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2A81" w14:textId="70134C50" w:rsidR="00EE156E" w:rsidRPr="00D97091" w:rsidRDefault="00000000">
      <w:pPr>
        <w:pStyle w:val="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>台灣近五年大型車事故統計分析</w:t>
      </w:r>
    </w:p>
    <w:p w14:paraId="73339018" w14:textId="19048E02" w:rsidR="00EE156E" w:rsidRPr="00D97091" w:rsidRDefault="00000000">
      <w:pPr>
        <w:pStyle w:val="2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>大型車事故死傷人數與肇事原因占比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E156E" w14:paraId="7E4B478E" w14:textId="77777777">
        <w:tc>
          <w:tcPr>
            <w:tcW w:w="2880" w:type="dxa"/>
          </w:tcPr>
          <w:p w14:paraId="1C2BE507" w14:textId="77777777" w:rsidR="00EE156E" w:rsidRDefault="00000000">
            <w:proofErr w:type="spellStart"/>
            <w:r>
              <w:t>年度</w:t>
            </w:r>
            <w:proofErr w:type="spellEnd"/>
          </w:p>
        </w:tc>
        <w:tc>
          <w:tcPr>
            <w:tcW w:w="2880" w:type="dxa"/>
          </w:tcPr>
          <w:p w14:paraId="5AFDFE34" w14:textId="77777777" w:rsidR="00EE156E" w:rsidRDefault="00000000">
            <w:r>
              <w:t>死傷人數（估計）</w:t>
            </w:r>
          </w:p>
        </w:tc>
        <w:tc>
          <w:tcPr>
            <w:tcW w:w="2880" w:type="dxa"/>
          </w:tcPr>
          <w:p w14:paraId="5D0E07BA" w14:textId="77777777" w:rsidR="00EE156E" w:rsidRDefault="00000000">
            <w:r>
              <w:t>主要肇事原因及占比</w:t>
            </w:r>
          </w:p>
        </w:tc>
      </w:tr>
      <w:tr w:rsidR="00EE156E" w14:paraId="3450BCEB" w14:textId="77777777">
        <w:tc>
          <w:tcPr>
            <w:tcW w:w="2880" w:type="dxa"/>
          </w:tcPr>
          <w:p w14:paraId="2904FC63" w14:textId="77777777" w:rsidR="00EE156E" w:rsidRDefault="00000000">
            <w:r>
              <w:t>2019</w:t>
            </w:r>
            <w:r>
              <w:t>年</w:t>
            </w:r>
          </w:p>
        </w:tc>
        <w:tc>
          <w:tcPr>
            <w:tcW w:w="2880" w:type="dxa"/>
          </w:tcPr>
          <w:p w14:paraId="3F5327B9" w14:textId="77777777" w:rsidR="00EE156E" w:rsidRDefault="00000000">
            <w:r>
              <w:t>約</w:t>
            </w:r>
            <w:r>
              <w:t xml:space="preserve"> 2,500 </w:t>
            </w:r>
            <w:r>
              <w:t>人</w:t>
            </w:r>
          </w:p>
        </w:tc>
        <w:tc>
          <w:tcPr>
            <w:tcW w:w="2880" w:type="dxa"/>
          </w:tcPr>
          <w:p w14:paraId="7427C22A" w14:textId="77777777" w:rsidR="00EE156E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未保持行車安全距離：</w:t>
            </w:r>
            <w:r>
              <w:rPr>
                <w:lang w:eastAsia="zh-TW"/>
              </w:rPr>
              <w:t>35%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未注意車前狀態：</w:t>
            </w:r>
            <w:r>
              <w:rPr>
                <w:lang w:eastAsia="zh-TW"/>
              </w:rPr>
              <w:t>22%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變換車道或方向不當：</w:t>
            </w:r>
            <w:r>
              <w:rPr>
                <w:lang w:eastAsia="zh-TW"/>
              </w:rPr>
              <w:t>14%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其他疏失行為：</w:t>
            </w:r>
            <w:r>
              <w:rPr>
                <w:lang w:eastAsia="zh-TW"/>
              </w:rPr>
              <w:t>29%</w:t>
            </w:r>
          </w:p>
        </w:tc>
      </w:tr>
      <w:tr w:rsidR="00EE156E" w14:paraId="5F24662B" w14:textId="77777777">
        <w:tc>
          <w:tcPr>
            <w:tcW w:w="2880" w:type="dxa"/>
          </w:tcPr>
          <w:p w14:paraId="186C605C" w14:textId="77777777" w:rsidR="00EE156E" w:rsidRDefault="00000000">
            <w:r>
              <w:t>2020</w:t>
            </w:r>
            <w:r>
              <w:t>年</w:t>
            </w:r>
          </w:p>
        </w:tc>
        <w:tc>
          <w:tcPr>
            <w:tcW w:w="2880" w:type="dxa"/>
          </w:tcPr>
          <w:p w14:paraId="10B96CDC" w14:textId="77777777" w:rsidR="00EE156E" w:rsidRDefault="00000000">
            <w:r>
              <w:t>約</w:t>
            </w:r>
            <w:r>
              <w:t xml:space="preserve"> 2,400 </w:t>
            </w:r>
            <w:r>
              <w:t>人</w:t>
            </w:r>
          </w:p>
        </w:tc>
        <w:tc>
          <w:tcPr>
            <w:tcW w:w="2880" w:type="dxa"/>
          </w:tcPr>
          <w:p w14:paraId="3491F9AE" w14:textId="77777777" w:rsidR="00EE156E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未保持行車安全距離：</w:t>
            </w:r>
            <w:r>
              <w:rPr>
                <w:lang w:eastAsia="zh-TW"/>
              </w:rPr>
              <w:t>34%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未注意車前狀態：</w:t>
            </w:r>
            <w:r>
              <w:rPr>
                <w:lang w:eastAsia="zh-TW"/>
              </w:rPr>
              <w:t>21%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變換車道或方向不當：</w:t>
            </w:r>
            <w:r>
              <w:rPr>
                <w:lang w:eastAsia="zh-TW"/>
              </w:rPr>
              <w:t>13%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其他疏失行為：</w:t>
            </w:r>
            <w:r>
              <w:rPr>
                <w:lang w:eastAsia="zh-TW"/>
              </w:rPr>
              <w:t>32%</w:t>
            </w:r>
          </w:p>
        </w:tc>
      </w:tr>
      <w:tr w:rsidR="00EE156E" w14:paraId="5D29DBAE" w14:textId="77777777">
        <w:tc>
          <w:tcPr>
            <w:tcW w:w="2880" w:type="dxa"/>
          </w:tcPr>
          <w:p w14:paraId="12707749" w14:textId="77777777" w:rsidR="00EE156E" w:rsidRDefault="00000000">
            <w:r>
              <w:t>2021</w:t>
            </w:r>
            <w:r>
              <w:t>年</w:t>
            </w:r>
          </w:p>
        </w:tc>
        <w:tc>
          <w:tcPr>
            <w:tcW w:w="2880" w:type="dxa"/>
          </w:tcPr>
          <w:p w14:paraId="7F9CE210" w14:textId="77777777" w:rsidR="00EE156E" w:rsidRDefault="00000000">
            <w:r>
              <w:t>約</w:t>
            </w:r>
            <w:r>
              <w:t xml:space="preserve"> 2,600 </w:t>
            </w:r>
            <w:r>
              <w:t>人</w:t>
            </w:r>
          </w:p>
        </w:tc>
        <w:tc>
          <w:tcPr>
            <w:tcW w:w="2880" w:type="dxa"/>
          </w:tcPr>
          <w:p w14:paraId="40998902" w14:textId="77777777" w:rsidR="00EE156E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未保持行車安全距離：</w:t>
            </w:r>
            <w:r>
              <w:rPr>
                <w:lang w:eastAsia="zh-TW"/>
              </w:rPr>
              <w:t>33%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未注意車前狀態：</w:t>
            </w:r>
            <w:r>
              <w:rPr>
                <w:lang w:eastAsia="zh-TW"/>
              </w:rPr>
              <w:t>22%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變換車道或方向不當：</w:t>
            </w:r>
            <w:r>
              <w:rPr>
                <w:lang w:eastAsia="zh-TW"/>
              </w:rPr>
              <w:t>14%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其他疏失行為：</w:t>
            </w:r>
            <w:r>
              <w:rPr>
                <w:lang w:eastAsia="zh-TW"/>
              </w:rPr>
              <w:t>31%</w:t>
            </w:r>
          </w:p>
        </w:tc>
      </w:tr>
      <w:tr w:rsidR="00EE156E" w14:paraId="62C29CD9" w14:textId="77777777">
        <w:tc>
          <w:tcPr>
            <w:tcW w:w="2880" w:type="dxa"/>
          </w:tcPr>
          <w:p w14:paraId="29DD86C4" w14:textId="77777777" w:rsidR="00EE156E" w:rsidRDefault="00000000">
            <w:r>
              <w:t>2022</w:t>
            </w:r>
            <w:r>
              <w:t>年</w:t>
            </w:r>
          </w:p>
        </w:tc>
        <w:tc>
          <w:tcPr>
            <w:tcW w:w="2880" w:type="dxa"/>
          </w:tcPr>
          <w:p w14:paraId="3287DDE7" w14:textId="77777777" w:rsidR="00EE156E" w:rsidRDefault="00000000">
            <w:r>
              <w:t>約</w:t>
            </w:r>
            <w:r>
              <w:t xml:space="preserve"> 2,700 </w:t>
            </w:r>
            <w:r>
              <w:t>人</w:t>
            </w:r>
          </w:p>
        </w:tc>
        <w:tc>
          <w:tcPr>
            <w:tcW w:w="2880" w:type="dxa"/>
          </w:tcPr>
          <w:p w14:paraId="2158B273" w14:textId="77777777" w:rsidR="00EE156E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未保持行車安全距離：</w:t>
            </w:r>
            <w:r>
              <w:rPr>
                <w:lang w:eastAsia="zh-TW"/>
              </w:rPr>
              <w:t>34%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未注意車前狀態：</w:t>
            </w:r>
            <w:r>
              <w:rPr>
                <w:lang w:eastAsia="zh-TW"/>
              </w:rPr>
              <w:t>23%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變換車道或方向不當：</w:t>
            </w:r>
            <w:r>
              <w:rPr>
                <w:lang w:eastAsia="zh-TW"/>
              </w:rPr>
              <w:t>13%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其他疏失行為：</w:t>
            </w:r>
            <w:r>
              <w:rPr>
                <w:lang w:eastAsia="zh-TW"/>
              </w:rPr>
              <w:t>30%</w:t>
            </w:r>
          </w:p>
        </w:tc>
      </w:tr>
      <w:tr w:rsidR="00EE156E" w14:paraId="2BA4F57A" w14:textId="77777777">
        <w:tc>
          <w:tcPr>
            <w:tcW w:w="2880" w:type="dxa"/>
          </w:tcPr>
          <w:p w14:paraId="5F081E13" w14:textId="77777777" w:rsidR="00EE156E" w:rsidRDefault="00000000">
            <w:r>
              <w:t>2023</w:t>
            </w:r>
            <w:r>
              <w:t>年</w:t>
            </w:r>
          </w:p>
        </w:tc>
        <w:tc>
          <w:tcPr>
            <w:tcW w:w="2880" w:type="dxa"/>
          </w:tcPr>
          <w:p w14:paraId="5576B8A9" w14:textId="77777777" w:rsidR="00EE156E" w:rsidRDefault="00000000">
            <w:r>
              <w:t>約</w:t>
            </w:r>
            <w:r>
              <w:t xml:space="preserve"> 2,800 </w:t>
            </w:r>
            <w:r>
              <w:t>人</w:t>
            </w:r>
          </w:p>
        </w:tc>
        <w:tc>
          <w:tcPr>
            <w:tcW w:w="2880" w:type="dxa"/>
          </w:tcPr>
          <w:p w14:paraId="46970B9A" w14:textId="77777777" w:rsidR="00EE156E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未保持行車安全距離：</w:t>
            </w:r>
            <w:r>
              <w:rPr>
                <w:lang w:eastAsia="zh-TW"/>
              </w:rPr>
              <w:t>33.3%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未注意車前狀態：</w:t>
            </w:r>
            <w:r>
              <w:rPr>
                <w:lang w:eastAsia="zh-TW"/>
              </w:rPr>
              <w:t>21.4%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變換車道或方向不當：</w:t>
            </w:r>
            <w:r>
              <w:rPr>
                <w:lang w:eastAsia="zh-TW"/>
              </w:rPr>
              <w:t>13.7%</w:t>
            </w:r>
            <w:r>
              <w:rPr>
                <w:lang w:eastAsia="zh-TW"/>
              </w:rPr>
              <w:br/>
            </w:r>
            <w:r>
              <w:rPr>
                <w:lang w:eastAsia="zh-TW"/>
              </w:rPr>
              <w:t>其他疏失行為：</w:t>
            </w:r>
            <w:r>
              <w:rPr>
                <w:lang w:eastAsia="zh-TW"/>
              </w:rPr>
              <w:t>22.4%</w:t>
            </w:r>
          </w:p>
        </w:tc>
      </w:tr>
    </w:tbl>
    <w:p w14:paraId="726A1DB0" w14:textId="3ACDE986" w:rsidR="00EE156E" w:rsidRPr="00D97091" w:rsidRDefault="00000000">
      <w:pPr>
        <w:pStyle w:val="21"/>
        <w:rPr>
          <w:rFonts w:eastAsia="新細明體" w:hint="eastAsia"/>
          <w:color w:val="auto"/>
          <w:lang w:eastAsia="zh-TW"/>
        </w:rPr>
      </w:pPr>
      <w:r w:rsidRPr="00D97091">
        <w:rPr>
          <w:color w:val="auto"/>
          <w:lang w:eastAsia="zh-TW"/>
        </w:rPr>
        <w:t>主要肇事原因</w:t>
      </w:r>
    </w:p>
    <w:p w14:paraId="6C01D701" w14:textId="77777777" w:rsidR="00EE156E" w:rsidRPr="00D97091" w:rsidRDefault="00000000">
      <w:pPr>
        <w:pStyle w:val="3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>未保持行車安全距離</w:t>
      </w:r>
    </w:p>
    <w:p w14:paraId="1DA23B20" w14:textId="77777777" w:rsidR="00EE156E" w:rsidRDefault="00000000">
      <w:pPr>
        <w:rPr>
          <w:lang w:eastAsia="zh-TW"/>
        </w:rPr>
      </w:pPr>
      <w:r>
        <w:rPr>
          <w:lang w:eastAsia="zh-TW"/>
        </w:rPr>
        <w:t>大型車因車體龐大、煞車距離長，若未與前車保持適當距離，易導致追撞事故，常見於高速公路。</w:t>
      </w:r>
    </w:p>
    <w:p w14:paraId="73C2F48B" w14:textId="77777777" w:rsidR="00EE156E" w:rsidRPr="00D97091" w:rsidRDefault="00000000">
      <w:pPr>
        <w:pStyle w:val="3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lastRenderedPageBreak/>
        <w:t>未注意車前狀態</w:t>
      </w:r>
    </w:p>
    <w:p w14:paraId="192C61FF" w14:textId="77777777" w:rsidR="00EE156E" w:rsidRDefault="00000000">
      <w:pPr>
        <w:rPr>
          <w:lang w:eastAsia="zh-TW"/>
        </w:rPr>
      </w:pPr>
      <w:r>
        <w:rPr>
          <w:lang w:eastAsia="zh-TW"/>
        </w:rPr>
        <w:t>駕駛分心、使用手機、疲勞駕駛等情況，導致未即時察覺前方車況變化而發生事故。</w:t>
      </w:r>
    </w:p>
    <w:p w14:paraId="56B843E2" w14:textId="77777777" w:rsidR="00EE156E" w:rsidRPr="00D97091" w:rsidRDefault="00000000">
      <w:pPr>
        <w:pStyle w:val="3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>變換車道或方向不當</w:t>
      </w:r>
    </w:p>
    <w:p w14:paraId="7611238B" w14:textId="77777777" w:rsidR="00EE156E" w:rsidRDefault="00000000">
      <w:pPr>
        <w:rPr>
          <w:lang w:eastAsia="zh-TW"/>
        </w:rPr>
      </w:pPr>
      <w:r>
        <w:rPr>
          <w:lang w:eastAsia="zh-TW"/>
        </w:rPr>
        <w:t>大型車轉彎</w:t>
      </w:r>
      <w:proofErr w:type="gramStart"/>
      <w:r>
        <w:rPr>
          <w:lang w:eastAsia="zh-TW"/>
        </w:rPr>
        <w:t>或變道時</w:t>
      </w:r>
      <w:proofErr w:type="gramEnd"/>
      <w:r>
        <w:rPr>
          <w:lang w:eastAsia="zh-TW"/>
        </w:rPr>
        <w:t>若未注意盲點，或未打方向燈，容易導致擦撞。</w:t>
      </w:r>
    </w:p>
    <w:p w14:paraId="0A8D81A9" w14:textId="77777777" w:rsidR="00EE156E" w:rsidRPr="00D97091" w:rsidRDefault="00000000">
      <w:pPr>
        <w:pStyle w:val="3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>其他疏失行為</w:t>
      </w:r>
    </w:p>
    <w:p w14:paraId="71B3F51A" w14:textId="77777777" w:rsidR="00EE156E" w:rsidRDefault="00000000">
      <w:pPr>
        <w:rPr>
          <w:rFonts w:eastAsia="新細明體"/>
          <w:lang w:eastAsia="zh-TW"/>
        </w:rPr>
      </w:pPr>
      <w:r>
        <w:rPr>
          <w:lang w:eastAsia="zh-TW"/>
        </w:rPr>
        <w:t>包括闖紅燈、超速、未禮讓、</w:t>
      </w:r>
      <w:proofErr w:type="gramStart"/>
      <w:r>
        <w:rPr>
          <w:lang w:eastAsia="zh-TW"/>
        </w:rPr>
        <w:t>酒駕等</w:t>
      </w:r>
      <w:proofErr w:type="gramEnd"/>
      <w:r>
        <w:rPr>
          <w:lang w:eastAsia="zh-TW"/>
        </w:rPr>
        <w:t>違規行為，也對事故發生造成影響。</w:t>
      </w:r>
    </w:p>
    <w:p w14:paraId="1AAF30AD" w14:textId="77777777" w:rsidR="00D97091" w:rsidRPr="00D97091" w:rsidRDefault="00D97091">
      <w:pPr>
        <w:rPr>
          <w:rFonts w:eastAsia="新細明體" w:hint="eastAsia"/>
          <w:lang w:eastAsia="zh-TW"/>
        </w:rPr>
      </w:pPr>
    </w:p>
    <w:p w14:paraId="5CF23CD1" w14:textId="63E49C4A" w:rsidR="00EE156E" w:rsidRPr="00D97091" w:rsidRDefault="00000000" w:rsidP="00D97091">
      <w:pPr>
        <w:rPr>
          <w:b/>
          <w:bCs/>
          <w:lang w:eastAsia="zh-TW"/>
        </w:rPr>
      </w:pPr>
      <w:r w:rsidRPr="00D97091">
        <w:rPr>
          <w:b/>
          <w:bCs/>
          <w:lang w:eastAsia="zh-TW"/>
        </w:rPr>
        <w:t>台灣</w:t>
      </w:r>
      <w:r w:rsidRPr="00D97091">
        <w:rPr>
          <w:b/>
          <w:bCs/>
          <w:lang w:eastAsia="zh-TW"/>
        </w:rPr>
        <w:t>2024</w:t>
      </w:r>
      <w:r w:rsidRPr="00D97091">
        <w:rPr>
          <w:b/>
          <w:bCs/>
          <w:lang w:eastAsia="zh-TW"/>
        </w:rPr>
        <w:t>年大型車事故統計分析</w:t>
      </w:r>
    </w:p>
    <w:p w14:paraId="5413F597" w14:textId="77777777" w:rsidR="00EE156E" w:rsidRDefault="00000000">
      <w:pPr>
        <w:rPr>
          <w:lang w:eastAsia="zh-TW"/>
        </w:rPr>
      </w:pPr>
      <w:r>
        <w:rPr>
          <w:lang w:eastAsia="zh-TW"/>
        </w:rPr>
        <w:t>以下為</w:t>
      </w:r>
      <w:r>
        <w:rPr>
          <w:lang w:eastAsia="zh-TW"/>
        </w:rPr>
        <w:t>2024</w:t>
      </w:r>
      <w:r>
        <w:rPr>
          <w:lang w:eastAsia="zh-TW"/>
        </w:rPr>
        <w:t>年台灣大型車交通事故的死傷人數與肇事原因統計資料：</w:t>
      </w:r>
    </w:p>
    <w:p w14:paraId="1CC18FA1" w14:textId="011BA35B" w:rsidR="00EE156E" w:rsidRPr="00D97091" w:rsidRDefault="00000000">
      <w:pPr>
        <w:pStyle w:val="2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>事故概況</w:t>
      </w:r>
    </w:p>
    <w:p w14:paraId="48AFCAEF" w14:textId="77777777" w:rsidR="00EE156E" w:rsidRDefault="00000000">
      <w:pPr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事故件數：</w:t>
      </w:r>
      <w:proofErr w:type="gramStart"/>
      <w:r>
        <w:rPr>
          <w:lang w:eastAsia="zh-TW"/>
        </w:rPr>
        <w:t>大型車涉入</w:t>
      </w:r>
      <w:proofErr w:type="gramEnd"/>
      <w:r>
        <w:rPr>
          <w:lang w:eastAsia="zh-TW"/>
        </w:rPr>
        <w:t>交通事故共計</w:t>
      </w:r>
      <w:r>
        <w:rPr>
          <w:lang w:eastAsia="zh-TW"/>
        </w:rPr>
        <w:t xml:space="preserve"> 11,058 </w:t>
      </w:r>
      <w:r>
        <w:rPr>
          <w:lang w:eastAsia="zh-TW"/>
        </w:rPr>
        <w:t>件，創</w:t>
      </w:r>
      <w:r w:rsidRPr="00D97091">
        <w:rPr>
          <w:b/>
          <w:bCs/>
          <w:lang w:eastAsia="zh-TW"/>
        </w:rPr>
        <w:t>歷史新高</w:t>
      </w:r>
      <w:r>
        <w:rPr>
          <w:lang w:eastAsia="zh-TW"/>
        </w:rPr>
        <w:t>。</w:t>
      </w:r>
    </w:p>
    <w:p w14:paraId="1B091C8D" w14:textId="77777777" w:rsidR="00EE156E" w:rsidRDefault="00000000">
      <w:pPr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死亡人數：</w:t>
      </w:r>
      <w:r>
        <w:rPr>
          <w:lang w:eastAsia="zh-TW"/>
        </w:rPr>
        <w:t xml:space="preserve">416 </w:t>
      </w:r>
      <w:r>
        <w:rPr>
          <w:lang w:eastAsia="zh-TW"/>
        </w:rPr>
        <w:t>人，為近</w:t>
      </w:r>
      <w:r>
        <w:rPr>
          <w:lang w:eastAsia="zh-TW"/>
        </w:rPr>
        <w:t xml:space="preserve"> 8 </w:t>
      </w:r>
      <w:proofErr w:type="gramStart"/>
      <w:r>
        <w:rPr>
          <w:lang w:eastAsia="zh-TW"/>
        </w:rPr>
        <w:t>年來最高</w:t>
      </w:r>
      <w:proofErr w:type="gramEnd"/>
      <w:r>
        <w:rPr>
          <w:lang w:eastAsia="zh-TW"/>
        </w:rPr>
        <w:t>，較</w:t>
      </w:r>
      <w:r>
        <w:rPr>
          <w:lang w:eastAsia="zh-TW"/>
        </w:rPr>
        <w:t xml:space="preserve"> 2023 </w:t>
      </w:r>
      <w:r>
        <w:rPr>
          <w:lang w:eastAsia="zh-TW"/>
        </w:rPr>
        <w:t>年增加</w:t>
      </w:r>
      <w:r>
        <w:rPr>
          <w:lang w:eastAsia="zh-TW"/>
        </w:rPr>
        <w:t xml:space="preserve"> 50 </w:t>
      </w:r>
      <w:r>
        <w:rPr>
          <w:lang w:eastAsia="zh-TW"/>
        </w:rPr>
        <w:t>人。</w:t>
      </w:r>
    </w:p>
    <w:p w14:paraId="47990C03" w14:textId="77777777" w:rsidR="00EE156E" w:rsidRDefault="00000000">
      <w:pPr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受傷人數：約</w:t>
      </w:r>
      <w:r>
        <w:rPr>
          <w:lang w:eastAsia="zh-TW"/>
        </w:rPr>
        <w:t xml:space="preserve"> 2,400 </w:t>
      </w:r>
      <w:r>
        <w:rPr>
          <w:lang w:eastAsia="zh-TW"/>
        </w:rPr>
        <w:t>人。</w:t>
      </w:r>
    </w:p>
    <w:p w14:paraId="556EB12C" w14:textId="44D5FDD2" w:rsidR="00EE156E" w:rsidRPr="00D97091" w:rsidRDefault="00000000">
      <w:pPr>
        <w:pStyle w:val="21"/>
        <w:rPr>
          <w:rFonts w:eastAsia="新細明體" w:hint="eastAsia"/>
          <w:color w:val="000000" w:themeColor="text1"/>
          <w:lang w:eastAsia="zh-TW"/>
        </w:rPr>
      </w:pPr>
      <w:r>
        <w:rPr>
          <w:lang w:eastAsia="zh-TW"/>
        </w:rPr>
        <w:t xml:space="preserve"> </w:t>
      </w:r>
      <w:r w:rsidRPr="00D97091">
        <w:rPr>
          <w:color w:val="000000" w:themeColor="text1"/>
          <w:lang w:eastAsia="zh-TW"/>
        </w:rPr>
        <w:t>主要肇事原因</w:t>
      </w:r>
    </w:p>
    <w:p w14:paraId="128FB5E9" w14:textId="77777777" w:rsidR="00EE156E" w:rsidRPr="00D97091" w:rsidRDefault="00000000">
      <w:pPr>
        <w:pStyle w:val="3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 xml:space="preserve">1. </w:t>
      </w:r>
      <w:r w:rsidRPr="00D97091">
        <w:rPr>
          <w:color w:val="000000" w:themeColor="text1"/>
          <w:lang w:eastAsia="zh-TW"/>
        </w:rPr>
        <w:t>未保持行車安全距離（約</w:t>
      </w:r>
      <w:r w:rsidRPr="00D97091">
        <w:rPr>
          <w:color w:val="000000" w:themeColor="text1"/>
          <w:lang w:eastAsia="zh-TW"/>
        </w:rPr>
        <w:t xml:space="preserve"> 33%</w:t>
      </w:r>
      <w:r w:rsidRPr="00D97091">
        <w:rPr>
          <w:color w:val="000000" w:themeColor="text1"/>
          <w:lang w:eastAsia="zh-TW"/>
        </w:rPr>
        <w:t>）</w:t>
      </w:r>
    </w:p>
    <w:p w14:paraId="2E4265B7" w14:textId="77777777" w:rsidR="00EE156E" w:rsidRDefault="00000000">
      <w:pPr>
        <w:rPr>
          <w:lang w:eastAsia="zh-TW"/>
        </w:rPr>
      </w:pPr>
      <w:r>
        <w:rPr>
          <w:lang w:eastAsia="zh-TW"/>
        </w:rPr>
        <w:t>大型車因車體龐大、煞車距離長，若未與前車保持適當距離，易導致追撞事故。</w:t>
      </w:r>
    </w:p>
    <w:p w14:paraId="4444EE8E" w14:textId="77777777" w:rsidR="00EE156E" w:rsidRPr="00D97091" w:rsidRDefault="00000000">
      <w:pPr>
        <w:pStyle w:val="3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 xml:space="preserve">2. </w:t>
      </w:r>
      <w:r w:rsidRPr="00D97091">
        <w:rPr>
          <w:color w:val="000000" w:themeColor="text1"/>
          <w:lang w:eastAsia="zh-TW"/>
        </w:rPr>
        <w:t>未注意車前狀態（約</w:t>
      </w:r>
      <w:r w:rsidRPr="00D97091">
        <w:rPr>
          <w:color w:val="000000" w:themeColor="text1"/>
          <w:lang w:eastAsia="zh-TW"/>
        </w:rPr>
        <w:t xml:space="preserve"> 22%</w:t>
      </w:r>
      <w:r w:rsidRPr="00D97091">
        <w:rPr>
          <w:color w:val="000000" w:themeColor="text1"/>
          <w:lang w:eastAsia="zh-TW"/>
        </w:rPr>
        <w:t>）</w:t>
      </w:r>
    </w:p>
    <w:p w14:paraId="23808598" w14:textId="77777777" w:rsidR="00EE156E" w:rsidRDefault="00000000">
      <w:pPr>
        <w:rPr>
          <w:lang w:eastAsia="zh-TW"/>
        </w:rPr>
      </w:pPr>
      <w:r>
        <w:rPr>
          <w:lang w:eastAsia="zh-TW"/>
        </w:rPr>
        <w:t>駕駛人分心、疲勞駕駛或操作電子設備，未即時察覺前方路況變化，導致碰撞。</w:t>
      </w:r>
    </w:p>
    <w:p w14:paraId="1491E10D" w14:textId="77777777" w:rsidR="00EE156E" w:rsidRPr="00D97091" w:rsidRDefault="00000000">
      <w:pPr>
        <w:pStyle w:val="3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 xml:space="preserve">3. </w:t>
      </w:r>
      <w:r w:rsidRPr="00D97091">
        <w:rPr>
          <w:color w:val="000000" w:themeColor="text1"/>
          <w:lang w:eastAsia="zh-TW"/>
        </w:rPr>
        <w:t>變換車道或方向不當（約</w:t>
      </w:r>
      <w:r w:rsidRPr="00D97091">
        <w:rPr>
          <w:color w:val="000000" w:themeColor="text1"/>
          <w:lang w:eastAsia="zh-TW"/>
        </w:rPr>
        <w:t xml:space="preserve"> 14%</w:t>
      </w:r>
      <w:r w:rsidRPr="00D97091">
        <w:rPr>
          <w:color w:val="000000" w:themeColor="text1"/>
          <w:lang w:eastAsia="zh-TW"/>
        </w:rPr>
        <w:t>）</w:t>
      </w:r>
    </w:p>
    <w:p w14:paraId="3B73787B" w14:textId="77777777" w:rsidR="00EE156E" w:rsidRDefault="00000000">
      <w:pPr>
        <w:rPr>
          <w:lang w:eastAsia="zh-TW"/>
        </w:rPr>
      </w:pPr>
      <w:r>
        <w:rPr>
          <w:lang w:eastAsia="zh-TW"/>
        </w:rPr>
        <w:t>大型車在變換車道或轉彎時，若未注意盲點或未打方向燈，易與其他車輛發生擦撞。</w:t>
      </w:r>
    </w:p>
    <w:p w14:paraId="57E1C878" w14:textId="77777777" w:rsidR="00EE156E" w:rsidRPr="00D97091" w:rsidRDefault="00000000">
      <w:pPr>
        <w:pStyle w:val="31"/>
        <w:rPr>
          <w:color w:val="000000" w:themeColor="text1"/>
          <w:lang w:eastAsia="zh-TW"/>
        </w:rPr>
      </w:pPr>
      <w:r w:rsidRPr="00D97091">
        <w:rPr>
          <w:color w:val="000000" w:themeColor="text1"/>
          <w:lang w:eastAsia="zh-TW"/>
        </w:rPr>
        <w:t xml:space="preserve">4. </w:t>
      </w:r>
      <w:r w:rsidRPr="00D97091">
        <w:rPr>
          <w:color w:val="000000" w:themeColor="text1"/>
          <w:lang w:eastAsia="zh-TW"/>
        </w:rPr>
        <w:t>其他疏失行為（約</w:t>
      </w:r>
      <w:r w:rsidRPr="00D97091">
        <w:rPr>
          <w:color w:val="000000" w:themeColor="text1"/>
          <w:lang w:eastAsia="zh-TW"/>
        </w:rPr>
        <w:t xml:space="preserve"> 31%</w:t>
      </w:r>
      <w:r w:rsidRPr="00D97091">
        <w:rPr>
          <w:color w:val="000000" w:themeColor="text1"/>
          <w:lang w:eastAsia="zh-TW"/>
        </w:rPr>
        <w:t>）</w:t>
      </w:r>
    </w:p>
    <w:p w14:paraId="0BD48FDE" w14:textId="77777777" w:rsidR="00EE156E" w:rsidRDefault="00000000">
      <w:pPr>
        <w:rPr>
          <w:lang w:eastAsia="zh-TW"/>
        </w:rPr>
      </w:pPr>
      <w:r>
        <w:rPr>
          <w:lang w:eastAsia="zh-TW"/>
        </w:rPr>
        <w:t>包括闖紅燈、超速、</w:t>
      </w:r>
      <w:proofErr w:type="gramStart"/>
      <w:r>
        <w:rPr>
          <w:lang w:eastAsia="zh-TW"/>
        </w:rPr>
        <w:t>酒駕</w:t>
      </w:r>
      <w:proofErr w:type="gramEnd"/>
      <w:r>
        <w:rPr>
          <w:lang w:eastAsia="zh-TW"/>
        </w:rPr>
        <w:t>、未依規定讓車等違規行為。</w:t>
      </w:r>
    </w:p>
    <w:sectPr w:rsidR="00EE15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4971543">
    <w:abstractNumId w:val="8"/>
  </w:num>
  <w:num w:numId="2" w16cid:durableId="2000646358">
    <w:abstractNumId w:val="6"/>
  </w:num>
  <w:num w:numId="3" w16cid:durableId="497429435">
    <w:abstractNumId w:val="5"/>
  </w:num>
  <w:num w:numId="4" w16cid:durableId="1693265224">
    <w:abstractNumId w:val="4"/>
  </w:num>
  <w:num w:numId="5" w16cid:durableId="1281109212">
    <w:abstractNumId w:val="7"/>
  </w:num>
  <w:num w:numId="6" w16cid:durableId="1823424222">
    <w:abstractNumId w:val="3"/>
  </w:num>
  <w:num w:numId="7" w16cid:durableId="274795436">
    <w:abstractNumId w:val="2"/>
  </w:num>
  <w:num w:numId="8" w16cid:durableId="676615572">
    <w:abstractNumId w:val="1"/>
  </w:num>
  <w:num w:numId="9" w16cid:durableId="172263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56579"/>
    <w:rsid w:val="00AA1D8D"/>
    <w:rsid w:val="00B47730"/>
    <w:rsid w:val="00B8363B"/>
    <w:rsid w:val="00CB0664"/>
    <w:rsid w:val="00D97091"/>
    <w:rsid w:val="00EE15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833F6"/>
  <w14:defaultImageDpi w14:val="300"/>
  <w15:docId w15:val="{D6A9B719-B51C-48CF-A543-92C8ECE3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hyxxvi1029@gmail.com</cp:lastModifiedBy>
  <cp:revision>2</cp:revision>
  <dcterms:created xsi:type="dcterms:W3CDTF">2025-05-11T12:43:00Z</dcterms:created>
  <dcterms:modified xsi:type="dcterms:W3CDTF">2025-05-11T12:43:00Z</dcterms:modified>
  <cp:category/>
</cp:coreProperties>
</file>