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9BD48" w14:textId="77777777" w:rsidR="008A7BBE" w:rsidRPr="00130C49" w:rsidRDefault="00000000">
      <w:pPr>
        <w:pStyle w:val="aa"/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30C49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三</w:t>
      </w:r>
      <w:proofErr w:type="gramEnd"/>
      <w:r w:rsidRPr="00130C49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案例比較分析報告（</w:t>
      </w:r>
      <w:r w:rsidRPr="00130C49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2-3 ~ 2-5</w:t>
      </w:r>
      <w:r w:rsidRPr="00130C49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）</w:t>
      </w:r>
    </w:p>
    <w:p w14:paraId="533F2A01" w14:textId="74E79104" w:rsidR="008A7BBE" w:rsidRDefault="00000000" w:rsidP="00130C49">
      <w:pPr>
        <w:rPr>
          <w:lang w:eastAsia="zh-TW"/>
        </w:rPr>
      </w:pPr>
      <w:r>
        <w:rPr>
          <w:lang w:eastAsia="zh-TW"/>
        </w:rPr>
        <w:t>本報告分析了三個與交通風險相關的案例，分別為：駕駛行為分析、行車影像辨識與</w:t>
      </w:r>
      <w:r>
        <w:rPr>
          <w:lang w:eastAsia="zh-TW"/>
        </w:rPr>
        <w:t>GIS</w:t>
      </w:r>
      <w:r>
        <w:rPr>
          <w:lang w:eastAsia="zh-TW"/>
        </w:rPr>
        <w:t>應用，以及車載設備與影像紀錄器應用。</w:t>
      </w:r>
      <w:r>
        <w:rPr>
          <w:lang w:eastAsia="zh-TW"/>
        </w:rPr>
        <w:br/>
      </w:r>
      <w:r>
        <w:rPr>
          <w:lang w:eastAsia="zh-TW"/>
        </w:rPr>
        <w:t>一、駕駛行為分析（</w:t>
      </w:r>
      <w:r>
        <w:rPr>
          <w:lang w:eastAsia="zh-TW"/>
        </w:rPr>
        <w:t>2-3</w:t>
      </w:r>
      <w:r>
        <w:rPr>
          <w:lang w:eastAsia="zh-TW"/>
        </w:rPr>
        <w:t>）</w:t>
      </w:r>
      <w:r>
        <w:rPr>
          <w:lang w:eastAsia="zh-TW"/>
        </w:rPr>
        <w:br/>
      </w:r>
      <w:r>
        <w:rPr>
          <w:lang w:eastAsia="zh-TW"/>
        </w:rPr>
        <w:t>採用</w:t>
      </w:r>
      <w:proofErr w:type="spellStart"/>
      <w:r>
        <w:rPr>
          <w:lang w:eastAsia="zh-TW"/>
        </w:rPr>
        <w:t>XGBoost</w:t>
      </w:r>
      <w:proofErr w:type="spellEnd"/>
      <w:r>
        <w:rPr>
          <w:lang w:eastAsia="zh-TW"/>
        </w:rPr>
        <w:t>進行異常事件預測，並針對駕駛行為（如未保持安全距離、車道偏移、匝道過快）分類與評估風險程度。</w:t>
      </w:r>
      <w:r>
        <w:rPr>
          <w:lang w:eastAsia="zh-TW"/>
        </w:rPr>
        <w:br/>
      </w:r>
      <w:r>
        <w:rPr>
          <w:lang w:eastAsia="zh-TW"/>
        </w:rPr>
        <w:t>其優點為精確度高，但有誤判（偽陽性）偏高的缺點。</w:t>
      </w:r>
      <w:r>
        <w:rPr>
          <w:lang w:eastAsia="zh-TW"/>
        </w:rPr>
        <w:br/>
      </w:r>
      <w:r>
        <w:rPr>
          <w:lang w:eastAsia="zh-TW"/>
        </w:rPr>
        <w:t>二、行車影像與</w:t>
      </w:r>
      <w:r>
        <w:rPr>
          <w:lang w:eastAsia="zh-TW"/>
        </w:rPr>
        <w:t>GIS</w:t>
      </w:r>
      <w:r>
        <w:rPr>
          <w:lang w:eastAsia="zh-TW"/>
        </w:rPr>
        <w:t>應用（</w:t>
      </w:r>
      <w:r>
        <w:rPr>
          <w:lang w:eastAsia="zh-TW"/>
        </w:rPr>
        <w:t>2-4</w:t>
      </w:r>
      <w:r>
        <w:rPr>
          <w:lang w:eastAsia="zh-TW"/>
        </w:rPr>
        <w:t>）</w:t>
      </w:r>
      <w:r>
        <w:rPr>
          <w:lang w:eastAsia="zh-TW"/>
        </w:rPr>
        <w:br/>
      </w:r>
      <w:r>
        <w:rPr>
          <w:lang w:eastAsia="zh-TW"/>
        </w:rPr>
        <w:t>結合</w:t>
      </w:r>
      <w:r>
        <w:rPr>
          <w:lang w:eastAsia="zh-TW"/>
        </w:rPr>
        <w:t>12</w:t>
      </w:r>
      <w:proofErr w:type="gramStart"/>
      <w:r>
        <w:rPr>
          <w:lang w:eastAsia="zh-TW"/>
        </w:rPr>
        <w:t>宮格分析</w:t>
      </w:r>
      <w:proofErr w:type="gramEnd"/>
      <w:r>
        <w:rPr>
          <w:lang w:eastAsia="zh-TW"/>
        </w:rPr>
        <w:t>與</w:t>
      </w:r>
      <w:r>
        <w:rPr>
          <w:lang w:eastAsia="zh-TW"/>
        </w:rPr>
        <w:t>GIS</w:t>
      </w:r>
      <w:r>
        <w:rPr>
          <w:lang w:eastAsia="zh-TW"/>
        </w:rPr>
        <w:t>資料（路段、速限、坡度等）進行異常事件空間分析。</w:t>
      </w:r>
      <w:r>
        <w:rPr>
          <w:lang w:eastAsia="zh-TW"/>
        </w:rPr>
        <w:br/>
      </w:r>
      <w:r>
        <w:rPr>
          <w:lang w:eastAsia="zh-TW"/>
        </w:rPr>
        <w:t>能有效掌握特定地點的高風險駕駛行為集中現象，利於地點改善建議。</w:t>
      </w:r>
      <w:r>
        <w:rPr>
          <w:lang w:eastAsia="zh-TW"/>
        </w:rPr>
        <w:br/>
      </w:r>
      <w:r>
        <w:rPr>
          <w:lang w:eastAsia="zh-TW"/>
        </w:rPr>
        <w:t>三、車載設備應用（</w:t>
      </w:r>
      <w:r>
        <w:rPr>
          <w:lang w:eastAsia="zh-TW"/>
        </w:rPr>
        <w:t>2-5</w:t>
      </w:r>
      <w:r>
        <w:rPr>
          <w:lang w:eastAsia="zh-TW"/>
        </w:rPr>
        <w:t>）</w:t>
      </w:r>
      <w:r>
        <w:rPr>
          <w:lang w:eastAsia="zh-TW"/>
        </w:rPr>
        <w:br/>
      </w:r>
      <w:r>
        <w:rPr>
          <w:lang w:eastAsia="zh-TW"/>
        </w:rPr>
        <w:t>評估</w:t>
      </w:r>
      <w:r>
        <w:rPr>
          <w:lang w:eastAsia="zh-TW"/>
        </w:rPr>
        <w:t>ADAS</w:t>
      </w:r>
      <w:r>
        <w:rPr>
          <w:lang w:eastAsia="zh-TW"/>
        </w:rPr>
        <w:t>與影像紀錄器之整合性、格式一致性與記錄精度。</w:t>
      </w:r>
      <w:r>
        <w:rPr>
          <w:lang w:eastAsia="zh-TW"/>
        </w:rPr>
        <w:br/>
      </w:r>
      <w:r>
        <w:rPr>
          <w:lang w:eastAsia="zh-TW"/>
        </w:rPr>
        <w:t>發現設備功能差異大，須推動標準化格式、提升硬體規格。</w:t>
      </w:r>
    </w:p>
    <w:sectPr w:rsidR="008A7B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6644602">
    <w:abstractNumId w:val="8"/>
  </w:num>
  <w:num w:numId="2" w16cid:durableId="1154375527">
    <w:abstractNumId w:val="6"/>
  </w:num>
  <w:num w:numId="3" w16cid:durableId="1389455816">
    <w:abstractNumId w:val="5"/>
  </w:num>
  <w:num w:numId="4" w16cid:durableId="1914122696">
    <w:abstractNumId w:val="4"/>
  </w:num>
  <w:num w:numId="5" w16cid:durableId="1593539362">
    <w:abstractNumId w:val="7"/>
  </w:num>
  <w:num w:numId="6" w16cid:durableId="754323607">
    <w:abstractNumId w:val="3"/>
  </w:num>
  <w:num w:numId="7" w16cid:durableId="366415752">
    <w:abstractNumId w:val="2"/>
  </w:num>
  <w:num w:numId="8" w16cid:durableId="1632008177">
    <w:abstractNumId w:val="1"/>
  </w:num>
  <w:num w:numId="9" w16cid:durableId="82223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562"/>
    <w:rsid w:val="00130C49"/>
    <w:rsid w:val="0015074B"/>
    <w:rsid w:val="0029639D"/>
    <w:rsid w:val="00326F90"/>
    <w:rsid w:val="008A7B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3E28F"/>
  <w14:defaultImageDpi w14:val="300"/>
  <w15:docId w15:val="{BAA41149-1D36-44F6-A7DD-763F58EDF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hyxxvi1029@gmail.com</cp:lastModifiedBy>
  <cp:revision>3</cp:revision>
  <dcterms:created xsi:type="dcterms:W3CDTF">2013-12-23T23:15:00Z</dcterms:created>
  <dcterms:modified xsi:type="dcterms:W3CDTF">2025-07-30T13:24:00Z</dcterms:modified>
  <cp:category/>
</cp:coreProperties>
</file>