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left"/>
        <w:rPr>
          <w:rFonts w:hint="eastAsia"/>
        </w:rPr>
      </w:pPr>
    </w:p>
    <w:p>
      <w:pPr>
        <w:jc w:val="center"/>
        <w:rPr>
          <w:rFonts w:hint="eastAsia"/>
        </w:rPr>
      </w:pPr>
      <w:r>
        <w:rPr>
          <w:rFonts w:hint="eastAsia"/>
        </w:rPr>
        <w:pict>
          <v:shape id="图片 29" o:spid="_x0000_s1030" o:spt="75" alt="22e599ae5f3896f04450b400825527c" type="#_x0000_t75" style="position:absolute;left:0pt;margin-left:59.2pt;margin-top:19.45pt;height:67.2pt;width:67.2pt;mso-wrap-distance-bottom:0pt;mso-wrap-distance-left:9pt;mso-wrap-distance-right:9pt;mso-wrap-distance-top:0pt;z-index:251659264;mso-width-relative:page;mso-height-relative:page;" filled="f" o:preferrelative="t" stroked="f" coordsize="21600,21600">
            <v:path/>
            <v:fill on="f" focussize="0,0"/>
            <v:stroke on="f"/>
            <v:imagedata r:id="rId14" o:title="22e599ae5f3896f04450b400825527c"/>
            <o:lock v:ext="edit" aspectratio="t"/>
            <w10:wrap type="square"/>
          </v:shape>
        </w:pict>
      </w:r>
      <w:r>
        <w:rPr>
          <w:rFonts w:hint="eastAsia" w:eastAsia="黑体"/>
          <w:b/>
          <w:bCs/>
          <w:sz w:val="32"/>
        </w:rPr>
        <w:pict>
          <v:shape id="图片 30" o:spid="_x0000_s1031" o:spt="75" alt="55fcef9275572ac1c7fc170df0a8cca" type="#_x0000_t75" style="position:absolute;left:0pt;margin-left:151.4pt;margin-top:10.05pt;height:78.5pt;width:203.45pt;mso-wrap-distance-bottom:0pt;mso-wrap-distance-top:0pt;z-index:251660288;mso-width-relative:page;mso-height-relative:page;" filled="f" o:preferrelative="t" stroked="f" coordsize="21600,21600">
            <v:path/>
            <v:fill on="f" focussize="0,0"/>
            <v:stroke on="f"/>
            <v:imagedata r:id="rId15" o:title="55fcef9275572ac1c7fc170df0a8cca"/>
            <o:lock v:ext="edit" aspectratio="t"/>
            <w10:wrap type="topAndBottom"/>
          </v:shape>
        </w:pict>
      </w:r>
    </w:p>
    <w:p>
      <w:pPr>
        <w:rPr>
          <w:rFonts w:hint="eastAsia"/>
        </w:rPr>
      </w:pPr>
    </w:p>
    <w:p>
      <w:pPr>
        <w:jc w:val="center"/>
        <w:rPr>
          <w:rFonts w:eastAsia="黑体"/>
          <w:b/>
          <w:bCs/>
          <w:sz w:val="44"/>
        </w:rPr>
      </w:pPr>
    </w:p>
    <w:p>
      <w:pPr>
        <w:jc w:val="center"/>
        <w:outlineLvl w:val="9"/>
        <w:rPr>
          <w:rFonts w:hint="eastAsia" w:eastAsia="黑体"/>
          <w:b/>
          <w:bCs/>
          <w:sz w:val="44"/>
        </w:rPr>
      </w:pPr>
      <w:r>
        <w:rPr>
          <w:rFonts w:hint="eastAsia" w:eastAsia="黑体"/>
          <w:b/>
          <w:bCs/>
          <w:sz w:val="44"/>
        </w:rPr>
        <w:t>本科毕业论文（设计）</w:t>
      </w:r>
    </w:p>
    <w:p>
      <w:pPr>
        <w:rPr>
          <w:rFonts w:hint="eastAsia" w:eastAsia="黑体"/>
          <w:b/>
          <w:bCs/>
          <w:sz w:val="32"/>
        </w:rPr>
      </w:pPr>
    </w:p>
    <w:p>
      <w:pPr>
        <w:rPr>
          <w:rFonts w:hint="eastAsia" w:eastAsia="黑体"/>
          <w:b/>
          <w:bCs/>
          <w:sz w:val="32"/>
        </w:rPr>
      </w:pPr>
    </w:p>
    <w:p>
      <w:pPr>
        <w:jc w:val="center"/>
        <w:outlineLvl w:val="9"/>
        <w:rPr>
          <w:rFonts w:hint="eastAsia" w:eastAsia="黑体"/>
          <w:b/>
          <w:bCs/>
          <w:sz w:val="32"/>
        </w:rPr>
      </w:pPr>
      <w:r>
        <w:rPr>
          <w:rFonts w:hint="eastAsia" w:eastAsia="黑体"/>
          <w:b/>
          <w:bCs/>
          <w:sz w:val="32"/>
        </w:rPr>
        <w:t>论文（设计）题目：基于数字孪生的智能仓储调度系统</w:t>
      </w:r>
    </w:p>
    <w:p>
      <w:pPr>
        <w:jc w:val="center"/>
        <w:outlineLvl w:val="9"/>
        <w:rPr>
          <w:rFonts w:hint="eastAsia" w:eastAsia="黑体"/>
          <w:b/>
          <w:bCs/>
          <w:sz w:val="32"/>
        </w:rPr>
      </w:pPr>
      <w:r>
        <w:rPr>
          <w:rFonts w:hint="eastAsia" w:eastAsia="黑体"/>
          <w:b/>
          <w:bCs/>
          <w:sz w:val="32"/>
        </w:rPr>
        <w:t>的设计与实现</w:t>
      </w:r>
    </w:p>
    <w:p>
      <w:pPr>
        <w:jc w:val="center"/>
        <w:rPr>
          <w:rFonts w:hint="eastAsia" w:eastAsia="黑体"/>
          <w:b/>
          <w:bCs/>
          <w:sz w:val="32"/>
        </w:rPr>
      </w:pPr>
    </w:p>
    <w:tbl>
      <w:tblPr>
        <w:tblStyle w:val="89"/>
        <w:tblW w:w="0" w:type="auto"/>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2122"/>
        <w:gridCol w:w="396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bCs/>
                <w:caps w:val="0"/>
                <w:sz w:val="32"/>
                <w:szCs w:val="32"/>
              </w:rPr>
              <w:t>学    院：</w:t>
            </w:r>
          </w:p>
        </w:tc>
        <w:tc>
          <w:tcPr>
            <w:tcW w:w="3969" w:type="dxa"/>
            <w:tcBorders>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黑体" w:hAnsi="黑体" w:eastAsia="黑体" w:cs="黑体"/>
                <w:b w:val="0"/>
                <w:bCs/>
                <w:caps w:val="0"/>
                <w:sz w:val="32"/>
                <w:szCs w:val="32"/>
                <w:vertAlign w:val="baseline"/>
                <w:lang w:val="en-US" w:eastAsia="zh-CN"/>
              </w:rPr>
            </w:pPr>
            <w:r>
              <w:rPr>
                <w:rFonts w:hint="eastAsia" w:ascii="黑体" w:hAnsi="黑体" w:eastAsia="黑体" w:cs="黑体"/>
                <w:b w:val="0"/>
                <w:bCs/>
                <w:caps w:val="0"/>
                <w:sz w:val="32"/>
                <w:szCs w:val="32"/>
                <w:vertAlign w:val="baseline"/>
                <w:lang w:val="en-US" w:eastAsia="zh-CN"/>
              </w:rPr>
              <w:t>计算机科学与技术学院</w:t>
            </w:r>
          </w:p>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黑体" w:hAnsi="黑体" w:eastAsia="黑体" w:cs="黑体"/>
                <w:b w:val="0"/>
                <w:bCs/>
                <w:caps w:val="0"/>
                <w:sz w:val="32"/>
                <w:szCs w:val="32"/>
                <w:vertAlign w:val="baseline"/>
                <w:lang w:val="en-US" w:eastAsia="zh-CN"/>
              </w:rPr>
            </w:pPr>
            <w:r>
              <w:rPr>
                <w:rFonts w:hint="eastAsia" w:ascii="黑体" w:hAnsi="黑体" w:eastAsia="黑体" w:cs="黑体"/>
                <w:b w:val="0"/>
                <w:bCs/>
                <w:caps w:val="0"/>
                <w:sz w:val="32"/>
                <w:szCs w:val="32"/>
                <w:vertAlign w:val="baseline"/>
                <w:lang w:val="en-US" w:eastAsia="zh-CN"/>
              </w:rPr>
              <w:t>（贵州保密学院）</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caps w:val="0"/>
                <w:sz w:val="32"/>
                <w:szCs w:val="32"/>
              </w:rPr>
              <w:t>专    业：</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黑体" w:hAnsi="黑体" w:eastAsia="黑体" w:cs="黑体"/>
                <w:b w:val="0"/>
                <w:bCs/>
                <w:caps w:val="0"/>
                <w:sz w:val="32"/>
                <w:szCs w:val="32"/>
                <w:vertAlign w:val="baselin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caps w:val="0"/>
                <w:sz w:val="32"/>
                <w:szCs w:val="32"/>
              </w:rPr>
              <w:t>班    级：</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default" w:ascii="黑体" w:hAnsi="黑体" w:eastAsia="黑体" w:cs="黑体"/>
                <w:b w:val="0"/>
                <w:bCs/>
                <w:caps w:val="0"/>
                <w:sz w:val="32"/>
                <w:szCs w:val="32"/>
                <w:vertAlign w:val="baselin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0" w:hRule="atLeast"/>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caps w:val="0"/>
                <w:sz w:val="32"/>
                <w:szCs w:val="32"/>
              </w:rPr>
              <w:t>学    号：</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default" w:ascii="黑体" w:hAnsi="黑体" w:eastAsia="黑体" w:cs="黑体"/>
                <w:b w:val="0"/>
                <w:bCs/>
                <w:caps w:val="0"/>
                <w:sz w:val="32"/>
                <w:szCs w:val="32"/>
                <w:vertAlign w:val="baselin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caps w:val="0"/>
                <w:sz w:val="32"/>
                <w:szCs w:val="32"/>
              </w:rPr>
              <w:t>学生姓名：</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default" w:ascii="黑体" w:hAnsi="黑体" w:eastAsia="黑体" w:cs="黑体"/>
                <w:b w:val="0"/>
                <w:bCs/>
                <w:caps w:val="0"/>
                <w:sz w:val="32"/>
                <w:szCs w:val="32"/>
                <w:vertAlign w:val="baselin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b/>
                <w:caps w:val="0"/>
                <w:sz w:val="36"/>
                <w:szCs w:val="36"/>
                <w:vertAlign w:val="baseline"/>
              </w:rPr>
            </w:pPr>
            <w:r>
              <w:rPr>
                <w:rFonts w:hint="eastAsia" w:ascii="Times New Roman" w:hAnsi="Times New Roman" w:eastAsia="黑体"/>
                <w:b/>
                <w:caps w:val="0"/>
                <w:sz w:val="32"/>
                <w:szCs w:val="32"/>
              </w:rPr>
              <w:t>指导教师：</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default" w:ascii="黑体" w:hAnsi="黑体" w:eastAsia="黑体" w:cs="黑体"/>
                <w:b/>
                <w:bCs w:val="0"/>
                <w:caps w:val="0"/>
                <w:sz w:val="32"/>
                <w:szCs w:val="32"/>
                <w:vertAlign w:val="baselin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2122" w:type="dxa"/>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eastAsia" w:ascii="Times New Roman" w:hAnsi="Times New Roman" w:eastAsia="黑体"/>
                <w:b/>
                <w:caps w:val="0"/>
                <w:sz w:val="32"/>
                <w:szCs w:val="32"/>
              </w:rPr>
            </w:pPr>
            <w:r>
              <w:rPr>
                <w:rFonts w:hint="eastAsia" w:ascii="Times New Roman" w:hAnsi="Times New Roman" w:eastAsia="黑体"/>
                <w:b/>
                <w:caps w:val="0"/>
                <w:sz w:val="32"/>
                <w:szCs w:val="32"/>
                <w:lang w:val="en-US" w:eastAsia="zh-CN"/>
              </w:rPr>
              <w:t>企业</w:t>
            </w:r>
            <w:r>
              <w:rPr>
                <w:rFonts w:hint="eastAsia" w:ascii="Times New Roman" w:hAnsi="Times New Roman" w:eastAsia="黑体"/>
                <w:b/>
                <w:caps w:val="0"/>
                <w:sz w:val="32"/>
                <w:szCs w:val="32"/>
              </w:rPr>
              <w:t>教师：</w:t>
            </w:r>
          </w:p>
        </w:tc>
        <w:tc>
          <w:tcPr>
            <w:tcW w:w="3969" w:type="dxa"/>
            <w:tcBorders>
              <w:top w:val="single" w:color="auto" w:sz="4" w:space="0"/>
              <w:bottom w:val="single" w:color="auto" w:sz="4" w:space="0"/>
            </w:tcBorders>
          </w:tcPr>
          <w:p>
            <w:pPr>
              <w:keepNext w:val="0"/>
              <w:keepLines w:val="0"/>
              <w:pageBreakBefore w:val="0"/>
              <w:widowControl w:val="0"/>
              <w:kinsoku/>
              <w:wordWrap/>
              <w:overflowPunct/>
              <w:topLinePunct w:val="0"/>
              <w:autoSpaceDE/>
              <w:autoSpaceDN/>
              <w:bidi w:val="0"/>
              <w:adjustRightInd/>
              <w:snapToGrid/>
              <w:spacing w:before="327" w:beforeLines="100" w:line="240" w:lineRule="exact"/>
              <w:jc w:val="center"/>
              <w:textAlignment w:val="auto"/>
              <w:rPr>
                <w:rFonts w:hint="default" w:ascii="黑体" w:hAnsi="黑体" w:eastAsia="黑体" w:cs="黑体"/>
                <w:b/>
                <w:bCs w:val="0"/>
                <w:caps w:val="0"/>
                <w:sz w:val="32"/>
                <w:szCs w:val="32"/>
                <w:vertAlign w:val="baseline"/>
                <w:lang w:val="en-US" w:eastAsia="zh-CN"/>
              </w:rPr>
            </w:pPr>
          </w:p>
        </w:tc>
      </w:tr>
    </w:tbl>
    <w:p>
      <w:pPr>
        <w:spacing w:line="360" w:lineRule="auto"/>
        <w:jc w:val="both"/>
        <w:rPr>
          <w:rFonts w:hint="eastAsia"/>
          <w:sz w:val="32"/>
          <w:szCs w:val="36"/>
        </w:rPr>
      </w:pPr>
    </w:p>
    <w:p>
      <w:pPr>
        <w:spacing w:line="360" w:lineRule="auto"/>
        <w:jc w:val="center"/>
        <w:rPr>
          <w:rFonts w:hint="eastAsia"/>
          <w:sz w:val="32"/>
          <w:szCs w:val="36"/>
        </w:rPr>
      </w:pPr>
    </w:p>
    <w:p>
      <w:pPr>
        <w:spacing w:line="360" w:lineRule="auto"/>
        <w:jc w:val="center"/>
        <w:rPr>
          <w:rFonts w:hint="eastAsia"/>
        </w:rPr>
        <w:sectPr>
          <w:headerReference r:id="rId6" w:type="first"/>
          <w:footerReference r:id="rId8" w:type="first"/>
          <w:headerReference r:id="rId5" w:type="default"/>
          <w:footerReference r:id="rId7" w:type="default"/>
          <w:footnotePr>
            <w:numFmt w:val="decimalEnclosedCircleChinese"/>
            <w:numRestart w:val="eachPage"/>
          </w:footnotePr>
          <w:pgSz w:w="11905" w:h="16838"/>
          <w:pgMar w:top="1701" w:right="1134" w:bottom="1417" w:left="1701" w:header="1247" w:footer="1020" w:gutter="0"/>
          <w:pgNumType w:fmt="upperRoman" w:start="1"/>
          <w:cols w:space="0" w:num="1"/>
          <w:rtlGutter w:val="0"/>
          <w:docGrid w:type="lines" w:linePitch="319" w:charSpace="0"/>
        </w:sectPr>
      </w:pPr>
      <w:r>
        <w:rPr>
          <w:rFonts w:hint="eastAsia"/>
          <w:sz w:val="32"/>
          <w:szCs w:val="36"/>
          <w:lang w:val="en-US" w:eastAsia="zh-CN"/>
        </w:rPr>
        <w:t>2025</w:t>
      </w:r>
      <w:r>
        <w:rPr>
          <w:rFonts w:hint="eastAsia"/>
          <w:sz w:val="32"/>
          <w:szCs w:val="36"/>
        </w:rPr>
        <w:t>年</w:t>
      </w:r>
      <w:r>
        <w:rPr>
          <w:rFonts w:hint="eastAsia"/>
          <w:sz w:val="32"/>
          <w:szCs w:val="36"/>
          <w:lang w:val="en-US" w:eastAsia="zh-CN"/>
        </w:rPr>
        <w:t>6</w:t>
      </w:r>
      <w:r>
        <w:rPr>
          <w:rFonts w:hint="eastAsia"/>
          <w:sz w:val="32"/>
          <w:szCs w:val="36"/>
        </w:rPr>
        <w:t>月</w:t>
      </w:r>
      <w:r>
        <w:rPr>
          <w:rFonts w:hint="eastAsia"/>
          <w:sz w:val="32"/>
          <w:szCs w:val="36"/>
          <w:lang w:val="en-US" w:eastAsia="zh-CN"/>
        </w:rPr>
        <w:t>11</w:t>
      </w:r>
      <w:r>
        <w:rPr>
          <w:rFonts w:hint="eastAsia"/>
          <w:sz w:val="32"/>
          <w:szCs w:val="36"/>
        </w:rPr>
        <w:t>日</w:t>
      </w:r>
    </w:p>
    <w:p>
      <w:pPr>
        <w:pStyle w:val="35"/>
        <w:ind w:left="0" w:leftChars="0" w:right="25" w:rightChars="12" w:firstLine="0" w:firstLineChars="0"/>
        <w:jc w:val="both"/>
        <w:rPr>
          <w:rFonts w:hint="eastAsia" w:ascii="黑体" w:eastAsia="黑体"/>
          <w:b/>
          <w:sz w:val="32"/>
          <w:szCs w:val="32"/>
        </w:rPr>
      </w:pPr>
    </w:p>
    <w:p>
      <w:pPr>
        <w:pStyle w:val="35"/>
        <w:ind w:right="25" w:rightChars="12" w:firstLine="630" w:firstLineChars="196"/>
        <w:jc w:val="center"/>
        <w:rPr>
          <w:rFonts w:hint="eastAsia" w:ascii="黑体" w:eastAsia="黑体"/>
          <w:b/>
          <w:sz w:val="32"/>
          <w:szCs w:val="32"/>
        </w:rPr>
      </w:pPr>
      <w:r>
        <w:rPr>
          <w:rFonts w:hint="eastAsia" w:ascii="黑体" w:eastAsia="黑体"/>
          <w:b/>
          <w:sz w:val="32"/>
          <w:szCs w:val="32"/>
        </w:rPr>
        <w:t>贵州大学本科毕业论文（设计）</w:t>
      </w:r>
    </w:p>
    <w:p>
      <w:pPr>
        <w:pStyle w:val="35"/>
        <w:ind w:right="25" w:rightChars="12" w:firstLine="630" w:firstLineChars="196"/>
        <w:jc w:val="center"/>
        <w:outlineLvl w:val="9"/>
        <w:rPr>
          <w:rFonts w:hint="eastAsia" w:ascii="黑体" w:eastAsia="黑体"/>
          <w:b/>
          <w:sz w:val="32"/>
          <w:szCs w:val="32"/>
        </w:rPr>
      </w:pPr>
      <w:r>
        <w:rPr>
          <w:rFonts w:hint="eastAsia" w:ascii="黑体" w:eastAsia="黑体"/>
          <w:b/>
          <w:sz w:val="32"/>
          <w:szCs w:val="32"/>
        </w:rPr>
        <w:t>诚信责任书</w:t>
      </w:r>
    </w:p>
    <w:p>
      <w:pPr>
        <w:pStyle w:val="35"/>
        <w:ind w:right="25" w:rightChars="12" w:firstLine="627" w:firstLineChars="196"/>
        <w:jc w:val="center"/>
        <w:rPr>
          <w:rFonts w:hint="eastAsia"/>
          <w:sz w:val="32"/>
          <w:szCs w:val="32"/>
        </w:rPr>
      </w:pPr>
    </w:p>
    <w:p>
      <w:pPr>
        <w:pStyle w:val="35"/>
        <w:ind w:right="25" w:rightChars="12" w:firstLine="548" w:firstLineChars="196"/>
        <w:rPr>
          <w:rFonts w:hint="eastAsia"/>
          <w:sz w:val="28"/>
          <w:szCs w:val="28"/>
        </w:rPr>
      </w:pPr>
      <w:r>
        <w:rPr>
          <w:rFonts w:hint="eastAsia"/>
          <w:sz w:val="28"/>
          <w:szCs w:val="28"/>
        </w:rPr>
        <w:t>本人郑重声明：本人所呈交的毕业</w:t>
      </w:r>
      <w:r>
        <w:rPr>
          <w:rFonts w:hint="eastAsia" w:ascii="宋体" w:hAnsi="宋体"/>
          <w:sz w:val="28"/>
          <w:szCs w:val="28"/>
        </w:rPr>
        <w:t>论文（设计）</w:t>
      </w:r>
      <w:r>
        <w:rPr>
          <w:rFonts w:hint="eastAsia"/>
          <w:sz w:val="28"/>
          <w:szCs w:val="28"/>
        </w:rPr>
        <w:t>，是在导师的指导下独立进行研究所完成。毕业</w:t>
      </w:r>
      <w:r>
        <w:rPr>
          <w:rFonts w:hint="eastAsia" w:ascii="宋体" w:hAnsi="宋体"/>
          <w:sz w:val="28"/>
          <w:szCs w:val="28"/>
        </w:rPr>
        <w:t>论文（设计）</w:t>
      </w:r>
      <w:r>
        <w:rPr>
          <w:rFonts w:hint="eastAsia"/>
          <w:sz w:val="28"/>
          <w:szCs w:val="28"/>
        </w:rPr>
        <w:t>中凡引用他人已经发表或未发表的成果、数据、观点等，均已明确注明出处。</w:t>
      </w:r>
    </w:p>
    <w:p>
      <w:pPr>
        <w:pStyle w:val="35"/>
        <w:ind w:right="25" w:rightChars="12" w:firstLine="548" w:firstLineChars="196"/>
        <w:rPr>
          <w:rFonts w:hint="eastAsia"/>
          <w:sz w:val="28"/>
          <w:szCs w:val="28"/>
        </w:rPr>
      </w:pPr>
      <w:r>
        <w:rPr>
          <w:rFonts w:hint="eastAsia"/>
          <w:sz w:val="28"/>
          <w:szCs w:val="28"/>
        </w:rPr>
        <w:t>特此声明。</w:t>
      </w:r>
    </w:p>
    <w:p>
      <w:pPr>
        <w:ind w:firstLine="3953" w:firstLineChars="1412"/>
        <w:rPr>
          <w:rFonts w:hint="default" w:eastAsia="宋体"/>
          <w:sz w:val="28"/>
          <w:szCs w:val="28"/>
          <w:lang w:val="en-US" w:eastAsia="zh-CN"/>
        </w:rPr>
      </w:pPr>
      <w:r>
        <w:rPr>
          <w:rFonts w:hint="eastAsia"/>
          <w:sz w:val="28"/>
          <w:szCs w:val="28"/>
        </w:rPr>
        <w:t>论文（设计）作者签名：</w:t>
      </w:r>
      <w:r>
        <w:rPr>
          <w:rFonts w:hint="eastAsia"/>
          <w:sz w:val="28"/>
          <w:szCs w:val="28"/>
          <w:u w:val="single"/>
        </w:rPr>
        <w:t xml:space="preserve">     </w:t>
      </w:r>
      <w:r>
        <w:rPr>
          <w:rFonts w:hint="eastAsia"/>
          <w:sz w:val="28"/>
          <w:szCs w:val="28"/>
          <w:u w:val="single"/>
          <w:lang w:val="en-US" w:eastAsia="zh-CN"/>
        </w:rPr>
        <w:t xml:space="preserve">      </w:t>
      </w:r>
    </w:p>
    <w:p>
      <w:pPr>
        <w:ind w:firstLine="5913" w:firstLineChars="2112"/>
        <w:rPr>
          <w:sz w:val="28"/>
          <w:szCs w:val="28"/>
        </w:rPr>
      </w:pPr>
      <w:r>
        <w:rPr>
          <w:rFonts w:hint="eastAsia"/>
          <w:sz w:val="28"/>
          <w:szCs w:val="28"/>
        </w:rPr>
        <w:t>日</w:t>
      </w:r>
      <w:r>
        <w:rPr>
          <w:sz w:val="28"/>
          <w:szCs w:val="28"/>
        </w:rPr>
        <w:t xml:space="preserve">  </w:t>
      </w:r>
      <w:r>
        <w:rPr>
          <w:rFonts w:hint="eastAsia"/>
          <w:sz w:val="28"/>
          <w:szCs w:val="28"/>
        </w:rPr>
        <w:t>期：</w:t>
      </w:r>
      <w:r>
        <w:rPr>
          <w:sz w:val="28"/>
          <w:szCs w:val="28"/>
          <w:u w:val="single"/>
        </w:rPr>
        <w:t xml:space="preserve"> </w:t>
      </w:r>
      <w:r>
        <w:rPr>
          <w:rFonts w:hint="eastAsia"/>
          <w:sz w:val="28"/>
          <w:szCs w:val="28"/>
          <w:u w:val="single"/>
          <w:lang w:val="en-US" w:eastAsia="zh-CN"/>
        </w:rPr>
        <w:t xml:space="preserve">         </w:t>
      </w:r>
      <w:r>
        <w:rPr>
          <w:sz w:val="28"/>
          <w:szCs w:val="28"/>
          <w:u w:val="single"/>
        </w:rPr>
        <w:t xml:space="preserve"> </w:t>
      </w:r>
    </w:p>
    <w:p>
      <w:pPr>
        <w:rPr>
          <w:sz w:val="28"/>
          <w:szCs w:val="28"/>
        </w:rPr>
      </w:pPr>
    </w:p>
    <w:p>
      <w:pPr>
        <w:spacing w:line="360" w:lineRule="auto"/>
        <w:jc w:val="center"/>
        <w:rPr>
          <w:rFonts w:hint="eastAsia" w:ascii="宋体" w:hAnsi="宋体"/>
          <w:szCs w:val="21"/>
        </w:rPr>
      </w:pPr>
    </w:p>
    <w:p>
      <w:pPr>
        <w:spacing w:line="360" w:lineRule="auto"/>
        <w:jc w:val="center"/>
        <w:rPr>
          <w:rFonts w:hint="eastAsia" w:ascii="宋体" w:hAnsi="宋体"/>
          <w:szCs w:val="21"/>
        </w:rPr>
      </w:pPr>
    </w:p>
    <w:p>
      <w:pPr>
        <w:spacing w:line="360" w:lineRule="auto"/>
        <w:jc w:val="center"/>
        <w:rPr>
          <w:rFonts w:hint="eastAsia" w:ascii="宋体" w:hAnsi="宋体"/>
          <w:szCs w:val="21"/>
        </w:rPr>
      </w:pPr>
    </w:p>
    <w:p>
      <w:pPr>
        <w:spacing w:line="360" w:lineRule="auto"/>
        <w:jc w:val="center"/>
        <w:rPr>
          <w:rFonts w:hint="eastAsia" w:ascii="宋体" w:hAnsi="宋体"/>
          <w:szCs w:val="21"/>
        </w:rPr>
      </w:pPr>
    </w:p>
    <w:p>
      <w:pPr>
        <w:spacing w:line="360" w:lineRule="auto"/>
        <w:jc w:val="center"/>
        <w:rPr>
          <w:rFonts w:hint="eastAsia" w:ascii="宋体" w:hAnsi="宋体"/>
          <w:szCs w:val="21"/>
        </w:rPr>
      </w:pPr>
    </w:p>
    <w:p>
      <w:pPr>
        <w:jc w:val="left"/>
        <w:rPr>
          <w:rFonts w:hint="eastAsia" w:ascii="宋体" w:hAnsi="宋体"/>
          <w:sz w:val="18"/>
        </w:rPr>
        <w:sectPr>
          <w:headerReference r:id="rId9" w:type="default"/>
          <w:footerReference r:id="rId10" w:type="default"/>
          <w:pgSz w:w="11905" w:h="16838"/>
          <w:pgMar w:top="1701" w:right="1134" w:bottom="1417" w:left="1701" w:header="1247" w:footer="1020" w:gutter="0"/>
          <w:pgNumType w:fmt="upperRoman"/>
          <w:cols w:space="0" w:num="1"/>
          <w:rtlGutter w:val="0"/>
          <w:docGrid w:type="lines" w:linePitch="319" w:charSpace="0"/>
        </w:sectPr>
      </w:pPr>
    </w:p>
    <w:p>
      <w:pPr>
        <w:pStyle w:val="60"/>
        <w:keepNext w:val="0"/>
        <w:keepLines w:val="0"/>
        <w:pageBreakBefore w:val="0"/>
        <w:widowControl w:val="0"/>
        <w:tabs>
          <w:tab w:val="right" w:leader="dot" w:pos="9071"/>
        </w:tabs>
        <w:kinsoku/>
        <w:wordWrap/>
        <w:overflowPunct/>
        <w:topLinePunct w:val="0"/>
        <w:autoSpaceDE/>
        <w:autoSpaceDN/>
        <w:bidi w:val="0"/>
        <w:adjustRightInd/>
        <w:snapToGrid/>
        <w:spacing w:before="0" w:after="0" w:line="360" w:lineRule="auto"/>
        <w:jc w:val="left"/>
        <w:textAlignment w:val="auto"/>
        <w:rPr>
          <w:rFonts w:hint="eastAsia" w:ascii="Times New Roman" w:hAnsi="Times New Roman" w:eastAsia="宋体" w:cs="宋体"/>
          <w:bCs w:val="0"/>
          <w:caps w:val="0"/>
          <w:smallCaps w:val="0"/>
          <w:sz w:val="24"/>
          <w:szCs w:val="30"/>
          <w14:ligatures w14:val="none"/>
        </w:rPr>
      </w:pPr>
    </w:p>
    <w:sdt>
      <w:sdtPr>
        <w:rPr>
          <w:rFonts w:hint="eastAsia" w:ascii="黑体" w:hAnsi="黑体" w:eastAsia="黑体" w:cs="黑体"/>
          <w:kern w:val="2"/>
          <w:sz w:val="32"/>
          <w:szCs w:val="32"/>
          <w:lang w:val="en-US" w:eastAsia="zh-CN" w:bidi="ar-SA"/>
        </w:rPr>
        <w:id w:val="147468934"/>
        <w15:color w:val="DBDBDB"/>
        <w:docPartObj>
          <w:docPartGallery w:val="Table of Contents"/>
          <w:docPartUnique/>
        </w:docPartObj>
      </w:sdtPr>
      <w:sdtEndPr>
        <w:rPr>
          <w:rFonts w:hint="eastAsia" w:ascii="宋体" w:hAnsi="宋体" w:eastAsia="宋体" w:cs="宋体"/>
          <w:bCs w:val="0"/>
          <w:caps w:val="0"/>
          <w:smallCaps w:val="0"/>
          <w:kern w:val="2"/>
          <w:sz w:val="24"/>
          <w:szCs w:val="30"/>
          <w:lang w:val="en-US" w:eastAsia="zh-CN" w:bidi="ar-SA"/>
          <w14:ligatures w14:val="none"/>
        </w:rPr>
      </w:sdtEndPr>
      <w:sdtContent>
        <w:p>
          <w:pPr>
            <w:keepNext w:val="0"/>
            <w:keepLines w:val="0"/>
            <w:pageBreakBefore w:val="0"/>
            <w:widowControl w:val="0"/>
            <w:kinsoku/>
            <w:wordWrap/>
            <w:overflowPunct/>
            <w:topLinePunct w:val="0"/>
            <w:autoSpaceDE/>
            <w:autoSpaceDN/>
            <w:bidi w:val="0"/>
            <w:adjustRightInd/>
            <w:snapToGrid/>
            <w:spacing w:before="0" w:beforeLines="0" w:after="0" w:afterLines="0" w:line="240" w:lineRule="auto"/>
            <w:ind w:left="0" w:leftChars="0" w:right="0" w:rightChars="0" w:firstLine="0" w:firstLineChars="0"/>
            <w:jc w:val="center"/>
            <w:textAlignment w:val="auto"/>
            <w:rPr>
              <w:rFonts w:hint="eastAsia" w:ascii="黑体" w:hAnsi="黑体" w:eastAsia="黑体" w:cs="黑体"/>
              <w:sz w:val="32"/>
              <w:szCs w:val="32"/>
            </w:rPr>
          </w:pPr>
          <w:r>
            <w:rPr>
              <w:rFonts w:hint="eastAsia" w:ascii="黑体" w:hAnsi="黑体" w:eastAsia="黑体" w:cs="黑体"/>
              <w:sz w:val="32"/>
              <w:szCs w:val="32"/>
            </w:rPr>
            <w:t>目</w:t>
          </w:r>
          <w:r>
            <w:rPr>
              <w:rFonts w:hint="eastAsia" w:ascii="黑体" w:hAnsi="黑体" w:eastAsia="黑体" w:cs="黑体"/>
              <w:sz w:val="32"/>
              <w:szCs w:val="32"/>
              <w:lang w:val="en-US" w:eastAsia="zh-CN"/>
            </w:rPr>
            <w:t xml:space="preserve"> </w:t>
          </w:r>
          <w:r>
            <w:rPr>
              <w:rFonts w:hint="eastAsia" w:ascii="黑体" w:hAnsi="黑体" w:eastAsia="黑体" w:cs="黑体"/>
              <w:sz w:val="32"/>
              <w:szCs w:val="32"/>
            </w:rPr>
            <w:t>录</w:t>
          </w:r>
        </w:p>
        <w:p>
          <w:pPr>
            <w:pStyle w:val="60"/>
            <w:tabs>
              <w:tab w:val="right" w:leader="dot" w:pos="9070"/>
            </w:tabs>
          </w:pPr>
          <w:r>
            <w:rPr>
              <w:rFonts w:hint="eastAsia" w:ascii="Times New Roman" w:hAnsi="Times New Roman" w:eastAsia="宋体" w:cs="宋体"/>
              <w:bCs w:val="0"/>
              <w:caps w:val="0"/>
              <w:smallCaps w:val="0"/>
              <w:sz w:val="24"/>
              <w:szCs w:val="30"/>
              <w14:ligatures w14:val="none"/>
            </w:rPr>
            <w:fldChar w:fldCharType="begin"/>
          </w:r>
          <w:r>
            <w:rPr>
              <w:rFonts w:hint="eastAsia" w:ascii="Times New Roman" w:hAnsi="Times New Roman" w:eastAsia="宋体" w:cs="宋体"/>
              <w:bCs w:val="0"/>
              <w:caps w:val="0"/>
              <w:smallCaps w:val="0"/>
              <w:sz w:val="24"/>
              <w:szCs w:val="30"/>
              <w14:ligatures w14:val="none"/>
            </w:rPr>
            <w:instrText xml:space="preserve">TOC \o "1-3" \h \u </w:instrText>
          </w:r>
          <w:r>
            <w:rPr>
              <w:rFonts w:hint="eastAsia" w:ascii="Times New Roman" w:hAnsi="Times New Roman" w:eastAsia="宋体" w:cs="宋体"/>
              <w:bCs w:val="0"/>
              <w:caps w:val="0"/>
              <w:smallCaps w:val="0"/>
              <w:sz w:val="24"/>
              <w:szCs w:val="30"/>
              <w14:ligatures w14:val="none"/>
            </w:rPr>
            <w:fldChar w:fldCharType="separate"/>
          </w: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_Toc17039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eastAsia="黑体"/>
              <w:caps w:val="0"/>
              <w:kern w:val="44"/>
              <w:szCs w:val="30"/>
              <w:lang w:val="en-US" w:eastAsia="zh-CN"/>
              <w14:ligatures w14:val="none"/>
            </w:rPr>
            <w:t>摘要</w:t>
          </w:r>
          <w:r>
            <w:tab/>
          </w:r>
          <w:r>
            <w:fldChar w:fldCharType="begin"/>
          </w:r>
          <w:r>
            <w:instrText xml:space="preserve"> PAGEREF _Toc17039 \h </w:instrText>
          </w:r>
          <w:r>
            <w:fldChar w:fldCharType="separate"/>
          </w:r>
          <w:r>
            <w:t>5</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_Toc13789 </w:instrText>
          </w:r>
          <w:r>
            <w:rPr>
              <w:rFonts w:hint="eastAsia" w:ascii="Times New Roman" w:hAnsi="Times New Roman" w:eastAsia="宋体" w:cs="宋体"/>
              <w:bCs w:val="0"/>
              <w:caps w:val="0"/>
              <w:smallCaps w:val="0"/>
              <w:szCs w:val="30"/>
              <w14:ligatures w14:val="none"/>
            </w:rPr>
            <w:fldChar w:fldCharType="separate"/>
          </w:r>
          <w:r>
            <w:rPr>
              <w:rFonts w:ascii="Times New Roman" w:hAnsi="Times New Roman" w:eastAsia="黑体"/>
              <w:caps w:val="0"/>
              <w:kern w:val="0"/>
              <w:szCs w:val="30"/>
              <w14:ligatures w14:val="none"/>
            </w:rPr>
            <w:t>Abstract</w:t>
          </w:r>
          <w:r>
            <w:tab/>
          </w:r>
          <w:r>
            <w:fldChar w:fldCharType="begin"/>
          </w:r>
          <w:r>
            <w:instrText xml:space="preserve"> PAGEREF _Toc13789 \h </w:instrText>
          </w:r>
          <w:r>
            <w:fldChar w:fldCharType="separate"/>
          </w:r>
          <w:r>
            <w:t>6</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_Toc3348 </w:instrText>
          </w:r>
          <w:r>
            <w:rPr>
              <w:rFonts w:hint="eastAsia" w:ascii="Times New Roman" w:hAnsi="Times New Roman" w:eastAsia="宋体" w:cs="宋体"/>
              <w:bCs w:val="0"/>
              <w:caps w:val="0"/>
              <w:smallCaps w:val="0"/>
              <w:szCs w:val="30"/>
              <w14:ligatures w14:val="none"/>
            </w:rPr>
            <w:fldChar w:fldCharType="separate"/>
          </w:r>
          <w:r>
            <w:rPr>
              <w:rFonts w:hint="eastAsia"/>
            </w:rPr>
            <w:t>第一章 绪</w:t>
          </w:r>
          <w:r>
            <w:rPr>
              <w:rFonts w:hint="eastAsia"/>
              <w:lang w:val="en-US" w:eastAsia="zh-CN"/>
            </w:rPr>
            <w:t xml:space="preserve">  </w:t>
          </w:r>
          <w:r>
            <w:rPr>
              <w:rFonts w:hint="eastAsia"/>
            </w:rPr>
            <w:t>论</w:t>
          </w:r>
          <w:r>
            <w:tab/>
          </w:r>
          <w:r>
            <w:fldChar w:fldCharType="begin"/>
          </w:r>
          <w:r>
            <w:instrText xml:space="preserve"> PAGEREF _Toc3348 \h </w:instrText>
          </w:r>
          <w:r>
            <w:fldChar w:fldCharType="separate"/>
          </w:r>
          <w:r>
            <w:t>8</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_Toc15677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1.1 </w:t>
          </w:r>
          <w:r>
            <w:rPr>
              <w:rFonts w:hint="eastAsia"/>
              <w:bCs w:val="0"/>
              <w:lang w:val="en-US" w:eastAsia="zh-CN"/>
            </w:rPr>
            <w:t>研究背景及意义</w:t>
          </w:r>
          <w:r>
            <w:tab/>
          </w:r>
          <w:r>
            <w:fldChar w:fldCharType="begin"/>
          </w:r>
          <w:r>
            <w:instrText xml:space="preserve"> PAGEREF _Toc15677 \h </w:instrText>
          </w:r>
          <w:r>
            <w:fldChar w:fldCharType="separate"/>
          </w:r>
          <w:r>
            <w:t>8</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_Toc28614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1.2 </w:t>
          </w:r>
          <w:r>
            <w:rPr>
              <w:rFonts w:hint="eastAsia"/>
              <w:bCs w:val="0"/>
              <w:lang w:val="en-US" w:eastAsia="zh-CN"/>
            </w:rPr>
            <w:t>国内外研究现状和发展趋势</w:t>
          </w:r>
          <w:r>
            <w:tab/>
          </w:r>
          <w:r>
            <w:fldChar w:fldCharType="begin"/>
          </w:r>
          <w:r>
            <w:instrText xml:space="preserve"> PAGEREF _Toc28614 \h </w:instrText>
          </w:r>
          <w:r>
            <w:fldChar w:fldCharType="separate"/>
          </w:r>
          <w:r>
            <w:t>8</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_Toc8652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eastAsia="黑体" w:cs="Times New Roman"/>
              <w:bCs w:val="0"/>
              <w:szCs w:val="24"/>
              <w:lang w:val="en-US" w:eastAsia="zh-CN"/>
            </w:rPr>
            <w:t xml:space="preserve">1.2.1 </w:t>
          </w:r>
          <w:r>
            <w:rPr>
              <w:rFonts w:hint="eastAsia" w:ascii="黑体" w:hAnsi="黑体" w:eastAsia="黑体" w:cs="黑体"/>
              <w:bCs w:val="0"/>
              <w:szCs w:val="24"/>
              <w:lang w:val="en-US" w:eastAsia="zh-CN"/>
            </w:rPr>
            <w:t>智能仓储多AGV任务调度与资源分配研究现状</w:t>
          </w:r>
          <w:r>
            <w:tab/>
          </w:r>
          <w:r>
            <w:fldChar w:fldCharType="begin"/>
          </w:r>
          <w:r>
            <w:instrText xml:space="preserve"> PAGEREF _Toc8652 \h </w:instrText>
          </w:r>
          <w:r>
            <w:fldChar w:fldCharType="separate"/>
          </w:r>
          <w:r>
            <w:t>8</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_Toc14023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eastAsia="黑体" w:cs="Times New Roman"/>
              <w:bCs w:val="0"/>
              <w:szCs w:val="24"/>
              <w:lang w:val="en-US" w:eastAsia="zh-CN"/>
            </w:rPr>
            <w:t xml:space="preserve">1.2.2 </w:t>
          </w:r>
          <w:r>
            <w:rPr>
              <w:rFonts w:hint="default" w:ascii="黑体" w:hAnsi="黑体" w:eastAsia="黑体" w:cs="黑体"/>
              <w:bCs w:val="0"/>
              <w:szCs w:val="24"/>
              <w:lang w:val="en-US" w:eastAsia="zh-CN"/>
            </w:rPr>
            <w:t>路径规划与多机冲突避碰策略研究现状</w:t>
          </w:r>
          <w:r>
            <w:tab/>
          </w:r>
          <w:r>
            <w:fldChar w:fldCharType="begin"/>
          </w:r>
          <w:r>
            <w:instrText xml:space="preserve"> PAGEREF _Toc14023 \h </w:instrText>
          </w:r>
          <w:r>
            <w:fldChar w:fldCharType="separate"/>
          </w:r>
          <w:r>
            <w:t>9</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_Toc7906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1.3 </w:t>
          </w:r>
          <w:r>
            <w:rPr>
              <w:rFonts w:hint="eastAsia"/>
              <w:bCs w:val="0"/>
              <w:lang w:val="en-US" w:eastAsia="zh-CN"/>
            </w:rPr>
            <w:t>本文主要研究内容</w:t>
          </w:r>
          <w:r>
            <w:tab/>
          </w:r>
          <w:r>
            <w:fldChar w:fldCharType="begin"/>
          </w:r>
          <w:r>
            <w:instrText xml:space="preserve"> PAGEREF _Toc7906 \h </w:instrText>
          </w:r>
          <w:r>
            <w:fldChar w:fldCharType="separate"/>
          </w:r>
          <w:r>
            <w:t>9</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_Toc14559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1.4 </w:t>
          </w:r>
          <w:r>
            <w:rPr>
              <w:rFonts w:hint="eastAsia"/>
              <w:bCs w:val="0"/>
              <w:lang w:val="en-US" w:eastAsia="zh-CN"/>
            </w:rPr>
            <w:t>论文组织结构</w:t>
          </w:r>
          <w:r>
            <w:tab/>
          </w:r>
          <w:r>
            <w:fldChar w:fldCharType="begin"/>
          </w:r>
          <w:r>
            <w:instrText xml:space="preserve"> PAGEREF _Toc14559 \h </w:instrText>
          </w:r>
          <w:r>
            <w:fldChar w:fldCharType="separate"/>
          </w:r>
          <w:r>
            <w:t>10</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_Toc23979 </w:instrText>
          </w:r>
          <w:r>
            <w:rPr>
              <w:rFonts w:hint="eastAsia" w:ascii="Times New Roman" w:hAnsi="Times New Roman" w:eastAsia="宋体" w:cs="宋体"/>
              <w:bCs w:val="0"/>
              <w:caps w:val="0"/>
              <w:smallCaps w:val="0"/>
              <w:szCs w:val="30"/>
              <w14:ligatures w14:val="none"/>
            </w:rPr>
            <w:fldChar w:fldCharType="separate"/>
          </w:r>
          <w:r>
            <w:rPr>
              <w:rFonts w:hint="eastAsia"/>
              <w:lang w:val="en-US" w:eastAsia="zh-CN"/>
            </w:rPr>
            <w:t>第二章 系统</w:t>
          </w:r>
          <w:r>
            <w:rPr>
              <w:rFonts w:hint="eastAsia"/>
            </w:rPr>
            <w:t>分析</w:t>
          </w:r>
          <w:r>
            <w:tab/>
          </w:r>
          <w:r>
            <w:fldChar w:fldCharType="begin"/>
          </w:r>
          <w:r>
            <w:instrText xml:space="preserve"> PAGEREF _Toc23979 \h </w:instrText>
          </w:r>
          <w:r>
            <w:fldChar w:fldCharType="separate"/>
          </w:r>
          <w:r>
            <w:t>11</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_Toc6637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2.1 </w:t>
          </w:r>
          <w:r>
            <w:rPr>
              <w:rFonts w:hint="eastAsia"/>
              <w:bCs w:val="0"/>
              <w:lang w:val="en-US" w:eastAsia="zh-CN"/>
            </w:rPr>
            <w:t>系统可行性分析</w:t>
          </w:r>
          <w:r>
            <w:tab/>
          </w:r>
          <w:r>
            <w:fldChar w:fldCharType="begin"/>
          </w:r>
          <w:r>
            <w:instrText xml:space="preserve"> PAGEREF _Toc6637 \h </w:instrText>
          </w:r>
          <w:r>
            <w:fldChar w:fldCharType="separate"/>
          </w:r>
          <w:r>
            <w:t>11</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_Toc7275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2.1.1 </w:t>
          </w:r>
          <w:r>
            <w:rPr>
              <w:rFonts w:hint="eastAsia"/>
              <w:bCs w:val="0"/>
              <w:szCs w:val="24"/>
              <w:lang w:val="en-US" w:eastAsia="zh-CN"/>
            </w:rPr>
            <w:t>技术可行性</w:t>
          </w:r>
          <w:r>
            <w:tab/>
          </w:r>
          <w:r>
            <w:fldChar w:fldCharType="begin"/>
          </w:r>
          <w:r>
            <w:instrText xml:space="preserve"> PAGEREF _Toc7275 \h </w:instrText>
          </w:r>
          <w:r>
            <w:fldChar w:fldCharType="separate"/>
          </w:r>
          <w:r>
            <w:t>11</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_Toc2453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2.1.2 </w:t>
          </w:r>
          <w:r>
            <w:rPr>
              <w:rFonts w:hint="eastAsia"/>
              <w:bCs w:val="0"/>
              <w:szCs w:val="24"/>
              <w:lang w:val="en-US" w:eastAsia="zh-CN"/>
            </w:rPr>
            <w:t>操作可行性</w:t>
          </w:r>
          <w:r>
            <w:tab/>
          </w:r>
          <w:r>
            <w:fldChar w:fldCharType="begin"/>
          </w:r>
          <w:r>
            <w:instrText xml:space="preserve"> PAGEREF _Toc2453 \h </w:instrText>
          </w:r>
          <w:r>
            <w:fldChar w:fldCharType="separate"/>
          </w:r>
          <w:r>
            <w:t>11</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_Toc21722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2.1.3 </w:t>
          </w:r>
          <w:r>
            <w:rPr>
              <w:rFonts w:hint="eastAsia"/>
              <w:bCs w:val="0"/>
              <w:szCs w:val="24"/>
              <w:lang w:val="en-US" w:eastAsia="zh-CN"/>
            </w:rPr>
            <w:t>经济可行性</w:t>
          </w:r>
          <w:r>
            <w:tab/>
          </w:r>
          <w:r>
            <w:fldChar w:fldCharType="begin"/>
          </w:r>
          <w:r>
            <w:instrText xml:space="preserve"> PAGEREF _Toc21722 \h </w:instrText>
          </w:r>
          <w:r>
            <w:fldChar w:fldCharType="separate"/>
          </w:r>
          <w:r>
            <w:t>12</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_Toc10419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2.2 </w:t>
          </w:r>
          <w:r>
            <w:rPr>
              <w:rFonts w:hint="eastAsia"/>
              <w:bCs w:val="0"/>
              <w:lang w:val="en-US" w:eastAsia="zh-CN"/>
            </w:rPr>
            <w:t>系统功能性需求分析</w:t>
          </w:r>
          <w:r>
            <w:tab/>
          </w:r>
          <w:r>
            <w:fldChar w:fldCharType="begin"/>
          </w:r>
          <w:r>
            <w:instrText xml:space="preserve"> PAGEREF _Toc10419 \h </w:instrText>
          </w:r>
          <w:r>
            <w:fldChar w:fldCharType="separate"/>
          </w:r>
          <w:r>
            <w:t>12</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_Toc607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2.2.1 </w:t>
          </w:r>
          <w:r>
            <w:rPr>
              <w:rFonts w:hint="eastAsia"/>
              <w:bCs w:val="0"/>
              <w:szCs w:val="24"/>
              <w:lang w:val="en-US" w:eastAsia="zh-CN"/>
            </w:rPr>
            <w:t>智能工单调度与路径规划需求</w:t>
          </w:r>
          <w:r>
            <w:tab/>
          </w:r>
          <w:r>
            <w:fldChar w:fldCharType="begin"/>
          </w:r>
          <w:r>
            <w:instrText xml:space="preserve"> PAGEREF _Toc607 \h </w:instrText>
          </w:r>
          <w:r>
            <w:fldChar w:fldCharType="separate"/>
          </w:r>
          <w:r>
            <w:t>12</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_Toc21280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2.2.2 </w:t>
          </w:r>
          <w:r>
            <w:rPr>
              <w:rFonts w:hint="eastAsia"/>
              <w:bCs w:val="0"/>
              <w:szCs w:val="24"/>
              <w:lang w:val="en-US" w:eastAsia="zh-CN"/>
            </w:rPr>
            <w:t>多级交通管制与防碰撞需求</w:t>
          </w:r>
          <w:r>
            <w:tab/>
          </w:r>
          <w:r>
            <w:fldChar w:fldCharType="begin"/>
          </w:r>
          <w:r>
            <w:instrText xml:space="preserve"> PAGEREF _Toc21280 \h </w:instrText>
          </w:r>
          <w:r>
            <w:fldChar w:fldCharType="separate"/>
          </w:r>
          <w:r>
            <w:t>12</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_Toc28476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2.2.3 </w:t>
          </w:r>
          <w:r>
            <w:rPr>
              <w:rFonts w:hint="eastAsia"/>
              <w:bCs w:val="0"/>
              <w:szCs w:val="24"/>
              <w:lang w:val="en-US" w:eastAsia="zh-CN"/>
            </w:rPr>
            <w:t>三维货物装箱布局优化需求</w:t>
          </w:r>
          <w:r>
            <w:tab/>
          </w:r>
          <w:r>
            <w:fldChar w:fldCharType="begin"/>
          </w:r>
          <w:r>
            <w:instrText xml:space="preserve"> PAGEREF _Toc28476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_Toc14528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2.2.4 </w:t>
          </w:r>
          <w:r>
            <w:rPr>
              <w:rFonts w:hint="eastAsia"/>
              <w:bCs w:val="0"/>
              <w:szCs w:val="24"/>
              <w:lang w:val="en-US" w:eastAsia="zh-CN"/>
            </w:rPr>
            <w:t>实时状态监控与大屏可视化需求</w:t>
          </w:r>
          <w:r>
            <w:tab/>
          </w:r>
          <w:r>
            <w:fldChar w:fldCharType="begin"/>
          </w:r>
          <w:r>
            <w:instrText xml:space="preserve"> PAGEREF _Toc14528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_Toc26588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2.3 </w:t>
          </w:r>
          <w:r>
            <w:rPr>
              <w:rFonts w:hint="eastAsia"/>
              <w:bCs w:val="0"/>
              <w:lang w:val="en-US" w:eastAsia="zh-CN"/>
            </w:rPr>
            <w:t>系统非功能性需求分析</w:t>
          </w:r>
          <w:r>
            <w:tab/>
          </w:r>
          <w:r>
            <w:fldChar w:fldCharType="begin"/>
          </w:r>
          <w:r>
            <w:instrText xml:space="preserve"> PAGEREF _Toc26588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_Toc18430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2.3.1 </w:t>
          </w:r>
          <w:r>
            <w:rPr>
              <w:rFonts w:hint="eastAsia"/>
              <w:bCs w:val="0"/>
              <w:szCs w:val="24"/>
              <w:lang w:val="en-US" w:eastAsia="zh-CN"/>
            </w:rPr>
            <w:t>性能与实时性需求</w:t>
          </w:r>
          <w:r>
            <w:tab/>
          </w:r>
          <w:r>
            <w:fldChar w:fldCharType="begin"/>
          </w:r>
          <w:r>
            <w:instrText xml:space="preserve"> PAGEREF _Toc18430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_Toc28138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2.3.2 </w:t>
          </w:r>
          <w:r>
            <w:rPr>
              <w:rFonts w:hint="eastAsia"/>
              <w:bCs w:val="0"/>
              <w:szCs w:val="24"/>
              <w:lang w:val="en-US" w:eastAsia="zh-CN"/>
            </w:rPr>
            <w:t>易用性需求</w:t>
          </w:r>
          <w:r>
            <w:tab/>
          </w:r>
          <w:r>
            <w:fldChar w:fldCharType="begin"/>
          </w:r>
          <w:r>
            <w:instrText xml:space="preserve"> PAGEREF _Toc28138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_Toc15641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2.3.3 </w:t>
          </w:r>
          <w:r>
            <w:rPr>
              <w:rFonts w:hint="eastAsia"/>
              <w:bCs w:val="0"/>
              <w:szCs w:val="24"/>
              <w:lang w:val="en-US" w:eastAsia="zh-CN"/>
            </w:rPr>
            <w:t>可扩展性与可维护性需求</w:t>
          </w:r>
          <w:r>
            <w:tab/>
          </w:r>
          <w:r>
            <w:fldChar w:fldCharType="begin"/>
          </w:r>
          <w:r>
            <w:instrText xml:space="preserve"> PAGEREF _Toc15641 \h </w:instrText>
          </w:r>
          <w:r>
            <w:fldChar w:fldCharType="separate"/>
          </w:r>
          <w:r>
            <w:t>13</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_Toc4323 </w:instrText>
          </w:r>
          <w:r>
            <w:rPr>
              <w:rFonts w:hint="eastAsia" w:ascii="Times New Roman" w:hAnsi="Times New Roman" w:eastAsia="宋体" w:cs="宋体"/>
              <w:bCs w:val="0"/>
              <w:caps w:val="0"/>
              <w:smallCaps w:val="0"/>
              <w:szCs w:val="30"/>
              <w14:ligatures w14:val="none"/>
            </w:rPr>
            <w:fldChar w:fldCharType="separate"/>
          </w:r>
          <w:r>
            <w:rPr>
              <w:rFonts w:hint="eastAsia"/>
              <w:lang w:val="en-US" w:eastAsia="zh-CN"/>
            </w:rPr>
            <w:t>第三章 系统设计</w:t>
          </w:r>
          <w:r>
            <w:tab/>
          </w:r>
          <w:r>
            <w:fldChar w:fldCharType="begin"/>
          </w:r>
          <w:r>
            <w:instrText xml:space="preserve"> PAGEREF _Toc4323 \h </w:instrText>
          </w:r>
          <w:r>
            <w:fldChar w:fldCharType="separate"/>
          </w:r>
          <w:r>
            <w:t>14</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_Toc1267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3.1 </w:t>
          </w:r>
          <w:r>
            <w:rPr>
              <w:rFonts w:hint="eastAsia"/>
              <w:bCs w:val="0"/>
              <w:lang w:val="en-US" w:eastAsia="zh-CN"/>
            </w:rPr>
            <w:t>系统总体架构设计</w:t>
          </w:r>
          <w:r>
            <w:tab/>
          </w:r>
          <w:r>
            <w:fldChar w:fldCharType="begin"/>
          </w:r>
          <w:r>
            <w:instrText xml:space="preserve"> PAGEREF _Toc1267 \h </w:instrText>
          </w:r>
          <w:r>
            <w:fldChar w:fldCharType="separate"/>
          </w:r>
          <w:r>
            <w:t>14</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_Toc41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3.2 </w:t>
          </w:r>
          <w:r>
            <w:rPr>
              <w:rFonts w:hint="default"/>
              <w:bCs w:val="0"/>
              <w:lang w:val="en-US" w:eastAsia="zh-CN"/>
            </w:rPr>
            <w:t>仓储空间与栅格化建模设计</w:t>
          </w:r>
          <w:r>
            <w:tab/>
          </w:r>
          <w:r>
            <w:fldChar w:fldCharType="begin"/>
          </w:r>
          <w:r>
            <w:instrText xml:space="preserve"> PAGEREF _Toc41 \h </w:instrText>
          </w:r>
          <w:r>
            <w:fldChar w:fldCharType="separate"/>
          </w:r>
          <w:r>
            <w:t>14</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_Toc22338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3.2.1 </w:t>
          </w:r>
          <w:r>
            <w:rPr>
              <w:rFonts w:hint="default"/>
              <w:bCs w:val="0"/>
              <w:szCs w:val="24"/>
              <w:lang w:val="en-US" w:eastAsia="zh-CN"/>
            </w:rPr>
            <w:t>物理空间离散化与坐标映射模型</w:t>
          </w:r>
          <w:r>
            <w:tab/>
          </w:r>
          <w:r>
            <w:fldChar w:fldCharType="begin"/>
          </w:r>
          <w:r>
            <w:instrText xml:space="preserve"> PAGEREF _Toc22338 \h </w:instrText>
          </w:r>
          <w:r>
            <w:fldChar w:fldCharType="separate"/>
          </w:r>
          <w:r>
            <w:t>15</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_Toc19190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3.2.2 </w:t>
          </w:r>
          <w:r>
            <w:rPr>
              <w:rFonts w:hint="default"/>
              <w:bCs w:val="0"/>
              <w:szCs w:val="24"/>
              <w:lang w:val="en-US" w:eastAsia="zh-CN"/>
            </w:rPr>
            <w:t>货架布局与动态代价地图构建</w:t>
          </w:r>
          <w:r>
            <w:tab/>
          </w:r>
          <w:r>
            <w:fldChar w:fldCharType="begin"/>
          </w:r>
          <w:r>
            <w:instrText xml:space="preserve"> PAGEREF _Toc19190 \h </w:instrText>
          </w:r>
          <w:r>
            <w:fldChar w:fldCharType="separate"/>
          </w:r>
          <w:r>
            <w:t>15</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_Toc19279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3.2.3 </w:t>
          </w:r>
          <w:r>
            <w:rPr>
              <w:rFonts w:hint="default"/>
              <w:bCs w:val="0"/>
              <w:szCs w:val="24"/>
              <w:lang w:val="en-US" w:eastAsia="zh-CN"/>
            </w:rPr>
            <w:t>停车区与出入过渡点设计</w:t>
          </w:r>
          <w:r>
            <w:tab/>
          </w:r>
          <w:r>
            <w:fldChar w:fldCharType="begin"/>
          </w:r>
          <w:r>
            <w:instrText xml:space="preserve"> PAGEREF _Toc19279 \h </w:instrText>
          </w:r>
          <w:r>
            <w:fldChar w:fldCharType="separate"/>
          </w:r>
          <w:r>
            <w:t>15</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_Toc9370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3.3 </w:t>
          </w:r>
          <w:r>
            <w:rPr>
              <w:rFonts w:hint="default"/>
              <w:bCs w:val="0"/>
              <w:lang w:val="en-US" w:eastAsia="zh-CN"/>
            </w:rPr>
            <w:t>多AGV核心调度与路径规划算法</w:t>
          </w:r>
          <w:r>
            <w:tab/>
          </w:r>
          <w:r>
            <w:fldChar w:fldCharType="begin"/>
          </w:r>
          <w:r>
            <w:instrText xml:space="preserve"> PAGEREF _Toc9370 \h </w:instrText>
          </w:r>
          <w:r>
            <w:fldChar w:fldCharType="separate"/>
          </w:r>
          <w:r>
            <w:t>16</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_Toc935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3.3.1 </w:t>
          </w:r>
          <w:r>
            <w:rPr>
              <w:rFonts w:hint="default"/>
              <w:bCs w:val="0"/>
              <w:szCs w:val="24"/>
              <w:lang w:val="en-US" w:eastAsia="zh-CN"/>
            </w:rPr>
            <w:t>启发式评估与移动代价模型</w:t>
          </w:r>
          <w:r>
            <w:tab/>
          </w:r>
          <w:r>
            <w:fldChar w:fldCharType="begin"/>
          </w:r>
          <w:r>
            <w:instrText xml:space="preserve"> PAGEREF _Toc935 \h </w:instrText>
          </w:r>
          <w:r>
            <w:fldChar w:fldCharType="separate"/>
          </w:r>
          <w:r>
            <w:t>16</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_Toc30693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3.3.2 </w:t>
          </w:r>
          <w:r>
            <w:rPr>
              <w:rFonts w:hint="default"/>
              <w:bCs w:val="0"/>
              <w:szCs w:val="24"/>
              <w:lang w:val="en-US" w:eastAsia="zh-CN"/>
            </w:rPr>
            <w:t>基于向量叉积的路径平滑处理算法</w:t>
          </w:r>
          <w:r>
            <w:tab/>
          </w:r>
          <w:r>
            <w:fldChar w:fldCharType="begin"/>
          </w:r>
          <w:r>
            <w:instrText xml:space="preserve"> PAGEREF _Toc30693 \h </w:instrText>
          </w:r>
          <w:r>
            <w:fldChar w:fldCharType="separate"/>
          </w:r>
          <w:r>
            <w:t>16</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_Toc12399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3.3.3 </w:t>
          </w:r>
          <w:r>
            <w:rPr>
              <w:rFonts w:hint="default"/>
              <w:bCs w:val="0"/>
              <w:szCs w:val="24"/>
              <w:lang w:val="en-US" w:eastAsia="zh-CN"/>
            </w:rPr>
            <w:t>动态障碍临时标记与错位重规划机制</w:t>
          </w:r>
          <w:r>
            <w:tab/>
          </w:r>
          <w:r>
            <w:fldChar w:fldCharType="begin"/>
          </w:r>
          <w:r>
            <w:instrText xml:space="preserve"> PAGEREF _Toc12399 \h </w:instrText>
          </w:r>
          <w:r>
            <w:fldChar w:fldCharType="separate"/>
          </w:r>
          <w:r>
            <w:t>16</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_Toc10929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3.4 </w:t>
          </w:r>
          <w:r>
            <w:rPr>
              <w:rFonts w:hint="eastAsia"/>
              <w:bCs w:val="0"/>
              <w:lang w:val="en-US" w:eastAsia="zh-CN"/>
            </w:rPr>
            <w:t>传感器仿真与多级避障模型</w:t>
          </w:r>
          <w:r>
            <w:tab/>
          </w:r>
          <w:r>
            <w:fldChar w:fldCharType="begin"/>
          </w:r>
          <w:r>
            <w:instrText xml:space="preserve"> PAGEREF _Toc10929 \h </w:instrText>
          </w:r>
          <w:r>
            <w:fldChar w:fldCharType="separate"/>
          </w:r>
          <w:r>
            <w:t>17</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_Toc25914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3.4.1 </w:t>
          </w:r>
          <w:r>
            <w:rPr>
              <w:rFonts w:hint="default"/>
              <w:bCs w:val="0"/>
              <w:szCs w:val="24"/>
              <w:lang w:val="en-US" w:eastAsia="zh-CN"/>
            </w:rPr>
            <w:t>虚拟雷达传感器与动静态障碍分类</w:t>
          </w:r>
          <w:r>
            <w:tab/>
          </w:r>
          <w:r>
            <w:fldChar w:fldCharType="begin"/>
          </w:r>
          <w:r>
            <w:instrText xml:space="preserve"> PAGEREF _Toc25914 \h </w:instrText>
          </w:r>
          <w:r>
            <w:fldChar w:fldCharType="separate"/>
          </w:r>
          <w:r>
            <w:t>17</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_Toc15077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3.4.2 </w:t>
          </w:r>
          <w:r>
            <w:rPr>
              <w:rFonts w:hint="default"/>
              <w:bCs w:val="0"/>
              <w:szCs w:val="24"/>
              <w:lang w:val="en-US" w:eastAsia="zh-CN"/>
            </w:rPr>
            <w:t>三级避障状态机与非线性控制</w:t>
          </w:r>
          <w:r>
            <w:tab/>
          </w:r>
          <w:r>
            <w:fldChar w:fldCharType="begin"/>
          </w:r>
          <w:r>
            <w:instrText xml:space="preserve"> PAGEREF _Toc15077 \h </w:instrText>
          </w:r>
          <w:r>
            <w:fldChar w:fldCharType="separate"/>
          </w:r>
          <w:r>
            <w:t>17</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_Toc26246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3.4.3 </w:t>
          </w:r>
          <w:r>
            <w:rPr>
              <w:rFonts w:hint="eastAsia"/>
              <w:bCs w:val="0"/>
              <w:szCs w:val="24"/>
              <w:lang w:val="en-US" w:eastAsia="zh-CN"/>
            </w:rPr>
            <w:t>施密特迟滞机制与加速度约束</w:t>
          </w:r>
          <w:r>
            <w:tab/>
          </w:r>
          <w:r>
            <w:fldChar w:fldCharType="begin"/>
          </w:r>
          <w:r>
            <w:instrText xml:space="preserve"> PAGEREF _Toc26246 \h </w:instrText>
          </w:r>
          <w:r>
            <w:fldChar w:fldCharType="separate"/>
          </w:r>
          <w:r>
            <w:t>18</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_Toc26728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3.5 </w:t>
          </w:r>
          <w:r>
            <w:rPr>
              <w:rFonts w:hint="eastAsia"/>
              <w:bCs w:val="0"/>
              <w:lang w:val="en-US" w:eastAsia="zh-CN"/>
            </w:rPr>
            <w:t>交通管制与区域互斥锁算法</w:t>
          </w:r>
          <w:r>
            <w:tab/>
          </w:r>
          <w:r>
            <w:fldChar w:fldCharType="begin"/>
          </w:r>
          <w:r>
            <w:instrText xml:space="preserve"> PAGEREF _Toc26728 \h </w:instrText>
          </w:r>
          <w:r>
            <w:fldChar w:fldCharType="separate"/>
          </w:r>
          <w:r>
            <w:t>18</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_Toc29788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3.5.1 </w:t>
          </w:r>
          <w:r>
            <w:rPr>
              <w:rFonts w:hint="eastAsia"/>
              <w:bCs w:val="0"/>
              <w:szCs w:val="24"/>
              <w:lang w:val="en-US" w:eastAsia="zh-CN"/>
            </w:rPr>
            <w:t>作业通道的分段与原子互斥锁机制</w:t>
          </w:r>
          <w:r>
            <w:tab/>
          </w:r>
          <w:r>
            <w:fldChar w:fldCharType="begin"/>
          </w:r>
          <w:r>
            <w:instrText xml:space="preserve"> PAGEREF _Toc29788 \h </w:instrText>
          </w:r>
          <w:r>
            <w:fldChar w:fldCharType="separate"/>
          </w:r>
          <w:r>
            <w:t>18</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_Toc31714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3.5.2 </w:t>
          </w:r>
          <w:r>
            <w:rPr>
              <w:rFonts w:hint="eastAsia"/>
              <w:bCs w:val="0"/>
              <w:szCs w:val="24"/>
              <w:lang w:val="en-US" w:eastAsia="zh-CN"/>
            </w:rPr>
            <w:t>优先级让行与死锁破除时间窗</w:t>
          </w:r>
          <w:r>
            <w:tab/>
          </w:r>
          <w:r>
            <w:fldChar w:fldCharType="begin"/>
          </w:r>
          <w:r>
            <w:instrText xml:space="preserve"> PAGEREF _Toc31714 \h </w:instrText>
          </w:r>
          <w:r>
            <w:fldChar w:fldCharType="separate"/>
          </w:r>
          <w:r>
            <w:t>19</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_Toc30773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3.6 </w:t>
          </w:r>
          <w:r>
            <w:rPr>
              <w:rFonts w:hint="eastAsia"/>
              <w:bCs w:val="0"/>
              <w:lang w:val="en-US" w:eastAsia="zh-CN"/>
            </w:rPr>
            <w:t>AGV有限状态机与入库运动学设计</w:t>
          </w:r>
          <w:r>
            <w:tab/>
          </w:r>
          <w:r>
            <w:fldChar w:fldCharType="begin"/>
          </w:r>
          <w:r>
            <w:instrText xml:space="preserve"> PAGEREF _Toc30773 \h </w:instrText>
          </w:r>
          <w:r>
            <w:fldChar w:fldCharType="separate"/>
          </w:r>
          <w:r>
            <w:t>19</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_Toc5377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3.6.1 </w:t>
          </w:r>
          <w:r>
            <w:rPr>
              <w:rFonts w:hint="eastAsia"/>
              <w:bCs w:val="0"/>
              <w:szCs w:val="24"/>
              <w:lang w:val="en-US" w:eastAsia="zh-CN"/>
            </w:rPr>
            <w:t>AGV全生命周期状态转移图</w:t>
          </w:r>
          <w:r>
            <w:tab/>
          </w:r>
          <w:r>
            <w:fldChar w:fldCharType="begin"/>
          </w:r>
          <w:r>
            <w:instrText xml:space="preserve"> PAGEREF _Toc5377 \h </w:instrText>
          </w:r>
          <w:r>
            <w:fldChar w:fldCharType="separate"/>
          </w:r>
          <w:r>
            <w:t>19</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_Toc13590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3.6.2 </w:t>
          </w:r>
          <w:r>
            <w:rPr>
              <w:rFonts w:hint="eastAsia"/>
              <w:bCs w:val="0"/>
              <w:szCs w:val="24"/>
              <w:lang w:val="en-US" w:eastAsia="zh-CN"/>
            </w:rPr>
            <w:t>基于单调性的倒车入库运动学模型</w:t>
          </w:r>
          <w:r>
            <w:tab/>
          </w:r>
          <w:r>
            <w:fldChar w:fldCharType="begin"/>
          </w:r>
          <w:r>
            <w:instrText xml:space="preserve"> PAGEREF _Toc13590 \h </w:instrText>
          </w:r>
          <w:r>
            <w:fldChar w:fldCharType="separate"/>
          </w:r>
          <w:r>
            <w:t>19</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_Toc25561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3.7 </w:t>
          </w:r>
          <w:r>
            <w:rPr>
              <w:rFonts w:hint="eastAsia"/>
              <w:bCs w:val="0"/>
              <w:lang w:val="en-US" w:eastAsia="zh-CN"/>
            </w:rPr>
            <w:t>三维装箱布局优化算法设计</w:t>
          </w:r>
          <w:r>
            <w:tab/>
          </w:r>
          <w:r>
            <w:fldChar w:fldCharType="begin"/>
          </w:r>
          <w:r>
            <w:instrText xml:space="preserve"> PAGEREF _Toc25561 \h </w:instrText>
          </w:r>
          <w:r>
            <w:fldChar w:fldCharType="separate"/>
          </w:r>
          <w:r>
            <w:t>20</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_Toc4921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3.7.1 </w:t>
          </w:r>
          <w:r>
            <w:rPr>
              <w:rFonts w:hint="default"/>
              <w:bCs w:val="0"/>
              <w:szCs w:val="24"/>
              <w:lang w:val="en-US" w:eastAsia="zh-CN"/>
            </w:rPr>
            <w:t xml:space="preserve">3D-BPP </w:t>
          </w:r>
          <w:r>
            <w:rPr>
              <w:rFonts w:hint="eastAsia"/>
              <w:bCs w:val="0"/>
              <w:szCs w:val="24"/>
              <w:lang w:val="en-US" w:eastAsia="zh-CN"/>
            </w:rPr>
            <w:t>问题建模与目标函数</w:t>
          </w:r>
          <w:r>
            <w:tab/>
          </w:r>
          <w:r>
            <w:fldChar w:fldCharType="begin"/>
          </w:r>
          <w:r>
            <w:instrText xml:space="preserve"> PAGEREF _Toc4921 \h </w:instrText>
          </w:r>
          <w:r>
            <w:fldChar w:fldCharType="separate"/>
          </w:r>
          <w:r>
            <w:t>20</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_Toc22543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3.7.2 </w:t>
          </w:r>
          <w:r>
            <w:rPr>
              <w:rFonts w:hint="eastAsia"/>
              <w:bCs w:val="0"/>
              <w:szCs w:val="24"/>
              <w:lang w:val="en-US" w:eastAsia="zh-CN"/>
            </w:rPr>
            <w:t>极点启发式算法与异步求解架构</w:t>
          </w:r>
          <w:r>
            <w:tab/>
          </w:r>
          <w:r>
            <w:fldChar w:fldCharType="begin"/>
          </w:r>
          <w:r>
            <w:instrText xml:space="preserve"> PAGEREF _Toc22543 \h </w:instrText>
          </w:r>
          <w:r>
            <w:fldChar w:fldCharType="separate"/>
          </w:r>
          <w:r>
            <w:t>20</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_Toc16091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3.8 </w:t>
          </w:r>
          <w:r>
            <w:rPr>
              <w:rFonts w:hint="eastAsia"/>
              <w:bCs w:val="0"/>
              <w:lang w:val="en-US" w:eastAsia="zh-CN"/>
            </w:rPr>
            <w:t>数据库逻辑结构设计</w:t>
          </w:r>
          <w:r>
            <w:tab/>
          </w:r>
          <w:r>
            <w:fldChar w:fldCharType="begin"/>
          </w:r>
          <w:r>
            <w:instrText xml:space="preserve"> PAGEREF _Toc16091 \h </w:instrText>
          </w:r>
          <w:r>
            <w:fldChar w:fldCharType="separate"/>
          </w:r>
          <w:r>
            <w:t>21</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_Toc8189 </w:instrText>
          </w:r>
          <w:r>
            <w:rPr>
              <w:rFonts w:hint="eastAsia" w:ascii="Times New Roman" w:hAnsi="Times New Roman" w:eastAsia="宋体" w:cs="宋体"/>
              <w:bCs w:val="0"/>
              <w:caps w:val="0"/>
              <w:smallCaps w:val="0"/>
              <w:szCs w:val="30"/>
              <w14:ligatures w14:val="none"/>
            </w:rPr>
            <w:fldChar w:fldCharType="separate"/>
          </w:r>
          <w:r>
            <w:rPr>
              <w:rFonts w:hint="eastAsia"/>
            </w:rPr>
            <w:t>第四章 系统实现与测试</w:t>
          </w:r>
          <w:r>
            <w:tab/>
          </w:r>
          <w:r>
            <w:fldChar w:fldCharType="begin"/>
          </w:r>
          <w:r>
            <w:instrText xml:space="preserve"> PAGEREF _Toc8189 \h </w:instrText>
          </w:r>
          <w:r>
            <w:fldChar w:fldCharType="separate"/>
          </w:r>
          <w:r>
            <w:t>21</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_Toc23482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4.1 </w:t>
          </w:r>
          <w:r>
            <w:rPr>
              <w:rFonts w:hint="eastAsia"/>
              <w:bCs w:val="0"/>
              <w:lang w:val="en-US" w:eastAsia="zh-CN"/>
            </w:rPr>
            <w:t>数字孪生可视化实现</w:t>
          </w:r>
          <w:r>
            <w:tab/>
          </w:r>
          <w:r>
            <w:fldChar w:fldCharType="begin"/>
          </w:r>
          <w:r>
            <w:instrText xml:space="preserve"> PAGEREF _Toc23482 \h </w:instrText>
          </w:r>
          <w:r>
            <w:fldChar w:fldCharType="separate"/>
          </w:r>
          <w:r>
            <w:t>21</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_Toc27656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4.1.1 </w:t>
          </w:r>
          <w:r>
            <w:rPr>
              <w:rFonts w:hint="eastAsia"/>
              <w:bCs w:val="0"/>
              <w:szCs w:val="24"/>
              <w:lang w:val="en-US" w:eastAsia="zh-CN"/>
            </w:rPr>
            <w:t>静态层与动态层双层渲染架构</w:t>
          </w:r>
          <w:r>
            <w:tab/>
          </w:r>
          <w:r>
            <w:fldChar w:fldCharType="begin"/>
          </w:r>
          <w:r>
            <w:instrText xml:space="preserve"> PAGEREF _Toc27656 \h </w:instrText>
          </w:r>
          <w:r>
            <w:fldChar w:fldCharType="separate"/>
          </w:r>
          <w:r>
            <w:t>21</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_Toc3517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4.2 </w:t>
          </w:r>
          <w:r>
            <w:rPr>
              <w:rFonts w:hint="eastAsia"/>
              <w:bCs w:val="0"/>
              <w:lang w:val="en-US" w:eastAsia="zh-CN"/>
            </w:rPr>
            <w:t>核心调度与寻路算法代码实现</w:t>
          </w:r>
          <w:r>
            <w:tab/>
          </w:r>
          <w:r>
            <w:fldChar w:fldCharType="begin"/>
          </w:r>
          <w:r>
            <w:instrText xml:space="preserve"> PAGEREF _Toc3517 \h </w:instrText>
          </w:r>
          <w:r>
            <w:fldChar w:fldCharType="separate"/>
          </w:r>
          <w:r>
            <w:t>22</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_Toc6447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4.2.1 </w:t>
          </w:r>
          <w:r>
            <w:rPr>
              <w:rFonts w:hint="eastAsia"/>
              <w:bCs w:val="0"/>
              <w:szCs w:val="24"/>
              <w:lang w:val="en-US" w:eastAsia="zh-CN"/>
            </w:rPr>
            <w:t>任务分发与A规划器的调用</w:t>
          </w:r>
          <w:r>
            <w:tab/>
          </w:r>
          <w:r>
            <w:fldChar w:fldCharType="begin"/>
          </w:r>
          <w:r>
            <w:instrText xml:space="preserve"> PAGEREF _Toc6447 \h </w:instrText>
          </w:r>
          <w:r>
            <w:fldChar w:fldCharType="separate"/>
          </w:r>
          <w:r>
            <w:t>23</w:t>
          </w:r>
          <w:r>
            <w:fldChar w:fldCharType="end"/>
          </w:r>
          <w:r>
            <w:rPr>
              <w:rFonts w:hint="eastAsia" w:ascii="Times New Roman" w:hAnsi="Times New Roman" w:eastAsia="宋体" w:cs="宋体"/>
              <w:bCs w:val="0"/>
              <w:caps w:val="0"/>
              <w:smallCaps w:val="0"/>
              <w:szCs w:val="30"/>
              <w14:ligatures w14:val="none"/>
            </w:rPr>
            <w:fldChar w:fldCharType="end"/>
          </w:r>
        </w:p>
        <w:p>
          <w:pPr>
            <w:pStyle w:val="44"/>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_Toc11219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szCs w:val="24"/>
              <w:lang w:val="en-US" w:eastAsia="zh-CN"/>
            </w:rPr>
            <w:t xml:space="preserve">4.2.2 </w:t>
          </w:r>
          <w:r>
            <w:rPr>
              <w:rFonts w:hint="eastAsia"/>
              <w:bCs w:val="0"/>
              <w:szCs w:val="24"/>
              <w:lang w:val="en-US" w:eastAsia="zh-CN"/>
            </w:rPr>
            <w:t>互斥锁控制与运动学坐标更新</w:t>
          </w:r>
          <w:r>
            <w:tab/>
          </w:r>
          <w:r>
            <w:fldChar w:fldCharType="begin"/>
          </w:r>
          <w:r>
            <w:instrText xml:space="preserve"> PAGEREF _Toc11219 \h </w:instrText>
          </w:r>
          <w:r>
            <w:fldChar w:fldCharType="separate"/>
          </w:r>
          <w:r>
            <w:t>23</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_Toc233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4.3 </w:t>
          </w:r>
          <w:r>
            <w:rPr>
              <w:rFonts w:hint="eastAsia"/>
              <w:bCs w:val="0"/>
              <w:lang w:val="en-US" w:eastAsia="zh-CN"/>
            </w:rPr>
            <w:t>倒车入库运动学实现</w:t>
          </w:r>
          <w:r>
            <w:tab/>
          </w:r>
          <w:r>
            <w:fldChar w:fldCharType="begin"/>
          </w:r>
          <w:r>
            <w:instrText xml:space="preserve"> PAGEREF _Toc233 \h </w:instrText>
          </w:r>
          <w:r>
            <w:fldChar w:fldCharType="separate"/>
          </w:r>
          <w:r>
            <w:t>23</w:t>
          </w:r>
          <w:r>
            <w:fldChar w:fldCharType="end"/>
          </w:r>
          <w:r>
            <w:rPr>
              <w:rFonts w:hint="eastAsia" w:ascii="Times New Roman" w:hAnsi="Times New Roman" w:eastAsia="宋体" w:cs="宋体"/>
              <w:bCs w:val="0"/>
              <w:caps w:val="0"/>
              <w:smallCaps w:val="0"/>
              <w:szCs w:val="30"/>
              <w14:ligatures w14:val="none"/>
            </w:rPr>
            <w:fldChar w:fldCharType="end"/>
          </w:r>
        </w:p>
        <w:p>
          <w:pPr>
            <w:pStyle w:val="75"/>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_Toc5844 </w:instrText>
          </w:r>
          <w:r>
            <w:rPr>
              <w:rFonts w:hint="eastAsia" w:ascii="Times New Roman" w:hAnsi="Times New Roman" w:eastAsia="宋体" w:cs="宋体"/>
              <w:bCs w:val="0"/>
              <w:caps w:val="0"/>
              <w:smallCaps w:val="0"/>
              <w:szCs w:val="30"/>
              <w14:ligatures w14:val="none"/>
            </w:rPr>
            <w:fldChar w:fldCharType="separate"/>
          </w:r>
          <w:r>
            <w:rPr>
              <w:rFonts w:hint="eastAsia" w:ascii="Times New Roman" w:hAnsi="Times New Roman" w:cs="Times New Roman"/>
              <w:bCs w:val="0"/>
              <w:lang w:val="en-US" w:eastAsia="zh-CN"/>
            </w:rPr>
            <w:t xml:space="preserve">4.4 </w:t>
          </w:r>
          <w:r>
            <w:rPr>
              <w:rFonts w:hint="eastAsia"/>
              <w:bCs w:val="0"/>
              <w:lang w:val="en-US" w:eastAsia="zh-CN"/>
            </w:rPr>
            <w:t>系统核心测试与结果分析</w:t>
          </w:r>
          <w:r>
            <w:tab/>
          </w:r>
          <w:r>
            <w:fldChar w:fldCharType="begin"/>
          </w:r>
          <w:r>
            <w:instrText xml:space="preserve"> PAGEREF _Toc5844 \h </w:instrText>
          </w:r>
          <w:r>
            <w:fldChar w:fldCharType="separate"/>
          </w:r>
          <w:r>
            <w:t>24</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_Toc8447 </w:instrText>
          </w:r>
          <w:r>
            <w:rPr>
              <w:rFonts w:hint="eastAsia" w:ascii="Times New Roman" w:hAnsi="Times New Roman" w:eastAsia="宋体" w:cs="宋体"/>
              <w:bCs w:val="0"/>
              <w:caps w:val="0"/>
              <w:smallCaps w:val="0"/>
              <w:szCs w:val="30"/>
              <w14:ligatures w14:val="none"/>
            </w:rPr>
            <w:fldChar w:fldCharType="separate"/>
          </w:r>
          <w:r>
            <w:rPr>
              <w:rFonts w:hint="eastAsia"/>
              <w:lang w:val="en-US" w:eastAsia="zh-CN"/>
            </w:rPr>
            <w:t>参考文献</w:t>
          </w:r>
          <w:r>
            <w:tab/>
          </w:r>
          <w:r>
            <w:fldChar w:fldCharType="begin"/>
          </w:r>
          <w:r>
            <w:instrText xml:space="preserve"> PAGEREF _Toc8447 \h </w:instrText>
          </w:r>
          <w:r>
            <w:fldChar w:fldCharType="separate"/>
          </w:r>
          <w:r>
            <w:t>25</w:t>
          </w:r>
          <w:r>
            <w:fldChar w:fldCharType="end"/>
          </w:r>
          <w:r>
            <w:rPr>
              <w:rFonts w:hint="eastAsia" w:ascii="Times New Roman" w:hAnsi="Times New Roman" w:eastAsia="宋体" w:cs="宋体"/>
              <w:bCs w:val="0"/>
              <w:caps w:val="0"/>
              <w:smallCaps w:val="0"/>
              <w:szCs w:val="30"/>
              <w14:ligatures w14:val="none"/>
            </w:rPr>
            <w:fldChar w:fldCharType="end"/>
          </w:r>
        </w:p>
        <w:p>
          <w:pPr>
            <w:pStyle w:val="60"/>
            <w:tabs>
              <w:tab w:val="right" w:leader="dot" w:pos="9070"/>
            </w:tabs>
          </w:pPr>
          <w:r>
            <w:rPr>
              <w:rFonts w:hint="eastAsia" w:ascii="Times New Roman" w:hAnsi="Times New Roman" w:eastAsia="宋体" w:cs="宋体"/>
              <w:bCs w:val="0"/>
              <w:caps w:val="0"/>
              <w:smallCaps w:val="0"/>
              <w:szCs w:val="30"/>
              <w14:ligatures w14:val="none"/>
            </w:rPr>
            <w:fldChar w:fldCharType="begin"/>
          </w:r>
          <w:r>
            <w:rPr>
              <w:rFonts w:hint="eastAsia" w:ascii="Times New Roman" w:hAnsi="Times New Roman" w:eastAsia="宋体" w:cs="宋体"/>
              <w:bCs w:val="0"/>
              <w:caps w:val="0"/>
              <w:smallCaps w:val="0"/>
              <w:szCs w:val="30"/>
              <w14:ligatures w14:val="none"/>
            </w:rPr>
            <w:instrText xml:space="preserve"> HYPERLINK \l _Toc15466 </w:instrText>
          </w:r>
          <w:r>
            <w:rPr>
              <w:rFonts w:hint="eastAsia" w:ascii="Times New Roman" w:hAnsi="Times New Roman" w:eastAsia="宋体" w:cs="宋体"/>
              <w:bCs w:val="0"/>
              <w:caps w:val="0"/>
              <w:smallCaps w:val="0"/>
              <w:szCs w:val="30"/>
              <w14:ligatures w14:val="none"/>
            </w:rPr>
            <w:fldChar w:fldCharType="separate"/>
          </w:r>
          <w:r>
            <w:rPr>
              <w:rFonts w:ascii="Times New Roman" w:hAnsi="Times New Roman" w:eastAsia="黑体"/>
              <w:bCs w:val="0"/>
              <w:caps w:val="0"/>
              <w:szCs w:val="30"/>
            </w:rPr>
            <w:t>致谢</w:t>
          </w:r>
          <w:r>
            <w:tab/>
          </w:r>
          <w:r>
            <w:fldChar w:fldCharType="begin"/>
          </w:r>
          <w:r>
            <w:instrText xml:space="preserve"> PAGEREF _Toc15466 \h </w:instrText>
          </w:r>
          <w:r>
            <w:fldChar w:fldCharType="separate"/>
          </w:r>
          <w:r>
            <w:t>26</w:t>
          </w:r>
          <w:r>
            <w:fldChar w:fldCharType="end"/>
          </w:r>
          <w:r>
            <w:rPr>
              <w:rFonts w:hint="eastAsia" w:ascii="Times New Roman" w:hAnsi="Times New Roman" w:eastAsia="宋体" w:cs="宋体"/>
              <w:bCs w:val="0"/>
              <w:caps w:val="0"/>
              <w:smallCaps w:val="0"/>
              <w:szCs w:val="30"/>
              <w14:ligatures w14:val="none"/>
            </w:rPr>
            <w:fldChar w:fldCharType="end"/>
          </w:r>
        </w:p>
        <w:p>
          <w:pPr>
            <w:pStyle w:val="60"/>
            <w:keepNext w:val="0"/>
            <w:keepLines w:val="0"/>
            <w:pageBreakBefore w:val="0"/>
            <w:widowControl w:val="0"/>
            <w:tabs>
              <w:tab w:val="right" w:leader="dot" w:pos="9071"/>
            </w:tabs>
            <w:kinsoku/>
            <w:wordWrap/>
            <w:overflowPunct/>
            <w:topLinePunct w:val="0"/>
            <w:autoSpaceDE/>
            <w:autoSpaceDN/>
            <w:bidi w:val="0"/>
            <w:adjustRightInd/>
            <w:snapToGrid/>
            <w:spacing w:before="0" w:after="0" w:line="360" w:lineRule="auto"/>
            <w:jc w:val="left"/>
            <w:textAlignment w:val="auto"/>
            <w:rPr>
              <w:rFonts w:hint="eastAsia" w:ascii="宋体" w:hAnsi="宋体" w:eastAsia="宋体" w:cs="宋体"/>
              <w:bCs w:val="0"/>
              <w:caps w:val="0"/>
              <w:smallCaps w:val="0"/>
              <w:sz w:val="24"/>
              <w:szCs w:val="30"/>
              <w14:ligatures w14:val="none"/>
            </w:rPr>
          </w:pPr>
          <w:r>
            <w:rPr>
              <w:rFonts w:hint="eastAsia" w:ascii="Times New Roman" w:hAnsi="Times New Roman" w:eastAsia="宋体" w:cs="宋体"/>
              <w:bCs w:val="0"/>
              <w:caps w:val="0"/>
              <w:smallCaps w:val="0"/>
              <w:szCs w:val="30"/>
              <w14:ligatures w14:val="none"/>
            </w:rPr>
            <w:fldChar w:fldCharType="end"/>
          </w:r>
          <w:bookmarkStart w:id="0" w:name="_Toc98094777"/>
          <w:bookmarkStart w:id="1" w:name="_Toc670"/>
          <w:bookmarkStart w:id="2" w:name="_Toc95342492"/>
          <w:bookmarkStart w:id="3" w:name="_Toc95342341"/>
        </w:p>
      </w:sdtContent>
    </w:sdt>
    <w:p>
      <w:pPr>
        <w:rPr>
          <w:rFonts w:hint="eastAsia" w:ascii="黑体" w:hAnsi="黑体" w:eastAsia="黑体" w:cs="黑体"/>
          <w:b w:val="0"/>
          <w:bCs w:val="0"/>
          <w:color w:val="000000"/>
          <w:kern w:val="0"/>
          <w:sz w:val="36"/>
          <w:szCs w:val="36"/>
        </w:rPr>
      </w:pPr>
      <w:r>
        <w:rPr>
          <w:rFonts w:hint="eastAsia" w:ascii="黑体" w:hAnsi="黑体" w:eastAsia="黑体" w:cs="黑体"/>
          <w:b w:val="0"/>
          <w:bCs w:val="0"/>
          <w:color w:val="000000"/>
          <w:kern w:val="0"/>
          <w:sz w:val="36"/>
          <w:szCs w:val="36"/>
        </w:rPr>
        <w:br w:type="page"/>
      </w:r>
    </w:p>
    <w:p>
      <w:pPr>
        <w:spacing w:line="360" w:lineRule="auto"/>
        <w:jc w:val="center"/>
        <w:rPr>
          <w:rFonts w:hint="eastAsia" w:ascii="黑体" w:hAnsi="黑体" w:eastAsia="黑体" w:cs="黑体"/>
          <w:sz w:val="30"/>
          <w:szCs w:val="30"/>
          <w:lang w:val="en-US" w:eastAsia="zh-CN"/>
        </w:rPr>
      </w:pPr>
      <w:r>
        <w:rPr>
          <w:rFonts w:hint="eastAsia" w:ascii="Times New Roman" w:hAnsi="Times New Roman" w:eastAsia="黑体"/>
          <w:caps w:val="0"/>
          <w:sz w:val="36"/>
          <w:szCs w:val="36"/>
          <w14:ligatures w14:val="none"/>
        </w:rPr>
        <w:t>基于数字孪生的智能仓储调度系统的设计与实现</w:t>
      </w:r>
    </w:p>
    <w:p>
      <w:pPr>
        <w:pStyle w:val="3"/>
        <w:keepLines/>
        <w:numPr>
          <w:ilvl w:val="0"/>
          <w:numId w:val="0"/>
        </w:numPr>
        <w:tabs>
          <w:tab w:val="left" w:pos="0"/>
          <w:tab w:val="clear" w:pos="420"/>
        </w:tabs>
        <w:spacing w:before="0" w:after="0" w:line="360" w:lineRule="auto"/>
        <w:ind w:leftChars="0"/>
        <w:jc w:val="center"/>
        <w:rPr>
          <w:rFonts w:hint="eastAsia" w:ascii="Times New Roman" w:hAnsi="Times New Roman" w:eastAsia="黑体"/>
          <w:b w:val="0"/>
          <w:caps w:val="0"/>
          <w:kern w:val="44"/>
          <w:sz w:val="30"/>
          <w:szCs w:val="30"/>
          <w:lang w:val="en-US" w:eastAsia="zh-CN"/>
          <w14:ligatures w14:val="none"/>
        </w:rPr>
      </w:pPr>
      <w:bookmarkStart w:id="4" w:name="_Toc17039"/>
      <w:r>
        <w:rPr>
          <w:rFonts w:hint="eastAsia" w:ascii="Times New Roman" w:hAnsi="Times New Roman" w:eastAsia="黑体"/>
          <w:b w:val="0"/>
          <w:caps w:val="0"/>
          <w:kern w:val="44"/>
          <w:sz w:val="30"/>
          <w:szCs w:val="30"/>
          <w:lang w:val="en-US" w:eastAsia="zh-CN"/>
          <w14:ligatures w14:val="none"/>
        </w:rPr>
        <w:t>摘要</w:t>
      </w:r>
      <w:bookmarkEnd w:id="4"/>
    </w:p>
    <w:p>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ascii="Times New Roman" w:hAnsi="Times New Roman" w:eastAsia="宋体" w:cs="宋体"/>
          <w:caps w:val="0"/>
          <w:sz w:val="24"/>
          <w:szCs w:val="24"/>
          <w:lang w:val="en-US" w:eastAsia="zh-CN"/>
          <w14:ligatures w14:val="standardContextual"/>
        </w:rPr>
      </w:pPr>
      <w:r>
        <w:rPr>
          <w:rFonts w:hint="eastAsia" w:ascii="Times New Roman" w:hAnsi="Times New Roman" w:eastAsia="宋体" w:cs="宋体"/>
          <w:caps w:val="0"/>
          <w:sz w:val="24"/>
          <w:szCs w:val="24"/>
          <w:lang w:val="en-US" w:eastAsia="zh-CN"/>
          <w14:ligatures w14:val="standardContextual"/>
        </w:rPr>
        <w:t>随着电子商务和智能制造的飞速发展，仓储物流系统的业务规模不断扩大，订单数量和商品种类快速增长，传统的仓储作业流程和调度模式已难以满足当前高效、精准的物流需求。在实际仓储管理中，传统调度往往依赖人工经验进行任务分配和路径安排，面对复杂波动的作业环境时，极易造成设备空闲、拥堵死锁以及人员等待等资源浪费问题。同时，由于缺乏对仓库运行状态的直观可视化展示，管理者难以及时掌握货位状态和设备进度，严重制约了整体调度效率的提升。</w:t>
      </w:r>
    </w:p>
    <w:p>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ascii="Times New Roman" w:hAnsi="Times New Roman" w:eastAsia="宋体" w:cs="宋体"/>
          <w:caps w:val="0"/>
          <w:sz w:val="24"/>
          <w:szCs w:val="24"/>
          <w:lang w:val="en-US" w:eastAsia="zh-CN"/>
          <w14:ligatures w14:val="standardContextual"/>
        </w:rPr>
      </w:pPr>
      <w:r>
        <w:rPr>
          <w:rFonts w:hint="eastAsia" w:ascii="Times New Roman" w:hAnsi="Times New Roman" w:eastAsia="宋体" w:cs="宋体"/>
          <w:caps w:val="0"/>
          <w:sz w:val="24"/>
          <w:szCs w:val="24"/>
          <w:lang w:val="en-US" w:eastAsia="zh-CN"/>
          <w14:ligatures w14:val="standardContextual"/>
        </w:rPr>
        <w:t>为解决上述问题，本文基于数字孪生技术，设计并实现了一套智能仓储调度系统。该系统通过构建与真实物理仓库相对应的三维虚拟模型，实现了物理系统与虚拟系统之间的数据映射与同步。在虚拟环境中，系统对入库、存储、拣选和出库等核心作业流程进行了仿真展示，并结合任务调度算法与AGV路径规划对仓储任务进行优化。本次系统的开发主要使用Vue.js技术、Three.js技术以及Spring Boot技术，并使用MySQL数据库存储数据。完成了智能仓储调度系统的前端可视化大屏和后端仿真引擎的设计与实现。对于前端可视化大屏，实现了静态层与动态层双层渲染、AGV状态实时监控、三维虚拟传感器视野可视化等功能；对于后端仿真引擎，实现了AGV实时调度、改进A*全局路径规划、基于虚拟传感器的三级动态避障、基于通道互斥锁的死锁规避以及三维货物装箱布局优化等功能。本系统基于数字孪生理念，不仅提升了仓储系统的运行效率与资源利用率，有效解决了多AGV并发时的冲突死锁问题，还为管理者的辅助决策提供了直观的数据支持，助力仓储物流行业的数字化与智能化转型。</w:t>
      </w:r>
    </w:p>
    <w:p>
      <w:pPr>
        <w:bidi w:val="0"/>
        <w:rPr>
          <w:rFonts w:ascii="宋体" w:hAnsi="宋体" w:eastAsia="宋体" w:cs="宋体"/>
          <w:sz w:val="24"/>
          <w:szCs w:val="24"/>
        </w:rPr>
      </w:pPr>
      <w:r>
        <w:rPr>
          <w:rFonts w:hint="eastAsia" w:ascii="Times New Roman" w:hAnsi="Times New Roman" w:eastAsia="黑体"/>
          <w:caps w:val="0"/>
          <w:sz w:val="30"/>
          <w:szCs w:val="30"/>
          <w14:ligatures w14:val="standardContextual"/>
        </w:rPr>
        <w:t>关键词</w:t>
      </w:r>
      <w:r>
        <w:rPr>
          <w:rFonts w:ascii="宋体" w:hAnsi="宋体" w:eastAsia="宋体" w:cs="宋体"/>
          <w:sz w:val="24"/>
          <w:szCs w:val="24"/>
        </w:rPr>
        <w:t>：数字孪生；智能仓储；调度系统；AGV路径规划；三维装箱；Spring Boot</w:t>
      </w: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widowControl/>
        <w:spacing w:line="360" w:lineRule="auto"/>
        <w:jc w:val="center"/>
        <w:rPr>
          <w:rFonts w:ascii="Times New Roman" w:hAnsi="Times New Roman" w:eastAsia="黑体"/>
          <w:b w:val="0"/>
          <w:caps w:val="0"/>
          <w:color w:val="000000"/>
          <w:kern w:val="0"/>
          <w:sz w:val="30"/>
          <w:szCs w:val="30"/>
          <w14:ligatures w14:val="none"/>
        </w:rPr>
      </w:pPr>
      <w:bookmarkStart w:id="5" w:name="_Toc1308"/>
      <w:r>
        <w:rPr>
          <w:rFonts w:ascii="Times New Roman" w:hAnsi="Times New Roman"/>
          <w:caps w:val="0"/>
          <w:color w:val="000000"/>
          <w:spacing w:val="-20"/>
          <w:kern w:val="36"/>
          <w:sz w:val="36"/>
          <w:szCs w:val="36"/>
          <w14:ligatures w14:val="none"/>
        </w:rPr>
        <w:t>Design and Implementation of Intelligent Warehouse Scheduling System Based on Digital Twin</w:t>
      </w:r>
    </w:p>
    <w:p>
      <w:pPr>
        <w:pStyle w:val="3"/>
        <w:numPr>
          <w:ilvl w:val="0"/>
          <w:numId w:val="0"/>
        </w:numPr>
        <w:tabs>
          <w:tab w:val="left" w:pos="0"/>
          <w:tab w:val="clear" w:pos="420"/>
        </w:tabs>
        <w:spacing w:before="0" w:after="0" w:line="360" w:lineRule="auto"/>
        <w:ind w:leftChars="0"/>
        <w:jc w:val="center"/>
        <w:rPr>
          <w:rFonts w:hint="default" w:ascii="Times New Roman" w:hAnsi="Times New Roman"/>
          <w:caps w:val="0"/>
          <w:kern w:val="2"/>
          <w:szCs w:val="20"/>
          <w:lang w:val="en-US" w:eastAsia="zh-CN" w:bidi="ar-SA"/>
          <w14:ligatures w14:val="standardContextual"/>
        </w:rPr>
      </w:pPr>
      <w:bookmarkStart w:id="6" w:name="_Toc13789"/>
      <w:r>
        <w:rPr>
          <w:rFonts w:ascii="Times New Roman" w:hAnsi="Times New Roman" w:eastAsia="黑体"/>
          <w:b w:val="0"/>
          <w:caps w:val="0"/>
          <w:color w:val="000000"/>
          <w:kern w:val="0"/>
          <w:sz w:val="30"/>
          <w:szCs w:val="30"/>
          <w14:ligatures w14:val="none"/>
        </w:rPr>
        <w:t>Abstract</w:t>
      </w:r>
      <w:bookmarkEnd w:id="5"/>
      <w:bookmarkEnd w:id="6"/>
    </w:p>
    <w:p>
      <w:pPr>
        <w:pStyle w:val="82"/>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default" w:ascii="Times New Roman" w:hAnsi="Times New Roman"/>
          <w:caps w:val="0"/>
          <w:kern w:val="2"/>
          <w:szCs w:val="20"/>
          <w:lang w:val="en-US" w:eastAsia="zh-CN" w:bidi="ar-SA"/>
          <w14:ligatures w14:val="standardContextual"/>
        </w:rPr>
      </w:pPr>
      <w:r>
        <w:rPr>
          <w:rFonts w:hint="default" w:ascii="Times New Roman" w:hAnsi="Times New Roman"/>
          <w:caps w:val="0"/>
          <w:kern w:val="2"/>
          <w:szCs w:val="20"/>
          <w:lang w:val="en-US" w:eastAsia="zh-CN" w:bidi="ar-SA"/>
          <w14:ligatures w14:val="standardContextual"/>
        </w:rPr>
        <w:t>With the rapid development of e-commerce and intelligent manufacturing, the business scale of warehousing and logistics systems continues to expand. The rapid growth of order quantities and commodity types has made traditional warehousing operation processes and scheduling modes unable to meet current demands for high efficiency and precision. In actual warehouse management, traditional scheduling often relies on manual experience for task allocation and path arrangement. When facing complex and fluctuating operating environments, it easily causes resource waste such as equipment idling, congestion, deadlocks, and personnel waiting. Meanwhile, due to the lack of intuitive visual display of the warehouse's operational status, it is difficult for managers to grasp the location status and equipment progress in real time, which severely restricts the improvement of overall scheduling efficiency.</w:t>
      </w:r>
    </w:p>
    <w:p>
      <w:pPr>
        <w:pStyle w:val="82"/>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default" w:ascii="Times New Roman" w:hAnsi="Times New Roman"/>
          <w:caps w:val="0"/>
          <w:kern w:val="2"/>
          <w:szCs w:val="20"/>
          <w:lang w:val="en-US" w:eastAsia="zh-CN" w:bidi="ar-SA"/>
          <w14:ligatures w14:val="standardContextual"/>
        </w:rPr>
      </w:pPr>
      <w:r>
        <w:rPr>
          <w:rFonts w:hint="default" w:ascii="Times New Roman" w:hAnsi="Times New Roman"/>
          <w:caps w:val="0"/>
          <w:kern w:val="2"/>
          <w:szCs w:val="20"/>
          <w:lang w:val="en-US" w:eastAsia="zh-CN" w:bidi="ar-SA"/>
          <w14:ligatures w14:val="standardContextual"/>
        </w:rPr>
        <w:t>To solve the above problems, this paper designs and implements an intelligent warehouse scheduling system based on digital twin technology. By building a 3D virtual model corresponding to the real physical warehouse, the system achieves data mapping and synchronization between the physical system and the virtual system. In the virtual environment, the system simulates and displays core operational processes such as inbound, storage, picking, and outbound, and optimizes warehousing tasks combined with task scheduling algorithms and AGV path planning. Developed with Vue.js, Three.js, Spring Boot, and MySQL, the system integrates the front-end visual large screen and the back-end simulation engine. For the front-end visual large screen, it realizes functions such as static and dynamic dual-layer rendering, real-time monitoring of AGV status, and visualization of 3D virtual sensor fields of view; for the back-end simulation engine, it realizes functions such as real-time AGV scheduling, improved A* global path planning, three-level dynamic obstacle avoidance based on virtual sensors, deadlock avoidance based on channel mutex locks, and 3D bin packing layout optimization. Based on the concept of digital twins, this system not only improves the operational efficiency and resource utilization of the warehousing system, effectively solving the conflict and deadlock problems when multiple AGVs occur concurrently, but also provides intuitive data support for managers' decision-making, assisting the digital and intelligent transformation of the warehousing and logistics industry.</w:t>
      </w:r>
    </w:p>
    <w:p>
      <w:pPr>
        <w:pStyle w:val="82"/>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right="0"/>
        <w:jc w:val="both"/>
        <w:textAlignment w:val="auto"/>
        <w:rPr>
          <w:rFonts w:hint="default" w:ascii="Times New Roman" w:hAnsi="Times New Roman"/>
          <w:caps w:val="0"/>
          <w:kern w:val="2"/>
          <w:szCs w:val="20"/>
          <w:lang w:val="en-US" w:eastAsia="zh-CN" w:bidi="ar-SA"/>
          <w14:ligatures w14:val="standardContextual"/>
        </w:rPr>
      </w:pPr>
      <w:r>
        <w:rPr>
          <w:rFonts w:hint="default" w:ascii="Times New Roman" w:hAnsi="Times New Roman" w:eastAsia="宋体" w:cs="Times New Roman"/>
          <w:b/>
          <w:bCs/>
          <w:caps w:val="0"/>
          <w:kern w:val="0"/>
          <w:sz w:val="30"/>
          <w:szCs w:val="30"/>
          <w:lang w:val="en-US" w:eastAsia="zh-CN" w:bidi="ar-SA"/>
          <w14:ligatures w14:val="none"/>
        </w:rPr>
        <w:t>Keywords</w:t>
      </w:r>
      <w:r>
        <w:rPr>
          <w:rFonts w:hint="default" w:ascii="Times New Roman" w:hAnsi="Times New Roman"/>
          <w:caps w:val="0"/>
          <w:kern w:val="2"/>
          <w:szCs w:val="20"/>
          <w:lang w:val="en-US" w:eastAsia="zh-CN" w:bidi="ar-SA"/>
          <w14:ligatures w14:val="standardContextual"/>
        </w:rPr>
        <w:t>: Digital Twin; Intelligent Warehousing; Scheduling System; AGV Path Planning; 3D Bin Packing; Spring Boot</w:t>
      </w:r>
    </w:p>
    <w:p>
      <w:pPr>
        <w:bidi w:val="0"/>
        <w:rPr>
          <w:rFonts w:hint="default" w:ascii="Times New Roman" w:hAnsi="Times New Roman" w:eastAsia="宋体" w:cs="Times New Roman"/>
          <w:caps w:val="0"/>
          <w:kern w:val="2"/>
          <w:sz w:val="24"/>
          <w:szCs w:val="20"/>
          <w:lang w:val="en-US" w:eastAsia="zh-CN" w:bidi="ar-SA"/>
          <w14:ligatures w14:val="standardContextual"/>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ascii="宋体" w:hAnsi="宋体" w:eastAsia="宋体" w:cs="宋体"/>
          <w:sz w:val="24"/>
          <w:szCs w:val="24"/>
        </w:rPr>
      </w:pPr>
    </w:p>
    <w:p>
      <w:pPr>
        <w:bidi w:val="0"/>
        <w:rPr>
          <w:rFonts w:hint="eastAsia" w:ascii="宋体" w:hAnsi="宋体" w:eastAsia="宋体" w:cs="宋体"/>
          <w:sz w:val="24"/>
          <w:szCs w:val="24"/>
        </w:rPr>
      </w:pPr>
    </w:p>
    <w:bookmarkEnd w:id="0"/>
    <w:bookmarkEnd w:id="1"/>
    <w:bookmarkEnd w:id="2"/>
    <w:bookmarkEnd w:id="3"/>
    <w:p>
      <w:pPr>
        <w:bidi w:val="0"/>
        <w:rPr>
          <w:rFonts w:hint="eastAsia" w:ascii="Times New Roman" w:hAnsi="Times New Roman" w:eastAsia="宋体" w:cs="Times New Roman"/>
          <w:kern w:val="0"/>
          <w:sz w:val="24"/>
          <w:szCs w:val="24"/>
          <w:lang w:val="en-US" w:eastAsia="zh-CN" w:bidi="ar"/>
          <w14:ligatures w14:val="none"/>
        </w:rPr>
      </w:pPr>
    </w:p>
    <w:p>
      <w:pPr>
        <w:pStyle w:val="3"/>
        <w:numPr>
          <w:ilvl w:val="0"/>
          <w:numId w:val="6"/>
        </w:numPr>
        <w:tabs>
          <w:tab w:val="left" w:pos="0"/>
        </w:tabs>
        <w:bidi w:val="0"/>
        <w:ind w:left="425" w:leftChars="0" w:hanging="425" w:firstLineChars="0"/>
        <w:rPr>
          <w:rFonts w:hint="eastAsia"/>
        </w:rPr>
      </w:pPr>
      <w:bookmarkStart w:id="7" w:name="_Toc30301"/>
      <w:bookmarkStart w:id="8" w:name="_Toc3348"/>
      <w:r>
        <w:rPr>
          <w:rFonts w:hint="eastAsia"/>
        </w:rPr>
        <w:t>绪</w:t>
      </w:r>
      <w:r>
        <w:rPr>
          <w:rFonts w:hint="eastAsia"/>
          <w:lang w:val="en-US" w:eastAsia="zh-CN"/>
        </w:rPr>
        <w:t xml:space="preserve">  </w:t>
      </w:r>
      <w:r>
        <w:rPr>
          <w:rFonts w:hint="eastAsia"/>
        </w:rPr>
        <w:t>论</w:t>
      </w:r>
      <w:bookmarkEnd w:id="7"/>
      <w:bookmarkEnd w:id="8"/>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9" w:name="_Toc15677"/>
      <w:r>
        <w:rPr>
          <w:rFonts w:hint="eastAsia"/>
          <w:b w:val="0"/>
          <w:bCs w:val="0"/>
          <w:lang w:val="en-US" w:eastAsia="zh-CN"/>
        </w:rPr>
        <w:t>研究背景及意义</w:t>
      </w:r>
      <w:bookmarkEnd w:id="9"/>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随着人力劳动成本的不断上升以及电子商务、智能制造行业的飞速发展，以自动导引车（AGV）为代表的移动机器人在自动化仓库中得到了大规模应用，成为提升仓储作业效率的关键设备</w:t>
      </w:r>
      <w:r>
        <w:rPr>
          <w:rFonts w:hint="eastAsia" w:ascii="Times New Roman" w:hAnsi="Times New Roman" w:eastAsia="宋体" w:cs="Times New Roman"/>
          <w:kern w:val="2"/>
          <w:sz w:val="24"/>
          <w:szCs w:val="24"/>
          <w:vertAlign w:val="superscript"/>
          <w:lang w:val="en-US" w:eastAsia="zh-CN" w:bidi="ar-SA"/>
          <w14:ligatures w14:val="none"/>
        </w:rPr>
        <w:fldChar w:fldCharType="begin"/>
      </w:r>
      <w:r>
        <w:rPr>
          <w:rFonts w:hint="eastAsia" w:ascii="Times New Roman" w:hAnsi="Times New Roman" w:eastAsia="宋体" w:cs="Times New Roman"/>
          <w:kern w:val="2"/>
          <w:sz w:val="24"/>
          <w:szCs w:val="24"/>
          <w:vertAlign w:val="superscript"/>
          <w:lang w:val="en-US" w:eastAsia="zh-CN" w:bidi="ar-SA"/>
          <w14:ligatures w14:val="none"/>
        </w:rPr>
        <w:instrText xml:space="preserve"> REF _Ref31344 \r \h </w:instrText>
      </w:r>
      <w:r>
        <w:rPr>
          <w:rFonts w:hint="eastAsia" w:ascii="Times New Roman" w:hAnsi="Times New Roman" w:eastAsia="宋体" w:cs="Times New Roman"/>
          <w:kern w:val="2"/>
          <w:sz w:val="24"/>
          <w:szCs w:val="24"/>
          <w:vertAlign w:val="superscript"/>
          <w:lang w:val="en-US" w:eastAsia="zh-CN" w:bidi="ar-SA"/>
          <w14:ligatures w14:val="none"/>
        </w:rPr>
        <w:fldChar w:fldCharType="separate"/>
      </w:r>
      <w:r>
        <w:rPr>
          <w:rFonts w:hint="eastAsia" w:ascii="Times New Roman" w:hAnsi="Times New Roman" w:eastAsia="宋体" w:cs="Times New Roman"/>
          <w:kern w:val="2"/>
          <w:sz w:val="24"/>
          <w:szCs w:val="24"/>
          <w:vertAlign w:val="superscript"/>
          <w:lang w:val="en-US" w:eastAsia="zh-CN" w:bidi="ar-SA"/>
          <w14:ligatures w14:val="none"/>
        </w:rPr>
        <w:t>[1]</w:t>
      </w:r>
      <w:r>
        <w:rPr>
          <w:rFonts w:hint="eastAsia" w:ascii="Times New Roman" w:hAnsi="Times New Roman" w:eastAsia="宋体" w:cs="Times New Roman"/>
          <w:kern w:val="2"/>
          <w:sz w:val="24"/>
          <w:szCs w:val="24"/>
          <w:vertAlign w:val="superscript"/>
          <w:lang w:val="en-US" w:eastAsia="zh-CN" w:bidi="ar-SA"/>
          <w14:ligatures w14:val="none"/>
        </w:rPr>
        <w:fldChar w:fldCharType="end"/>
      </w:r>
      <w:r>
        <w:rPr>
          <w:rFonts w:hint="eastAsia" w:ascii="Times New Roman" w:hAnsi="Times New Roman" w:eastAsia="宋体" w:cs="Times New Roman"/>
          <w:kern w:val="2"/>
          <w:sz w:val="24"/>
          <w:szCs w:val="24"/>
          <w:lang w:val="en-US" w:eastAsia="zh-CN" w:bidi="ar-SA"/>
          <w14:ligatures w14:val="none"/>
        </w:rPr>
        <w:t>。智能仓储系统通过对多AGV进行合理的任务分配和运行控制，能够有效协调车辆冲突，避免发生碰撞和死锁，从而大幅提高仓库的吞吐量</w:t>
      </w:r>
      <w:r>
        <w:rPr>
          <w:rFonts w:hint="eastAsia" w:ascii="Times New Roman" w:hAnsi="Times New Roman" w:eastAsia="宋体" w:cs="Times New Roman"/>
          <w:kern w:val="2"/>
          <w:sz w:val="24"/>
          <w:szCs w:val="24"/>
          <w:vertAlign w:val="superscript"/>
          <w:lang w:val="en-US" w:eastAsia="zh-CN" w:bidi="ar-SA"/>
          <w14:ligatures w14:val="none"/>
        </w:rPr>
        <w:fldChar w:fldCharType="begin"/>
      </w:r>
      <w:r>
        <w:rPr>
          <w:rFonts w:hint="eastAsia" w:ascii="Times New Roman" w:hAnsi="Times New Roman" w:eastAsia="宋体" w:cs="Times New Roman"/>
          <w:kern w:val="2"/>
          <w:sz w:val="24"/>
          <w:szCs w:val="24"/>
          <w:vertAlign w:val="superscript"/>
          <w:lang w:val="en-US" w:eastAsia="zh-CN" w:bidi="ar-SA"/>
          <w14:ligatures w14:val="none"/>
        </w:rPr>
        <w:instrText xml:space="preserve"> REF _Ref31593 \r \h </w:instrText>
      </w:r>
      <w:r>
        <w:rPr>
          <w:rFonts w:hint="eastAsia" w:ascii="Times New Roman" w:hAnsi="Times New Roman" w:eastAsia="宋体" w:cs="Times New Roman"/>
          <w:kern w:val="2"/>
          <w:sz w:val="24"/>
          <w:szCs w:val="24"/>
          <w:vertAlign w:val="superscript"/>
          <w:lang w:val="en-US" w:eastAsia="zh-CN" w:bidi="ar-SA"/>
          <w14:ligatures w14:val="none"/>
        </w:rPr>
        <w:fldChar w:fldCharType="separate"/>
      </w:r>
      <w:r>
        <w:rPr>
          <w:rFonts w:hint="eastAsia" w:ascii="Times New Roman" w:hAnsi="Times New Roman" w:eastAsia="宋体" w:cs="Times New Roman"/>
          <w:kern w:val="2"/>
          <w:sz w:val="24"/>
          <w:szCs w:val="24"/>
          <w:vertAlign w:val="superscript"/>
          <w:lang w:val="en-US" w:eastAsia="zh-CN" w:bidi="ar-SA"/>
          <w14:ligatures w14:val="none"/>
        </w:rPr>
        <w:t>[2]</w:t>
      </w:r>
      <w:r>
        <w:rPr>
          <w:rFonts w:hint="eastAsia"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default" w:ascii="Times New Roman" w:hAnsi="Times New Roman" w:eastAsia="宋体" w:cs="Times New Roman"/>
          <w:kern w:val="2"/>
          <w:sz w:val="24"/>
          <w:szCs w:val="24"/>
          <w:lang w:val="en-US" w:eastAsia="zh-CN" w:bidi="ar-SA"/>
          <w14:ligatures w14:val="none"/>
        </w:rPr>
        <w:t>在现代“货到人”模式下，利用机器人代替人工完成拣选任务，不仅能将人力从繁重的作业中解放出来，更能通过优化任务调度和储位分配来显著节约系统资源</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_Ref31664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[3]</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。然而，针对包裹数量巨大、AGV规模增加以及路况复杂等实际情况，如何进一步缩短寻路时间、减少路径拐点并提高系统的动态性能，依然是目前智能仓储领域亟待解决的核心课题</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_Ref31756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[4]</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eastAsia" w:ascii="Times New Roman" w:hAnsi="Times New Roman" w:eastAsia="宋体" w:cs="Times New Roman"/>
          <w:kern w:val="2"/>
          <w:sz w:val="24"/>
          <w:szCs w:val="24"/>
          <w:lang w:val="en-US" w:eastAsia="zh-CN" w:bidi="ar-SA"/>
          <w14:ligatures w14:val="none"/>
        </w:rPr>
        <w:t>。因此，研发一套基于数字孪生的智能仓储调度系统，通过虚拟仿真与实机调度的深度融合来提升仓储效率，具有重要的学术价值与工程意义。</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10" w:name="_Toc28614"/>
      <w:r>
        <w:rPr>
          <w:rFonts w:hint="eastAsia"/>
          <w:b w:val="0"/>
          <w:bCs w:val="0"/>
          <w:lang w:val="en-US" w:eastAsia="zh-CN"/>
        </w:rPr>
        <w:t>国内外研究现状和发展趋势</w:t>
      </w:r>
      <w:bookmarkEnd w:id="10"/>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智能仓储系统是现代化仓储物流的重要组成部分。近年来，国内外众多学者针对多移动机器人的任务调度、路径规划及协同避碰问题展开了广泛而深入的研究，并取得了丰硕的学术成果。</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ascii="黑体" w:hAnsi="黑体" w:eastAsia="黑体" w:cs="黑体"/>
          <w:b w:val="0"/>
          <w:bCs w:val="0"/>
          <w:sz w:val="24"/>
          <w:szCs w:val="24"/>
          <w:lang w:val="en-US" w:eastAsia="zh-CN"/>
        </w:rPr>
      </w:pPr>
      <w:bookmarkStart w:id="11" w:name="_Toc8652"/>
      <w:r>
        <w:rPr>
          <w:rFonts w:hint="eastAsia" w:ascii="黑体" w:hAnsi="黑体" w:eastAsia="黑体" w:cs="黑体"/>
          <w:b w:val="0"/>
          <w:bCs w:val="0"/>
          <w:sz w:val="24"/>
          <w:szCs w:val="24"/>
          <w:lang w:val="en-US" w:eastAsia="zh-CN"/>
        </w:rPr>
        <w:t>智能仓储多AGV任务调度与资源分配研究现状</w:t>
      </w:r>
      <w:bookmarkEnd w:id="11"/>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在任务分配与协同调度优化领域，周亚勤等针对密集仓储环境下的多出入库任务，构建了多AGV/RGV作业调度模型，并利用遗传算法确定了设备执行任务的顺序与起始时间，实现了总完工时间的最短化</w:t>
      </w:r>
      <w:r>
        <w:rPr>
          <w:rFonts w:hint="eastAsia" w:ascii="Times New Roman" w:hAnsi="Times New Roman" w:eastAsia="宋体" w:cs="Times New Roman"/>
          <w:kern w:val="2"/>
          <w:sz w:val="24"/>
          <w:szCs w:val="24"/>
          <w:vertAlign w:val="superscript"/>
          <w:lang w:val="en-US" w:eastAsia="zh-CN" w:bidi="ar-SA"/>
          <w14:ligatures w14:val="none"/>
        </w:rPr>
        <w:fldChar w:fldCharType="begin"/>
      </w:r>
      <w:r>
        <w:rPr>
          <w:rFonts w:hint="eastAsia" w:ascii="Times New Roman" w:hAnsi="Times New Roman" w:eastAsia="宋体" w:cs="Times New Roman"/>
          <w:kern w:val="2"/>
          <w:sz w:val="24"/>
          <w:szCs w:val="24"/>
          <w:vertAlign w:val="superscript"/>
          <w:lang w:val="en-US" w:eastAsia="zh-CN" w:bidi="ar-SA"/>
          <w14:ligatures w14:val="none"/>
        </w:rPr>
        <w:instrText xml:space="preserve"> REF _Ref748 \r \h </w:instrText>
      </w:r>
      <w:r>
        <w:rPr>
          <w:rFonts w:hint="eastAsia" w:ascii="Times New Roman" w:hAnsi="Times New Roman" w:eastAsia="宋体" w:cs="Times New Roman"/>
          <w:kern w:val="2"/>
          <w:sz w:val="24"/>
          <w:szCs w:val="24"/>
          <w:vertAlign w:val="superscript"/>
          <w:lang w:val="en-US" w:eastAsia="zh-CN" w:bidi="ar-SA"/>
          <w14:ligatures w14:val="none"/>
        </w:rPr>
        <w:fldChar w:fldCharType="separate"/>
      </w:r>
      <w:r>
        <w:rPr>
          <w:rFonts w:hint="eastAsia" w:ascii="Times New Roman" w:hAnsi="Times New Roman" w:eastAsia="宋体" w:cs="Times New Roman"/>
          <w:kern w:val="2"/>
          <w:sz w:val="24"/>
          <w:szCs w:val="24"/>
          <w:vertAlign w:val="superscript"/>
          <w:lang w:val="en-US" w:eastAsia="zh-CN" w:bidi="ar-SA"/>
          <w14:ligatures w14:val="none"/>
        </w:rPr>
        <w:t>[5]</w:t>
      </w:r>
      <w:r>
        <w:rPr>
          <w:rFonts w:hint="eastAsia" w:ascii="Times New Roman" w:hAnsi="Times New Roman" w:eastAsia="宋体" w:cs="Times New Roman"/>
          <w:kern w:val="2"/>
          <w:sz w:val="24"/>
          <w:szCs w:val="24"/>
          <w:vertAlign w:val="superscript"/>
          <w:lang w:val="en-US" w:eastAsia="zh-CN" w:bidi="ar-SA"/>
          <w14:ligatures w14:val="none"/>
        </w:rPr>
        <w:fldChar w:fldCharType="end"/>
      </w:r>
      <w:r>
        <w:rPr>
          <w:rFonts w:hint="eastAsia" w:ascii="Times New Roman" w:hAnsi="Times New Roman" w:eastAsia="宋体" w:cs="Times New Roman"/>
          <w:kern w:val="2"/>
          <w:sz w:val="24"/>
          <w:szCs w:val="24"/>
          <w:lang w:val="en-US" w:eastAsia="zh-CN" w:bidi="ar-SA"/>
          <w14:ligatures w14:val="none"/>
        </w:rPr>
        <w:t>。丁扬进一步优化了密集仓储中的协同逻辑，提出了适应不同货位分布的任务分配规则及路径避碰重规划方法</w:t>
      </w:r>
      <w:r>
        <w:rPr>
          <w:rFonts w:hint="eastAsia" w:ascii="Times New Roman" w:hAnsi="Times New Roman" w:eastAsia="宋体" w:cs="Times New Roman"/>
          <w:kern w:val="2"/>
          <w:sz w:val="24"/>
          <w:szCs w:val="24"/>
          <w:vertAlign w:val="superscript"/>
          <w:lang w:val="en-US" w:eastAsia="zh-CN" w:bidi="ar-SA"/>
          <w14:ligatures w14:val="none"/>
        </w:rPr>
        <w:fldChar w:fldCharType="begin"/>
      </w:r>
      <w:r>
        <w:rPr>
          <w:rFonts w:hint="eastAsia" w:ascii="Times New Roman" w:hAnsi="Times New Roman" w:eastAsia="宋体" w:cs="Times New Roman"/>
          <w:kern w:val="2"/>
          <w:sz w:val="24"/>
          <w:szCs w:val="24"/>
          <w:vertAlign w:val="superscript"/>
          <w:lang w:val="en-US" w:eastAsia="zh-CN" w:bidi="ar-SA"/>
          <w14:ligatures w14:val="none"/>
        </w:rPr>
        <w:instrText xml:space="preserve"> REF _Ref781 \r \h </w:instrText>
      </w:r>
      <w:r>
        <w:rPr>
          <w:rFonts w:hint="eastAsia" w:ascii="Times New Roman" w:hAnsi="Times New Roman" w:eastAsia="宋体" w:cs="Times New Roman"/>
          <w:kern w:val="2"/>
          <w:sz w:val="24"/>
          <w:szCs w:val="24"/>
          <w:vertAlign w:val="superscript"/>
          <w:lang w:val="en-US" w:eastAsia="zh-CN" w:bidi="ar-SA"/>
          <w14:ligatures w14:val="none"/>
        </w:rPr>
        <w:fldChar w:fldCharType="separate"/>
      </w:r>
      <w:r>
        <w:rPr>
          <w:rFonts w:hint="eastAsia" w:ascii="Times New Roman" w:hAnsi="Times New Roman" w:eastAsia="宋体" w:cs="Times New Roman"/>
          <w:kern w:val="2"/>
          <w:sz w:val="24"/>
          <w:szCs w:val="24"/>
          <w:vertAlign w:val="superscript"/>
          <w:lang w:val="en-US" w:eastAsia="zh-CN" w:bidi="ar-SA"/>
          <w14:ligatures w14:val="none"/>
        </w:rPr>
        <w:t>[6]</w:t>
      </w:r>
      <w:r>
        <w:rPr>
          <w:rFonts w:hint="eastAsia"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default" w:ascii="Times New Roman" w:hAnsi="Times New Roman" w:eastAsia="宋体" w:cs="Times New Roman"/>
          <w:kern w:val="2"/>
          <w:sz w:val="24"/>
          <w:szCs w:val="24"/>
          <w:lang w:val="en-US" w:eastAsia="zh-CN" w:bidi="ar-SA"/>
          <w14:ligatures w14:val="none"/>
        </w:rPr>
        <w:t>为提升宏观调度性能与资源配置，王体春利用排队论建立了M/M/s/Ps模型，通过分析任务等待时间与运行成本，得出了AGV的最优配置数量</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_Ref813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[7]</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。朱孟针对自动化仓库的拣选系统，提出了基于多调度规则的实时决策方案，并利用长短期记忆神经网络（LSTM）对短期路段通行量进行预测以优化派遣方案</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_Ref846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[8]</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。范媛在协同调度模型中引入虚拟任务，构造任务分配序列以排除不可行解，获得了多机器人协同调度的较优解</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_Ref875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[9]</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。于赫年则以最小化最大完成时间为目标，提出了多步前瞻性启发算法以解决不同工况下的调度动态性</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_Ref911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[10]</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。此外，杨杰结合电商订单特性提出了订单适应度概念，并利用离散粒子群算法提升了处理海量订单的效率</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_Ref1003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[11]</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。焦福明则针对中小企业设备特点，提出了“规划前置，提前调整”的离线调度办法，通过将任务转化为TSP问题进行求解，使整批任务耗时降至最低</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_Ref1029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[12]</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eastAsia" w:ascii="Times New Roman" w:hAnsi="Times New Roman" w:eastAsia="宋体" w:cs="Times New Roman"/>
          <w:kern w:val="2"/>
          <w:sz w:val="24"/>
          <w:szCs w:val="24"/>
          <w:lang w:val="en-US" w:eastAsia="zh-CN" w:bidi="ar-SA"/>
          <w14:ligatures w14:val="none"/>
        </w:rPr>
        <w:t>。</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ascii="黑体" w:hAnsi="黑体" w:eastAsia="黑体" w:cs="黑体"/>
          <w:b w:val="0"/>
          <w:bCs w:val="0"/>
          <w:sz w:val="24"/>
          <w:szCs w:val="24"/>
          <w:lang w:val="en-US" w:eastAsia="zh-CN"/>
        </w:rPr>
      </w:pPr>
      <w:bookmarkStart w:id="12" w:name="_Toc14023"/>
      <w:r>
        <w:rPr>
          <w:rFonts w:hint="default" w:ascii="黑体" w:hAnsi="黑体" w:eastAsia="黑体" w:cs="黑体"/>
          <w:b w:val="0"/>
          <w:bCs w:val="0"/>
          <w:sz w:val="24"/>
          <w:szCs w:val="24"/>
          <w:lang w:val="en-US" w:eastAsia="zh-CN"/>
        </w:rPr>
        <w:t>路径规划与多机冲突避碰策略研究现状</w:t>
      </w:r>
      <w:bookmarkEnd w:id="12"/>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在路径规划算法改进方面，王秀红等针对搬运路线非最短的问题，改进了传统A算法中距离算法的不足，提出了复杂对角线距离算法，使搜索节点数减少了30%</w:t>
      </w:r>
      <w:r>
        <w:rPr>
          <w:rFonts w:hint="default" w:ascii="Times New Roman" w:hAnsi="Times New Roman" w:eastAsia="宋体" w:cs="Times New Roman"/>
          <w:kern w:val="2"/>
          <w:sz w:val="24"/>
          <w:szCs w:val="24"/>
          <w:lang w:val="en-US" w:eastAsia="zh-CN" w:bidi="ar-SA"/>
          <w14:ligatures w14:val="none"/>
        </w:rPr>
        <w:fldChar w:fldCharType="begin"/>
      </w:r>
      <w:r>
        <w:rPr>
          <w:rFonts w:hint="default" w:ascii="Times New Roman" w:hAnsi="Times New Roman" w:eastAsia="宋体" w:cs="Times New Roman"/>
          <w:kern w:val="2"/>
          <w:sz w:val="24"/>
          <w:szCs w:val="24"/>
          <w:lang w:val="en-US" w:eastAsia="zh-CN" w:bidi="ar-SA"/>
          <w14:ligatures w14:val="none"/>
        </w:rPr>
        <w:instrText xml:space="preserve"> REF _Ref1257 \r \h </w:instrText>
      </w:r>
      <w:r>
        <w:rPr>
          <w:rFonts w:hint="default" w:ascii="Times New Roman" w:hAnsi="Times New Roman" w:eastAsia="宋体" w:cs="Times New Roman"/>
          <w:kern w:val="2"/>
          <w:sz w:val="24"/>
          <w:szCs w:val="24"/>
          <w:lang w:val="en-US" w:eastAsia="zh-CN" w:bidi="ar-SA"/>
          <w14:ligatures w14:val="none"/>
        </w:rPr>
        <w:fldChar w:fldCharType="separate"/>
      </w:r>
      <w:r>
        <w:rPr>
          <w:rFonts w:hint="default" w:ascii="Times New Roman" w:hAnsi="Times New Roman" w:eastAsia="宋体" w:cs="Times New Roman"/>
          <w:kern w:val="2"/>
          <w:sz w:val="24"/>
          <w:szCs w:val="24"/>
          <w:lang w:val="en-US" w:eastAsia="zh-CN" w:bidi="ar-SA"/>
          <w14:ligatures w14:val="none"/>
        </w:rPr>
        <w:t>[13]</w:t>
      </w:r>
      <w:r>
        <w:rPr>
          <w:rFonts w:hint="default" w:ascii="Times New Roman" w:hAnsi="Times New Roman" w:eastAsia="宋体" w:cs="Times New Roman"/>
          <w:kern w:val="2"/>
          <w:sz w:val="24"/>
          <w:szCs w:val="24"/>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。王振庭在研究中将强化学习的Q-learning算法与A估价函数结合，通过设定动作惩罚值，为每台机器人规划出了转向少、行程短的全局路径</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_Ref1290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[14]</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_Ref1293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[15]</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针对多机运行时的防死锁与冲突协调，刘敬一提出了基于优先级队列和加锁节点时间窗的路径寻优算法，动态重置路线以有效避免任务饥饿与死锁</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_Ref1323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[16]</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。吴继超在分析避障算法局限性的基础上，设计了基于交通管制的优化方案，通过引入速度调节参数解决了单纯重规划导致的不收敛问题</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_Ref1346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[17]</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。刘瑞萍通过动态图论和改进的时间窗A*算法，解决了四向穿梭车同层并行运行的路径冲突问题</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_Ref1365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[18]</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。在系统集成与资源控制方面，邱歌等利用XML技术对地图和任务数据进行格式化存储，通过划分独占区并进行调度监测，成功实现了多AGV并行的无碰撞作业</w:t>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_Ref1385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[19]</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vertAlign w:val="superscript"/>
          <w:lang w:val="en-US" w:eastAsia="zh-CN" w:bidi="ar-SA"/>
          <w14:ligatures w14:val="none"/>
        </w:rPr>
        <w:fldChar w:fldCharType="begin"/>
      </w:r>
      <w:r>
        <w:rPr>
          <w:rFonts w:hint="default" w:ascii="Times New Roman" w:hAnsi="Times New Roman" w:eastAsia="宋体" w:cs="Times New Roman"/>
          <w:kern w:val="2"/>
          <w:sz w:val="24"/>
          <w:szCs w:val="24"/>
          <w:vertAlign w:val="superscript"/>
          <w:lang w:val="en-US" w:eastAsia="zh-CN" w:bidi="ar-SA"/>
          <w14:ligatures w14:val="none"/>
        </w:rPr>
        <w:instrText xml:space="preserve"> REF _Ref1388 \r \h </w:instrText>
      </w:r>
      <w:r>
        <w:rPr>
          <w:rFonts w:hint="default" w:ascii="Times New Roman" w:hAnsi="Times New Roman" w:eastAsia="宋体" w:cs="Times New Roman"/>
          <w:kern w:val="2"/>
          <w:sz w:val="24"/>
          <w:szCs w:val="24"/>
          <w:vertAlign w:val="superscript"/>
          <w:lang w:val="en-US" w:eastAsia="zh-CN" w:bidi="ar-SA"/>
          <w14:ligatures w14:val="none"/>
        </w:rPr>
        <w:fldChar w:fldCharType="separate"/>
      </w:r>
      <w:r>
        <w:rPr>
          <w:rFonts w:hint="default" w:ascii="Times New Roman" w:hAnsi="Times New Roman" w:eastAsia="宋体" w:cs="Times New Roman"/>
          <w:kern w:val="2"/>
          <w:sz w:val="24"/>
          <w:szCs w:val="24"/>
          <w:vertAlign w:val="superscript"/>
          <w:lang w:val="en-US" w:eastAsia="zh-CN" w:bidi="ar-SA"/>
          <w14:ligatures w14:val="none"/>
        </w:rPr>
        <w:t>[20]</w:t>
      </w:r>
      <w:r>
        <w:rPr>
          <w:rFonts w:hint="default" w:ascii="Times New Roman" w:hAnsi="Times New Roman" w:eastAsia="宋体" w:cs="Times New Roman"/>
          <w:kern w:val="2"/>
          <w:sz w:val="24"/>
          <w:szCs w:val="24"/>
          <w:vertAlign w:val="superscript"/>
          <w:lang w:val="en-US" w:eastAsia="zh-CN" w:bidi="ar-SA"/>
          <w14:ligatures w14:val="none"/>
        </w:rPr>
        <w:fldChar w:fldCharType="end"/>
      </w:r>
      <w:r>
        <w:rPr>
          <w:rFonts w:hint="default" w:ascii="Times New Roman" w:hAnsi="Times New Roman" w:eastAsia="宋体" w:cs="Times New Roman"/>
          <w:kern w:val="2"/>
          <w:sz w:val="24"/>
          <w:szCs w:val="24"/>
          <w:lang w:val="en-US" w:eastAsia="zh-CN" w:bidi="ar-SA"/>
          <w14:ligatures w14:val="none"/>
        </w:rPr>
        <w:t>。</w:t>
      </w:r>
    </w:p>
    <w:p>
      <w:pPr>
        <w:pStyle w:val="4"/>
        <w:rPr>
          <w:rFonts w:hint="eastAsia"/>
          <w:lang w:val="en-US" w:eastAsia="zh-CN"/>
        </w:rPr>
      </w:pP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13" w:name="_Toc7906"/>
      <w:r>
        <w:rPr>
          <w:rFonts w:hint="eastAsia"/>
          <w:b w:val="0"/>
          <w:bCs w:val="0"/>
          <w:lang w:val="en-US" w:eastAsia="zh-CN"/>
        </w:rPr>
        <w:t>本文主要研究内容</w:t>
      </w:r>
      <w:bookmarkEnd w:id="13"/>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综合以上国内外研究现状可以看出，尽管在多AGV任务调度和路径规划方面已取得了丰富的算法成果，但如何将这些高度复杂的避障逻辑与调度策略深度融合到一个高保真、低延迟的全栈信息化调度平台中，依然是工程实践中的重大挑战。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因此，本文以某规格为80m×40m的自动化仓储环境为研究背景，致力于设计并研发一套完整的智能仓储调度系统。本文的主要研究内容具体涵盖以下四个方面： 　　</w:t>
      </w:r>
    </w:p>
    <w:p>
      <w:pPr>
        <w:keepNext w:val="0"/>
        <w:keepLines w:val="0"/>
        <w:pageBreakBefore w:val="0"/>
        <w:widowControl w:val="0"/>
        <w:kinsoku/>
        <w:wordWrap/>
        <w:overflowPunct/>
        <w:autoSpaceDE/>
        <w:autoSpaceDN/>
        <w:bidi w:val="0"/>
        <w:spacing w:line="360" w:lineRule="auto"/>
        <w:ind w:firstLine="420" w:firstLineChars="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（1）智能仓储空间的高精度栅格化建模与系统架构设计</w:t>
      </w:r>
      <w:r>
        <w:rPr>
          <w:rFonts w:hint="eastAsia" w:cs="Times New Roman"/>
          <w:kern w:val="2"/>
          <w:sz w:val="24"/>
          <w:szCs w:val="24"/>
          <w:lang w:eastAsia="zh-CN" w:bidi="ar-SA"/>
          <w14:ligatures w14:val="none"/>
        </w:rPr>
        <w:t>：</w:t>
      </w:r>
      <w:r>
        <w:rPr>
          <w:rFonts w:hint="eastAsia" w:ascii="Times New Roman" w:hAnsi="Times New Roman" w:eastAsia="宋体" w:cs="Times New Roman"/>
          <w:kern w:val="2"/>
          <w:sz w:val="24"/>
          <w:szCs w:val="24"/>
          <w:lang w:bidi="ar-SA"/>
          <w14:ligatures w14:val="none"/>
        </w:rPr>
        <w:t>根据实际仓储场景的物理布局特征，建立统一的高精度离散化栅格坐标系。设计合理的动态代价地图（Cost Map）生成规则，对货架等静态障碍物进行区域边界缓冲区处理。基于前后端分离架构，构建稳定的后端仿真引擎与前端可视化大屏。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（2）基于改进 A* 算法的全局无碰撞路径规划</w:t>
      </w:r>
      <w:r>
        <w:rPr>
          <w:rFonts w:hint="eastAsia" w:cs="Times New Roman"/>
          <w:kern w:val="2"/>
          <w:sz w:val="24"/>
          <w:szCs w:val="24"/>
          <w:lang w:eastAsia="zh-CN" w:bidi="ar-SA"/>
          <w14:ligatures w14:val="none"/>
        </w:rPr>
        <w:t>：</w:t>
      </w:r>
      <w:r>
        <w:rPr>
          <w:rFonts w:hint="eastAsia" w:ascii="Times New Roman" w:hAnsi="Times New Roman" w:eastAsia="宋体" w:cs="Times New Roman"/>
          <w:kern w:val="2"/>
          <w:sz w:val="24"/>
          <w:szCs w:val="24"/>
          <w:lang w:bidi="ar-SA"/>
          <w14:ligatures w14:val="none"/>
        </w:rPr>
        <w:t>深入分析智能仓储环境下的路径寻优需求，设计适用于多AGV并发请求的改进A*路径规划算法。结合代价地图，优化评估函数的移动代价与启发式策略。同时，针对栅格寻路固有的缺陷，引入基于向量叉积的路径平滑后处理技术，以生成符合AGV真实运动学特性的最优平滑路径。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bidi="ar-SA"/>
          <w14:ligatures w14:val="none"/>
        </w:rPr>
        <w:t>（3）多AGV协同的动态避障与死锁规避机制设计</w:t>
      </w:r>
      <w:r>
        <w:rPr>
          <w:rFonts w:hint="eastAsia" w:cs="Times New Roman"/>
          <w:kern w:val="2"/>
          <w:sz w:val="24"/>
          <w:szCs w:val="24"/>
          <w:lang w:eastAsia="zh-CN" w:bidi="ar-SA"/>
          <w14:ligatures w14:val="none"/>
        </w:rPr>
        <w:t>：</w:t>
      </w:r>
      <w:r>
        <w:rPr>
          <w:rFonts w:hint="eastAsia" w:ascii="Times New Roman" w:hAnsi="Times New Roman" w:eastAsia="宋体" w:cs="Times New Roman"/>
          <w:kern w:val="2"/>
          <w:sz w:val="24"/>
          <w:szCs w:val="24"/>
          <w:lang w:bidi="ar-SA"/>
          <w14:ligatures w14:val="none"/>
        </w:rPr>
        <w:t>在复杂路况及狭窄通道下，为保障多台AGV协同作业的绝对安全，建立基于虚拟雷达传感器的三级避障状态机（包含运行、警戒减速、急停及迟滞判断）。针对静态障碍与动态障碍实施分类处理策略，并引入基于车辆ID优先级的让行机制。此外，设计细粒度的通道区域互斥锁与超时重规划逻辑，阻断多车在狭窄区域遭遇引发的死锁问题。 　　</w:t>
      </w:r>
      <w:r>
        <w:rPr>
          <w:rFonts w:hint="eastAsia" w:cs="Times New Roman"/>
          <w:kern w:val="2"/>
          <w:sz w:val="24"/>
          <w:szCs w:val="24"/>
          <w:lang w:val="en-US" w:eastAsia="zh-CN" w:bidi="ar-SA"/>
          <w14:ligatures w14:val="none"/>
        </w:rPr>
        <w:tab/>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（4）货物入库的三维装箱布局优化集成</w:t>
      </w:r>
      <w:r>
        <w:rPr>
          <w:rFonts w:hint="eastAsia" w:cs="Times New Roman"/>
          <w:kern w:val="2"/>
          <w:sz w:val="24"/>
          <w:szCs w:val="24"/>
          <w:lang w:eastAsia="zh-CN" w:bidi="ar-SA"/>
          <w14:ligatures w14:val="none"/>
        </w:rPr>
        <w:t>：</w:t>
      </w:r>
      <w:r>
        <w:rPr>
          <w:rFonts w:hint="eastAsia" w:ascii="Times New Roman" w:hAnsi="Times New Roman" w:eastAsia="宋体" w:cs="Times New Roman"/>
          <w:kern w:val="2"/>
          <w:sz w:val="24"/>
          <w:szCs w:val="24"/>
          <w:lang w:bidi="ar-SA"/>
          <w14:ligatures w14:val="none"/>
        </w:rPr>
        <w:t>考虑到仓储货架三维空间利用率的提升，引入三维装箱问题（3D-BPP）的数学建模。集成极点启发式算法，支持货物在受限空间内的多姿态旋转放置，并通过异步多线程架构，实现任务完成后的非阻塞装箱计算，完善系统的全流程管理能力。</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14" w:name="_Toc14559"/>
      <w:r>
        <w:rPr>
          <w:rFonts w:hint="eastAsia"/>
          <w:b w:val="0"/>
          <w:bCs w:val="0"/>
          <w:lang w:val="en-US" w:eastAsia="zh-CN"/>
        </w:rPr>
        <w:t>论文组织结构</w:t>
      </w:r>
      <w:bookmarkEnd w:id="1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本文共分为五章内容，各章节的具体安排如下： 　　</w:t>
      </w:r>
    </w:p>
    <w:p>
      <w:pPr>
        <w:keepNext w:val="0"/>
        <w:keepLines w:val="0"/>
        <w:pageBreakBefore w:val="0"/>
        <w:widowControl w:val="0"/>
        <w:numPr>
          <w:ilvl w:val="0"/>
          <w:numId w:val="7"/>
        </w:numPr>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bidi="ar-SA"/>
          <w14:ligatures w14:val="none"/>
        </w:rPr>
      </w:pPr>
      <w:r>
        <w:rPr>
          <w:rFonts w:hint="eastAsia" w:ascii="Times New Roman" w:hAnsi="Times New Roman" w:eastAsia="宋体" w:cs="Times New Roman"/>
          <w:kern w:val="2"/>
          <w:sz w:val="24"/>
          <w:szCs w:val="24"/>
          <w:lang w:bidi="ar-SA"/>
          <w14:ligatures w14:val="none"/>
        </w:rPr>
        <w:t>绪论。阐述课题的研究背景及重要的现实意义，通过广泛查阅国内外文献，对多AGV任务调度与路径避碰的最新研究进展进行详细综述，进而明确本文的核心研究内容与结构。 　　</w:t>
      </w:r>
    </w:p>
    <w:p>
      <w:pPr>
        <w:keepNext w:val="0"/>
        <w:keepLines w:val="0"/>
        <w:pageBreakBefore w:val="0"/>
        <w:widowControl w:val="0"/>
        <w:numPr>
          <w:ilvl w:val="0"/>
          <w:numId w:val="7"/>
        </w:numPr>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bidi="ar-SA"/>
          <w14:ligatures w14:val="none"/>
        </w:rPr>
        <w:t>系统需求分析。从技术、操作和经济三个维度论证系统研发的可行性。结合仓储业务逻辑，深入剖析系统在空间建模、调度寻路、交通管制、装箱优化以及实时监控等方面的功能性与非功能性需求。 　　</w:t>
      </w:r>
    </w:p>
    <w:p>
      <w:pPr>
        <w:keepNext w:val="0"/>
        <w:keepLines w:val="0"/>
        <w:pageBreakBefore w:val="0"/>
        <w:widowControl w:val="0"/>
        <w:numPr>
          <w:ilvl w:val="0"/>
          <w:numId w:val="7"/>
        </w:numPr>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bidi="ar-SA"/>
          <w14:ligatures w14:val="none"/>
        </w:rPr>
        <w:t>系统设计。阐述系统三层架构设计；推导仓储空间离散化与代价地图的数学模型；系统性地设计改进A*路径规划算法、三级避障状态机以及多AGV通道互斥锁；介绍三维装箱算法的集成思路及底层数据库结构设计。</w:t>
      </w:r>
    </w:p>
    <w:p>
      <w:pPr>
        <w:keepNext w:val="0"/>
        <w:keepLines w:val="0"/>
        <w:pageBreakBefore w:val="0"/>
        <w:widowControl w:val="0"/>
        <w:numPr>
          <w:ilvl w:val="0"/>
          <w:numId w:val="7"/>
        </w:numPr>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bidi="ar-SA"/>
          <w14:ligatures w14:val="none"/>
        </w:rPr>
        <w:t>系统实现与测试。展示系统基于前后端架构的代码实现过程，包括大屏渲染、倒车入库运动学与寻路模块的关键逻辑。通过设计多维度的测试用例，对算法的平滑度、死锁解除能力进行仿真验证。</w:t>
      </w:r>
    </w:p>
    <w:p>
      <w:pPr>
        <w:keepNext w:val="0"/>
        <w:keepLines w:val="0"/>
        <w:pageBreakBefore w:val="0"/>
        <w:widowControl w:val="0"/>
        <w:numPr>
          <w:ilvl w:val="0"/>
          <w:numId w:val="7"/>
        </w:numPr>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bidi="ar-SA"/>
          <w14:ligatures w14:val="none"/>
        </w:rPr>
        <w:t>总结与展望。对全文的研究工作与系统开发成果进行归纳总结，并对未来系统的发展及进一步优化方向进行展望。</w:t>
      </w:r>
    </w:p>
    <w:p>
      <w:pPr>
        <w:pStyle w:val="3"/>
        <w:numPr>
          <w:ilvl w:val="0"/>
          <w:numId w:val="6"/>
        </w:numPr>
        <w:tabs>
          <w:tab w:val="left" w:pos="0"/>
        </w:tabs>
        <w:bidi w:val="0"/>
        <w:ind w:left="425" w:leftChars="0" w:hanging="425" w:firstLineChars="0"/>
        <w:rPr>
          <w:rFonts w:hint="eastAsia"/>
          <w:lang w:val="en-US" w:eastAsia="zh-CN"/>
        </w:rPr>
      </w:pPr>
      <w:bookmarkStart w:id="15" w:name="_Toc20607"/>
      <w:bookmarkStart w:id="16" w:name="_Toc23979"/>
      <w:r>
        <w:rPr>
          <w:rFonts w:hint="eastAsia"/>
          <w:lang w:val="en-US" w:eastAsia="zh-CN"/>
        </w:rPr>
        <w:t>系统</w:t>
      </w:r>
      <w:r>
        <w:rPr>
          <w:rFonts w:hint="eastAsia"/>
        </w:rPr>
        <w:t>分析</w:t>
      </w:r>
      <w:bookmarkEnd w:id="15"/>
      <w:bookmarkEnd w:id="16"/>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需求分析是软件生存周期中至关重要的早期阶段。对于智能仓储调度系统而言，需求分析不仅要厘清传统仓储业务的物资流转流程，更要深度挖掘多AGV协同控制、高频状态同步及底层数据流转的具体要求。本章将从系统的可行性分析、功能性需求分析以及非功能性需求分析三个维度对系统进行全面剖析。</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17" w:name="_Toc6637"/>
      <w:r>
        <w:rPr>
          <w:rFonts w:hint="eastAsia"/>
          <w:b w:val="0"/>
          <w:bCs w:val="0"/>
          <w:lang w:val="en-US" w:eastAsia="zh-CN"/>
        </w:rPr>
        <w:t>系统可行性分析</w:t>
      </w:r>
      <w:bookmarkEnd w:id="17"/>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bookmarkStart w:id="18" w:name="_Toc2453"/>
      <w:r>
        <w:rPr>
          <w:rFonts w:hint="eastAsia" w:ascii="Times New Roman" w:hAnsi="Times New Roman" w:eastAsia="宋体" w:cs="Times New Roman"/>
          <w:kern w:val="2"/>
          <w:sz w:val="24"/>
          <w:szCs w:val="24"/>
          <w:lang w:val="en-US" w:eastAsia="zh-CN" w:bidi="ar-SA"/>
          <w14:ligatures w14:val="none"/>
        </w:rPr>
        <w:t>任何系统在敲下第一行代码前，都绕不开对现实物理约束的底线摸排。调度平台能不能真正在仓库里跑起来，说到底，无非就是技术兜不兜得住、人员好不好上手，以及成本到底划不划算。从现场应用层面来看，我们首先得把“技术可行性”这块硬骨头给拆解清楚。</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架构的选型上，其实没有刻意去堆砌特别庞杂的概念，而是敲定了一套相当扎实的前后端分离底子。拿后台最吃算力的仿真引擎来说，直接用 Java 17 搭着 Spring Boot 3 铺底。倒不是单单贪图 Spring Boot 能省去多少冗杂的初始化配置——虽然这确实省事——更关键的考量在于，一旦多台 AGV 在网格内高频并发地去跑 A* 寻路，Java 17 底层的线程调度机制刚好能接得住这种瞬间暴涨的运算压力。</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至于前后端数据的实时握手，这往往是数字孪生最容易卡脖子的环节。传统的接口轮询显然是不够看的，因此底层通讯果断切成了 WebSocket（依托 SockJS 并封装了 STOMP 协议）。结合跑通的实验数据而言，将状态推送周期压到 50 毫秒（即20Hz）这种级别的高频全双工推流，通信管道依然没有发生拥塞，基本上把前端画面掉帧滞后的隐患给掐断了。</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顺着数据流向后走，冷热数据的分离是必须要做的：MySQL 负责给工单流水和库存记录打底，Redis 则顶在前面做缓存加速。不过，相比于单纯的增删改查，货品的三维装箱反而成了整条业务链上的难点。与其从头造轮子，不如把现有开源生态的优势给榨取出来——系统直接整合了 Skjolber 的极点启发式算法库，并配合 Timefold 引擎去硬解空间约束。整条技术链路串联下来，求解效率远比预想中要顺畅。</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而在最终的视觉呈现端，前端 Vue.js 2 并没有硬上过重的 3D 框架，而是很讨巧地使用了原生 Canvas API 来做“静动剥离”的双层渲染，专门用来对付海量实体移动时的重绘负担。结合整体的技术盘点，不管是底层的通讯协议还是后台的算法求解器，当前组合的这套组件在开源社区早就打磨得很透了，落实到具体的编码开发层面可以说是稳扎稳打的。</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r>
        <w:rPr>
          <w:rFonts w:hint="eastAsia"/>
          <w:b w:val="0"/>
          <w:bCs w:val="0"/>
          <w:sz w:val="24"/>
          <w:szCs w:val="24"/>
          <w:lang w:val="en-US" w:eastAsia="zh-CN"/>
        </w:rPr>
        <w:t>操作可行性</w:t>
      </w:r>
      <w:bookmarkEnd w:id="18"/>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color w:val="auto"/>
          <w:kern w:val="2"/>
          <w:sz w:val="24"/>
          <w:szCs w:val="24"/>
          <w:lang w:val="en-US" w:eastAsia="zh-CN" w:bidi="ar-SA"/>
        </w:rPr>
      </w:pPr>
      <w:r>
        <w:rPr>
          <w:rFonts w:hint="eastAsia" w:ascii="Times New Roman" w:hAnsi="Times New Roman" w:eastAsia="宋体" w:cs="Times New Roman"/>
          <w:color w:val="auto"/>
          <w:kern w:val="2"/>
          <w:sz w:val="24"/>
          <w:szCs w:val="24"/>
          <w:lang w:val="en-US" w:eastAsia="zh-CN" w:bidi="ar-SA"/>
        </w:rPr>
        <w:t>究竟是谁在用这套平台？其实无非是一线的调度员和背后的物流规划团队。以前去现场看，那些老旧的调度软件全是一堆密密麻麻的二维散点图，如果不是专门干这行的，出了故障连堵点在哪都盯不出来。所以，这次前端没有搞那么晦涩，直接把底层的数据流“翻译”成了上帝视角的监控画面。只要有个浏览器，现场主管就能把几十台 AGV 怎么跑、哪个货架塞满了，全给摸个透。——对了，像平时最头疼的车道拥堵、突然急刹这些异常，直接拿高反差的颜色给标了出来，旁边再顺手挂个实时吞吐量的看板。从现场应用层面来看，界面一旦所见即所得了，新员工上手根本不需要怎么培训，这套工具在车间里真正用起来的阻力自然就小了，操作的可行性也就彻底落了地。</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19" w:name="_Toc21722"/>
      <w:r>
        <w:rPr>
          <w:rFonts w:hint="eastAsia"/>
          <w:b w:val="0"/>
          <w:bCs w:val="0"/>
          <w:sz w:val="24"/>
          <w:szCs w:val="24"/>
          <w:lang w:val="en-US" w:eastAsia="zh-CN"/>
        </w:rPr>
        <w:t>经济可行性</w:t>
      </w:r>
      <w:bookmarkEnd w:id="19"/>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color w:val="auto"/>
          <w:kern w:val="2"/>
          <w:sz w:val="24"/>
          <w:szCs w:val="24"/>
          <w:lang w:val="en-US" w:eastAsia="zh-CN" w:bidi="ar-SA"/>
        </w:rPr>
      </w:pPr>
      <w:r>
        <w:rPr>
          <w:rFonts w:hint="eastAsia" w:ascii="Times New Roman" w:hAnsi="Times New Roman" w:eastAsia="宋体" w:cs="Times New Roman"/>
          <w:color w:val="auto"/>
          <w:kern w:val="2"/>
          <w:sz w:val="24"/>
          <w:szCs w:val="24"/>
          <w:lang w:val="en-US" w:eastAsia="zh-CN" w:bidi="ar-SA"/>
        </w:rPr>
        <w:t>算一笔经济账的话，其实挺划算的。开发这边，底层的全栈技术基本选的都是顶级开源项目，一台普通的开发本就能跑通整个流程，直接砍掉了一大笔给商业软件交的授权费。而真正的大头在后面——要知道，如果真拿实车去试那些不成熟的调度逻辑，万一撞车了或者把整条生产线卡死，那损失可不是闹着玩的。现在搞了这个虚拟沙箱，企业大可以毫无顾忌地在里面零成本试错，把死锁漏洞和装箱策略调到极限。结合实际调研情况，单单是把无意义的停车等待和无效路线给抹掉，这套平台长期抠出来的能源和折旧成本，早就把前期那点研发精力给覆盖掉了。</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20" w:name="_Toc10419"/>
      <w:r>
        <w:rPr>
          <w:rFonts w:hint="eastAsia"/>
          <w:b w:val="0"/>
          <w:bCs w:val="0"/>
          <w:lang w:val="en-US" w:eastAsia="zh-CN"/>
        </w:rPr>
        <w:t>系统功能性需求分析</w:t>
      </w:r>
      <w:bookmarkEnd w:id="20"/>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rPr>
      </w:pPr>
      <w:r>
        <w:rPr>
          <w:rFonts w:ascii="宋体" w:hAnsi="宋体" w:eastAsia="宋体" w:cs="宋体"/>
          <w:sz w:val="24"/>
          <w:szCs w:val="24"/>
        </w:rPr>
        <w:t>需求不能光停留在纸面上，得往下拆解。要让系统真正调度起来，第一步绝对是把现实里那 80米乘40米的物理厂房，给原封不动地“扣”到虚拟环境里去。怎么弄？直接上离散化建模。按 0.5米的颗粒度去切，硬生生切出 12800个绝对坐标网格。有了这套底座，接着把那 48个货架（6列8行）布上去也就心里有数了。而且为了规避闲置车辆占道，还特意在边角划了 4个专属停车位（P1到P4）出来，并且定死了一个规矩：AGV 进出停车区，只能走正北方 3米开外的过渡点。不管场上是什么障碍物，最后全都会映射到底层的代价地图（Cost Map）里去，毕竟寻路算法只认这个。</w:t>
      </w:r>
      <w:r>
        <w:rPr>
          <w:rFonts w:hint="eastAsia" w:ascii="宋体" w:hAnsi="宋体" w:eastAsia="宋体" w:cs="宋体"/>
          <w:sz w:val="24"/>
          <w:szCs w:val="24"/>
          <w:lang w:val="en-US" w:eastAsia="zh-CN"/>
        </w:rPr>
        <w:t>至于</w:t>
      </w:r>
      <w:r>
        <w:rPr>
          <w:rFonts w:ascii="宋体" w:hAnsi="宋体" w:eastAsia="宋体" w:cs="宋体"/>
          <w:sz w:val="24"/>
          <w:szCs w:val="24"/>
        </w:rPr>
        <w:t>其核心</w:t>
      </w:r>
      <w:r>
        <w:rPr>
          <w:rFonts w:ascii="宋体" w:hAnsi="宋体" w:eastAsia="宋体" w:cs="宋体"/>
          <w:sz w:val="24"/>
          <w:szCs w:val="24"/>
        </w:rPr>
        <w:t>参与者（调度员、系统管理员）与各功能模块的交互关</w:t>
      </w:r>
      <w:r>
        <w:rPr>
          <w:rFonts w:ascii="宋体" w:hAnsi="宋体" w:eastAsia="宋体" w:cs="宋体"/>
          <w:sz w:val="24"/>
          <w:szCs w:val="24"/>
        </w:rPr>
        <w:t>系如</w:t>
      </w:r>
      <w:r>
        <w:rPr>
          <w:rFonts w:hint="default" w:ascii="宋体" w:hAnsi="宋体" w:eastAsia="宋体" w:cs="宋体"/>
          <w:sz w:val="24"/>
          <w:szCs w:val="24"/>
          <w:lang w:val="en-US"/>
        </w:rPr>
        <w:fldChar w:fldCharType="begin"/>
      </w:r>
      <w:r>
        <w:rPr>
          <w:rFonts w:hint="default" w:ascii="宋体" w:hAnsi="宋体" w:eastAsia="宋体" w:cs="宋体"/>
          <w:sz w:val="24"/>
          <w:szCs w:val="24"/>
          <w:lang w:val="en-US"/>
        </w:rPr>
        <w:instrText xml:space="preserve"> REF _Ref32424 \h </w:instrText>
      </w:r>
      <w:r>
        <w:rPr>
          <w:rFonts w:hint="default" w:ascii="宋体" w:hAnsi="宋体" w:eastAsia="宋体" w:cs="宋体"/>
          <w:sz w:val="24"/>
          <w:szCs w:val="24"/>
          <w:lang w:val="en-US"/>
        </w:rPr>
        <w:fldChar w:fldCharType="separate"/>
      </w:r>
      <w:r>
        <w:rPr>
          <w:rFonts w:ascii="宋体" w:hAnsi="宋体" w:eastAsia="宋体" w:cs="宋体"/>
          <w:sz w:val="24"/>
          <w:szCs w:val="24"/>
        </w:rPr>
        <w:t xml:space="preserve">图 </w:t>
      </w:r>
      <w:r>
        <w:rPr>
          <w:rFonts w:ascii="宋体" w:hAnsi="宋体" w:eastAsia="宋体" w:cs="宋体"/>
          <w:sz w:val="24"/>
          <w:szCs w:val="24"/>
        </w:rPr>
        <w:fldChar w:fldCharType="begin"/>
      </w:r>
      <w:r>
        <w:rPr>
          <w:rFonts w:ascii="宋体" w:hAnsi="宋体" w:eastAsia="宋体" w:cs="宋体"/>
          <w:sz w:val="24"/>
          <w:szCs w:val="24"/>
        </w:rPr>
        <w:instrText xml:space="preserve"> STYLEREF 2 \s </w:instrText>
      </w:r>
      <w:r>
        <w:rPr>
          <w:rFonts w:ascii="宋体" w:hAnsi="宋体" w:eastAsia="宋体" w:cs="宋体"/>
          <w:sz w:val="24"/>
          <w:szCs w:val="24"/>
        </w:rPr>
        <w:fldChar w:fldCharType="separate"/>
      </w:r>
      <w:r>
        <w:rPr>
          <w:rFonts w:ascii="宋体" w:hAnsi="宋体" w:eastAsia="宋体" w:cs="宋体"/>
          <w:sz w:val="24"/>
          <w:szCs w:val="24"/>
        </w:rPr>
        <w:t>2.2</w:t>
      </w:r>
      <w:r>
        <w:rPr>
          <w:rFonts w:ascii="宋体" w:hAnsi="宋体" w:eastAsia="宋体" w:cs="宋体"/>
          <w:sz w:val="24"/>
          <w:szCs w:val="24"/>
        </w:rPr>
        <w:fldChar w:fldCharType="end"/>
      </w:r>
      <w:r>
        <w:rPr>
          <w:rFonts w:hint="eastAsia" w:ascii="宋体" w:hAnsi="宋体" w:eastAsia="宋体" w:cs="宋体"/>
          <w:sz w:val="24"/>
          <w:szCs w:val="24"/>
          <w:lang w:eastAsia="zh-CN"/>
        </w:rPr>
        <w:t>-</w:t>
      </w:r>
      <w:r>
        <w:rPr>
          <w:rFonts w:ascii="宋体" w:hAnsi="宋体" w:eastAsia="宋体" w:cs="宋体"/>
          <w:sz w:val="24"/>
          <w:szCs w:val="24"/>
        </w:rPr>
        <w:t>1</w:t>
      </w:r>
      <w:r>
        <w:rPr>
          <w:rFonts w:hint="default" w:ascii="宋体" w:hAnsi="宋体" w:eastAsia="宋体" w:cs="宋体"/>
          <w:sz w:val="24"/>
          <w:szCs w:val="24"/>
          <w:lang w:val="en-US"/>
        </w:rPr>
        <w:fldChar w:fldCharType="end"/>
      </w:r>
      <w:r>
        <w:rPr>
          <w:rFonts w:ascii="宋体" w:hAnsi="宋体" w:eastAsia="宋体" w:cs="宋体"/>
          <w:sz w:val="24"/>
          <w:szCs w:val="24"/>
        </w:rPr>
        <w:t>所示。</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drawing>
          <wp:inline distT="0" distB="0" distL="114300" distR="114300">
            <wp:extent cx="4974590" cy="5755640"/>
            <wp:effectExtent l="0" t="0" r="8890" b="5080"/>
            <wp:docPr id="2" name="图片 2" descr="AGV Global Path Planning-2026-05-17-1057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AGV Global Path Planning-2026-05-17-105745"/>
                    <pic:cNvPicPr>
                      <a:picLocks noChangeAspect="1"/>
                    </pic:cNvPicPr>
                  </pic:nvPicPr>
                  <pic:blipFill>
                    <a:blip r:embed="rId16"/>
                    <a:stretch>
                      <a:fillRect/>
                    </a:stretch>
                  </pic:blipFill>
                  <pic:spPr>
                    <a:xfrm>
                      <a:off x="0" y="0"/>
                      <a:ext cx="4974590" cy="5755640"/>
                    </a:xfrm>
                    <a:prstGeom prst="rect">
                      <a:avLst/>
                    </a:prstGeom>
                  </pic:spPr>
                </pic:pic>
              </a:graphicData>
            </a:graphic>
          </wp:inline>
        </w:drawing>
      </w:r>
    </w:p>
    <w:p>
      <w:pPr>
        <w:pStyle w:val="23"/>
        <w:keepNext w:val="0"/>
        <w:keepLines w:val="0"/>
        <w:pageBreakBefore w:val="0"/>
        <w:widowControl w:val="0"/>
        <w:kinsoku/>
        <w:wordWrap/>
        <w:overflowPunct/>
        <w:autoSpaceDE/>
        <w:autoSpaceDN/>
        <w:bidi w:val="0"/>
        <w:spacing w:line="360" w:lineRule="auto"/>
        <w:ind w:firstLine="420" w:firstLineChars="200"/>
        <w:jc w:val="center"/>
        <w:textAlignment w:val="auto"/>
        <w:rPr>
          <w:rFonts w:hint="eastAsia" w:ascii="宋体" w:hAnsi="宋体" w:eastAsia="宋体" w:cs="宋体"/>
          <w:sz w:val="24"/>
          <w:szCs w:val="24"/>
          <w:lang w:val="en-US" w:eastAsia="zh-CN"/>
        </w:rPr>
      </w:pPr>
      <w:bookmarkStart w:id="21" w:name="_Ref32424"/>
      <w:r>
        <w:t xml:space="preserve">图 </w:t>
      </w:r>
      <w:r>
        <w:fldChar w:fldCharType="begin"/>
      </w:r>
      <w:r>
        <w:instrText xml:space="preserve"> STYLEREF 2 \s </w:instrText>
      </w:r>
      <w:r>
        <w:fldChar w:fldCharType="separate"/>
      </w:r>
      <w:r>
        <w:t>2.2</w:t>
      </w:r>
      <w:r>
        <w:fldChar w:fldCharType="end"/>
      </w:r>
      <w:r>
        <w:rPr>
          <w:rFonts w:hint="eastAsia"/>
          <w:lang w:eastAsia="zh-CN"/>
        </w:rPr>
        <w:t>-</w:t>
      </w:r>
      <w:r>
        <w:fldChar w:fldCharType="begin"/>
      </w:r>
      <w:r>
        <w:instrText xml:space="preserve"> SEQ 图 \* ARABIC \s 2 </w:instrText>
      </w:r>
      <w:r>
        <w:fldChar w:fldCharType="separate"/>
      </w:r>
      <w:r>
        <w:t>1</w:t>
      </w:r>
      <w:r>
        <w:fldChar w:fldCharType="end"/>
      </w:r>
      <w:bookmarkEnd w:id="21"/>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22" w:name="_Toc607"/>
      <w:r>
        <w:rPr>
          <w:rFonts w:hint="eastAsia"/>
          <w:b w:val="0"/>
          <w:bCs w:val="0"/>
          <w:sz w:val="24"/>
          <w:szCs w:val="24"/>
          <w:lang w:val="en-US" w:eastAsia="zh-CN"/>
        </w:rPr>
        <w:t>智能工单调度与路径规划需求</w:t>
      </w:r>
      <w:bookmarkEnd w:id="22"/>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rPr>
      </w:pPr>
      <w:r>
        <w:rPr>
          <w:rFonts w:ascii="宋体" w:hAnsi="宋体" w:eastAsia="宋体" w:cs="宋体"/>
          <w:sz w:val="24"/>
          <w:szCs w:val="24"/>
        </w:rPr>
        <w:t>厂房模型搭好了，工单砸下来的时候总得有“大脑”去接。这时候智能中央调度引擎就得介入，干两件事：挑车，以及画线。引擎得把场上所有 AGV 的闲忙状态过一遍，揪出最合拍的那台绑定任务。一旦绑死，内嵌的算法就得立马从车子的当前坐标向目标货架铺一条路出来。值得提一嘴的是，普通的四向寻路太呆板，这套算法强制放开到了 8方向扩展。而且算出来的原始网格往往全是锯齿——这放实车上根本没法跑——所以拿到原始线之后，非得加一道“向量共线判定”的后处理不可。把多余的拐点全给削平了，</w:t>
      </w:r>
      <w:r>
        <w:rPr>
          <w:rFonts w:ascii="宋体" w:hAnsi="宋体" w:eastAsia="宋体" w:cs="宋体"/>
          <w:sz w:val="24"/>
          <w:szCs w:val="24"/>
        </w:rPr>
        <w:t>路径拉顺，车子跑起来才不会因为频繁转弯而把时间耗在原地打转上。系统对物理空间进行逻辑划分与映射的结构如</w:t>
      </w:r>
      <w:r>
        <w:rPr>
          <w:rFonts w:hint="default" w:ascii="宋体" w:hAnsi="宋体" w:eastAsia="宋体" w:cs="宋体"/>
          <w:sz w:val="24"/>
          <w:szCs w:val="24"/>
          <w:lang w:val="en-US"/>
        </w:rPr>
        <w:fldChar w:fldCharType="begin"/>
      </w:r>
      <w:r>
        <w:rPr>
          <w:rFonts w:hint="default" w:ascii="宋体" w:hAnsi="宋体" w:eastAsia="宋体" w:cs="宋体"/>
          <w:sz w:val="24"/>
          <w:szCs w:val="24"/>
          <w:lang w:val="en-US"/>
        </w:rPr>
        <w:instrText xml:space="preserve"> REF _Ref32760 \h </w:instrText>
      </w:r>
      <w:r>
        <w:rPr>
          <w:rFonts w:hint="default" w:ascii="宋体" w:hAnsi="宋体" w:eastAsia="宋体" w:cs="宋体"/>
          <w:sz w:val="24"/>
          <w:szCs w:val="24"/>
          <w:lang w:val="en-US"/>
        </w:rPr>
        <w:fldChar w:fldCharType="separate"/>
      </w:r>
      <w:r>
        <w:rPr>
          <w:rFonts w:ascii="宋体" w:hAnsi="宋体" w:eastAsia="宋体" w:cs="宋体"/>
          <w:sz w:val="24"/>
          <w:szCs w:val="24"/>
        </w:rPr>
        <w:t xml:space="preserve">图 </w:t>
      </w:r>
      <w:r>
        <w:rPr>
          <w:rFonts w:ascii="宋体" w:hAnsi="宋体" w:eastAsia="宋体" w:cs="宋体"/>
          <w:sz w:val="24"/>
          <w:szCs w:val="24"/>
        </w:rPr>
        <w:fldChar w:fldCharType="begin"/>
      </w:r>
      <w:r>
        <w:rPr>
          <w:rFonts w:ascii="宋体" w:hAnsi="宋体" w:eastAsia="宋体" w:cs="宋体"/>
          <w:sz w:val="24"/>
          <w:szCs w:val="24"/>
        </w:rPr>
        <w:instrText xml:space="preserve"> STYLEREF 2 \s </w:instrText>
      </w:r>
      <w:r>
        <w:rPr>
          <w:rFonts w:ascii="宋体" w:hAnsi="宋体" w:eastAsia="宋体" w:cs="宋体"/>
          <w:sz w:val="24"/>
          <w:szCs w:val="24"/>
        </w:rPr>
        <w:fldChar w:fldCharType="separate"/>
      </w:r>
      <w:r>
        <w:rPr>
          <w:rFonts w:ascii="宋体" w:hAnsi="宋体" w:eastAsia="宋体" w:cs="宋体"/>
          <w:sz w:val="24"/>
          <w:szCs w:val="24"/>
        </w:rPr>
        <w:t>2.2</w:t>
      </w:r>
      <w:r>
        <w:rPr>
          <w:rFonts w:ascii="宋体" w:hAnsi="宋体" w:eastAsia="宋体" w:cs="宋体"/>
          <w:sz w:val="24"/>
          <w:szCs w:val="24"/>
        </w:rPr>
        <w:fldChar w:fldCharType="end"/>
      </w:r>
      <w:r>
        <w:rPr>
          <w:rFonts w:hint="eastAsia" w:ascii="宋体" w:hAnsi="宋体" w:eastAsia="宋体" w:cs="宋体"/>
          <w:sz w:val="24"/>
          <w:szCs w:val="24"/>
          <w:lang w:eastAsia="zh-CN"/>
        </w:rPr>
        <w:t>-</w:t>
      </w:r>
      <w:r>
        <w:rPr>
          <w:rFonts w:ascii="宋体" w:hAnsi="宋体" w:eastAsia="宋体" w:cs="宋体"/>
          <w:sz w:val="24"/>
          <w:szCs w:val="24"/>
        </w:rPr>
        <w:t>2</w:t>
      </w:r>
      <w:r>
        <w:rPr>
          <w:rFonts w:hint="default" w:ascii="宋体" w:hAnsi="宋体" w:eastAsia="宋体" w:cs="宋体"/>
          <w:sz w:val="24"/>
          <w:szCs w:val="24"/>
          <w:lang w:val="en-US"/>
        </w:rPr>
        <w:fldChar w:fldCharType="end"/>
      </w:r>
      <w:r>
        <w:rPr>
          <w:rFonts w:ascii="宋体" w:hAnsi="宋体" w:eastAsia="宋体" w:cs="宋体"/>
          <w:sz w:val="24"/>
          <w:szCs w:val="24"/>
        </w:rPr>
        <w:t>所示。</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drawing>
          <wp:inline distT="0" distB="0" distL="114300" distR="114300">
            <wp:extent cx="4432935" cy="5053330"/>
            <wp:effectExtent l="0" t="0" r="1905" b="6350"/>
            <wp:docPr id="3" name="图片 3" descr="AGV Global Path Planning-2026-05-17-1233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AGV Global Path Planning-2026-05-17-123316"/>
                    <pic:cNvPicPr>
                      <a:picLocks noChangeAspect="1"/>
                    </pic:cNvPicPr>
                  </pic:nvPicPr>
                  <pic:blipFill>
                    <a:blip r:embed="rId17"/>
                    <a:stretch>
                      <a:fillRect/>
                    </a:stretch>
                  </pic:blipFill>
                  <pic:spPr>
                    <a:xfrm>
                      <a:off x="0" y="0"/>
                      <a:ext cx="4432935" cy="5053330"/>
                    </a:xfrm>
                    <a:prstGeom prst="rect">
                      <a:avLst/>
                    </a:prstGeom>
                  </pic:spPr>
                </pic:pic>
              </a:graphicData>
            </a:graphic>
          </wp:inline>
        </w:drawing>
      </w:r>
    </w:p>
    <w:p>
      <w:pPr>
        <w:pStyle w:val="23"/>
        <w:keepNext w:val="0"/>
        <w:keepLines w:val="0"/>
        <w:pageBreakBefore w:val="0"/>
        <w:widowControl w:val="0"/>
        <w:kinsoku/>
        <w:wordWrap/>
        <w:overflowPunct/>
        <w:autoSpaceDE/>
        <w:autoSpaceDN/>
        <w:bidi w:val="0"/>
        <w:spacing w:line="360" w:lineRule="auto"/>
        <w:ind w:firstLine="420" w:firstLineChars="200"/>
        <w:jc w:val="center"/>
        <w:textAlignment w:val="auto"/>
        <w:rPr>
          <w:rFonts w:hint="eastAsia" w:ascii="宋体" w:hAnsi="宋体" w:eastAsia="宋体" w:cs="宋体"/>
          <w:sz w:val="24"/>
          <w:szCs w:val="24"/>
          <w:lang w:val="en-US" w:eastAsia="zh-CN"/>
        </w:rPr>
      </w:pPr>
      <w:bookmarkStart w:id="23" w:name="_Ref32760"/>
      <w:r>
        <w:t xml:space="preserve">图 </w:t>
      </w:r>
      <w:r>
        <w:fldChar w:fldCharType="begin"/>
      </w:r>
      <w:r>
        <w:instrText xml:space="preserve"> STYLEREF 2 \s </w:instrText>
      </w:r>
      <w:r>
        <w:fldChar w:fldCharType="separate"/>
      </w:r>
      <w:r>
        <w:t>2.2</w:t>
      </w:r>
      <w:r>
        <w:fldChar w:fldCharType="end"/>
      </w:r>
      <w:r>
        <w:rPr>
          <w:rFonts w:hint="eastAsia"/>
          <w:lang w:eastAsia="zh-CN"/>
        </w:rPr>
        <w:t>-</w:t>
      </w:r>
      <w:r>
        <w:fldChar w:fldCharType="begin"/>
      </w:r>
      <w:r>
        <w:instrText xml:space="preserve"> SEQ 图 \* ARABIC \s 2 </w:instrText>
      </w:r>
      <w:r>
        <w:fldChar w:fldCharType="separate"/>
      </w:r>
      <w:r>
        <w:t>2</w:t>
      </w:r>
      <w:r>
        <w:fldChar w:fldCharType="end"/>
      </w:r>
      <w:bookmarkEnd w:id="23"/>
    </w:p>
    <w:p>
      <w:pPr>
        <w:pStyle w:val="23"/>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val="en-US" w:eastAsia="zh-CN"/>
        </w:rPr>
      </w:pP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24" w:name="_Toc21280"/>
      <w:r>
        <w:rPr>
          <w:rFonts w:hint="eastAsia"/>
          <w:b w:val="0"/>
          <w:bCs w:val="0"/>
          <w:sz w:val="24"/>
          <w:szCs w:val="24"/>
          <w:lang w:val="en-US" w:eastAsia="zh-CN"/>
        </w:rPr>
        <w:t>多级交通管制与防碰撞需求</w:t>
      </w:r>
      <w:bookmarkEnd w:id="2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lang w:val="en-US" w:eastAsia="zh-CN"/>
        </w:rPr>
      </w:pPr>
      <w:r>
        <w:rPr>
          <w:rFonts w:ascii="宋体" w:hAnsi="宋体" w:eastAsia="宋体" w:cs="宋体"/>
          <w:sz w:val="24"/>
          <w:szCs w:val="24"/>
          <w:lang w:val="en-US" w:eastAsia="zh-CN"/>
        </w:rPr>
        <w:t>车一多，过道又窄，怎么保证不撞车？这就倒逼着系统必须拿出一套极度严苛的交通管制逻辑。最基础的，你得给虚拟车装上“眼睛”——也就是探测半径 5.0米、扫视 210度的雷达模型。扫到东西了怎么办？绝不能一刀切地刹车。系统挂了一个三级状态机上去，按距离远近让它保持运行、或者线性衰减减速、实在不行再一脚刹死。而且边界点必须加上迟滞性处理，不然车辆极容易在阈值边缘疯狂抽搐。</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val="en-US" w:eastAsia="zh-CN"/>
        </w:rPr>
      </w:pPr>
      <w:r>
        <w:rPr>
          <w:rFonts w:ascii="宋体" w:hAnsi="宋体" w:eastAsia="宋体" w:cs="宋体"/>
          <w:sz w:val="24"/>
          <w:szCs w:val="24"/>
          <w:lang w:val="en-US" w:eastAsia="zh-CN"/>
        </w:rPr>
        <w:t>路况往往比预想的复杂，避障绝对得区分动静。要是堵在前面的是个工作人员（静态障碍），AGV 就别傻等了，果断往后倒一把，顺手在矩阵图上扣个临时禁区出来重新绕路；但如果对面怼脸的是另一台 AGV 呢？这时候拼的就是优先级的硬逻辑了，弱势方只能乖乖降速让行。此外，厂房里那 36条单行线似的狭窄货架通道，是死锁的高发区。为了防两台车在巷道里死磕，区域互斥锁是必须要上的。抢不到锁的车，就在通道外头候着。当然，也不能无休止地等——只要卡在那超过 5000毫秒，直接触发强制重规划机制，从根源上把双向死锁的链条给暴力掐断</w:t>
      </w:r>
      <w:r>
        <w:rPr>
          <w:rFonts w:hint="eastAsia" w:ascii="宋体" w:hAnsi="宋体" w:eastAsia="宋体" w:cs="宋体"/>
          <w:sz w:val="24"/>
          <w:szCs w:val="24"/>
          <w:lang w:val="en-US" w:eastAsia="zh-CN"/>
        </w:rPr>
        <w:t>。</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25" w:name="_Toc28476"/>
      <w:r>
        <w:rPr>
          <w:rFonts w:hint="eastAsia"/>
          <w:b w:val="0"/>
          <w:bCs w:val="0"/>
          <w:sz w:val="24"/>
          <w:szCs w:val="24"/>
          <w:lang w:val="en-US" w:eastAsia="zh-CN"/>
        </w:rPr>
        <w:t>三维货物装箱布局优化需求</w:t>
      </w:r>
      <w:bookmarkEnd w:id="25"/>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eastAsia="zh-CN"/>
        </w:rPr>
      </w:pPr>
      <w:r>
        <w:rPr>
          <w:rFonts w:ascii="宋体" w:hAnsi="宋体" w:eastAsia="宋体" w:cs="宋体"/>
          <w:sz w:val="24"/>
          <w:szCs w:val="24"/>
        </w:rPr>
        <w:t>货拉到了，怎么往架子上码也是个硬茬。不能随便乱塞，于是系统专门剥离了一个三维装箱模块出来。拿到了这批货的长宽高和数量清单，它得以最大化空间利用率为准绳，硬算出一个最极限的坐标排布（甚至要支持 6种朝向的翻转试探）。但这玩意儿极度吃算力，——结合跑通的实验数据而言</w:t>
      </w:r>
      <w:r>
        <w:rPr>
          <w:rFonts w:ascii="宋体" w:hAnsi="宋体" w:eastAsia="宋体" w:cs="宋体"/>
          <w:sz w:val="24"/>
          <w:szCs w:val="24"/>
        </w:rPr>
        <w:t>——要是把它塞进主时钟里跑，整个系统的调度循环瞬间得卡死。所以，装箱计算被死死地按在了异步线程里去偷偷消化。为了应对动态与静态障碍物的复杂冲突，系统设计的避障逻辑决策流程如</w:t>
      </w:r>
      <w:r>
        <w:rPr>
          <w:rFonts w:hint="default" w:ascii="宋体" w:hAnsi="宋体" w:eastAsia="宋体" w:cs="宋体"/>
          <w:sz w:val="24"/>
          <w:szCs w:val="24"/>
          <w:lang w:val="en-US"/>
        </w:rPr>
        <w:fldChar w:fldCharType="begin"/>
      </w:r>
      <w:r>
        <w:rPr>
          <w:rFonts w:hint="default" w:ascii="宋体" w:hAnsi="宋体" w:eastAsia="宋体" w:cs="宋体"/>
          <w:sz w:val="24"/>
          <w:szCs w:val="24"/>
          <w:lang w:val="en-US"/>
        </w:rPr>
        <w:instrText xml:space="preserve"> REF _Ref18652 \h </w:instrText>
      </w:r>
      <w:r>
        <w:rPr>
          <w:rFonts w:hint="default" w:ascii="宋体" w:hAnsi="宋体" w:eastAsia="宋体" w:cs="宋体"/>
          <w:sz w:val="24"/>
          <w:szCs w:val="24"/>
          <w:lang w:val="en-US"/>
        </w:rPr>
        <w:fldChar w:fldCharType="separate"/>
      </w:r>
      <w:r>
        <w:rPr>
          <w:rFonts w:ascii="宋体" w:hAnsi="宋体" w:eastAsia="宋体" w:cs="宋体"/>
          <w:sz w:val="24"/>
          <w:szCs w:val="24"/>
        </w:rPr>
        <w:t xml:space="preserve">图 </w:t>
      </w:r>
      <w:r>
        <w:rPr>
          <w:rFonts w:ascii="宋体" w:hAnsi="宋体" w:eastAsia="宋体" w:cs="宋体"/>
          <w:sz w:val="24"/>
          <w:szCs w:val="24"/>
        </w:rPr>
        <w:fldChar w:fldCharType="begin"/>
      </w:r>
      <w:r>
        <w:rPr>
          <w:rFonts w:ascii="宋体" w:hAnsi="宋体" w:eastAsia="宋体" w:cs="宋体"/>
          <w:sz w:val="24"/>
          <w:szCs w:val="24"/>
        </w:rPr>
        <w:instrText xml:space="preserve"> STYLEREF 2 \s </w:instrText>
      </w:r>
      <w:r>
        <w:rPr>
          <w:rFonts w:ascii="宋体" w:hAnsi="宋体" w:eastAsia="宋体" w:cs="宋体"/>
          <w:sz w:val="24"/>
          <w:szCs w:val="24"/>
        </w:rPr>
        <w:fldChar w:fldCharType="separate"/>
      </w:r>
      <w:r>
        <w:rPr>
          <w:rFonts w:ascii="宋体" w:hAnsi="宋体" w:eastAsia="宋体" w:cs="宋体"/>
          <w:sz w:val="24"/>
          <w:szCs w:val="24"/>
        </w:rPr>
        <w:t>2.2</w:t>
      </w:r>
      <w:r>
        <w:rPr>
          <w:rFonts w:ascii="宋体" w:hAnsi="宋体" w:eastAsia="宋体" w:cs="宋体"/>
          <w:sz w:val="24"/>
          <w:szCs w:val="24"/>
        </w:rPr>
        <w:fldChar w:fldCharType="end"/>
      </w:r>
      <w:r>
        <w:rPr>
          <w:rFonts w:hint="eastAsia" w:ascii="宋体" w:hAnsi="宋体" w:eastAsia="宋体" w:cs="宋体"/>
          <w:sz w:val="24"/>
          <w:szCs w:val="24"/>
          <w:lang w:eastAsia="zh-CN"/>
        </w:rPr>
        <w:t>-</w:t>
      </w:r>
      <w:r>
        <w:rPr>
          <w:rFonts w:ascii="宋体" w:hAnsi="宋体" w:eastAsia="宋体" w:cs="宋体"/>
          <w:sz w:val="24"/>
          <w:szCs w:val="24"/>
        </w:rPr>
        <w:t>3</w:t>
      </w:r>
      <w:r>
        <w:rPr>
          <w:rFonts w:hint="default" w:ascii="宋体" w:hAnsi="宋体" w:eastAsia="宋体" w:cs="宋体"/>
          <w:sz w:val="24"/>
          <w:szCs w:val="24"/>
          <w:lang w:val="en-US"/>
        </w:rPr>
        <w:fldChar w:fldCharType="end"/>
      </w:r>
      <w:r>
        <w:rPr>
          <w:rFonts w:ascii="宋体" w:hAnsi="宋体" w:eastAsia="宋体" w:cs="宋体"/>
          <w:sz w:val="24"/>
          <w:szCs w:val="24"/>
        </w:rPr>
        <w:t>所示</w:t>
      </w:r>
      <w:r>
        <w:rPr>
          <w:rFonts w:hint="eastAsia" w:ascii="宋体" w:hAnsi="宋体" w:eastAsia="宋体" w:cs="宋体"/>
          <w:sz w:val="24"/>
          <w:szCs w:val="24"/>
          <w:lang w:eastAsia="zh-CN"/>
        </w:rPr>
        <w:t>。</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rPr>
      </w:pPr>
      <w:r>
        <w:rPr>
          <w:rFonts w:ascii="宋体" w:hAnsi="宋体" w:eastAsia="宋体" w:cs="宋体"/>
          <w:sz w:val="24"/>
          <w:szCs w:val="24"/>
        </w:rPr>
        <w:t>具体需求包括：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rPr>
      </w:pPr>
      <w:r>
        <w:rPr>
          <w:rFonts w:ascii="宋体" w:hAnsi="宋体" w:eastAsia="宋体" w:cs="宋体"/>
          <w:sz w:val="24"/>
          <w:szCs w:val="24"/>
        </w:rPr>
        <w:t>动态响应与减速：当探测到前方有障碍物进入危险距离时，AGV 需能够依据距离的缩短实现平滑的线性减速直至完全急停。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eastAsia="zh-CN"/>
        </w:rPr>
      </w:pPr>
      <w:r>
        <w:rPr>
          <w:rFonts w:ascii="宋体" w:hAnsi="宋体" w:eastAsia="宋体" w:cs="宋体"/>
          <w:sz w:val="24"/>
          <w:szCs w:val="24"/>
        </w:rPr>
        <w:t>动静障碍分类与让行：当遇到静态人员时需能标记临时禁区绕行；当多台 AGV 在开阔区域相遇时，系统需依据车辆优先级，强制低优先级车辆原地停车让行。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eastAsia="zh-CN"/>
        </w:rPr>
      </w:pPr>
      <w:r>
        <w:rPr>
          <w:rFonts w:ascii="宋体" w:hAnsi="宋体" w:eastAsia="宋体" w:cs="宋体"/>
          <w:sz w:val="24"/>
          <w:szCs w:val="24"/>
        </w:rPr>
        <w:t>通道互斥与死锁阻断：对于仅容单车通过的狭窄货架通道，系统需提供基于区域的互斥锁保护。陷入双向互相等待的死锁困局时，系统需具备超时重规划能力。</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drawing>
          <wp:inline distT="0" distB="0" distL="114300" distR="114300">
            <wp:extent cx="3803650" cy="8154670"/>
            <wp:effectExtent l="0" t="0" r="6350" b="13970"/>
            <wp:docPr id="4" name="图片 4" descr="AGV Global Path Planning-2026-05-17-1418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AGV Global Path Planning-2026-05-17-141838"/>
                    <pic:cNvPicPr>
                      <a:picLocks noChangeAspect="1"/>
                    </pic:cNvPicPr>
                  </pic:nvPicPr>
                  <pic:blipFill>
                    <a:blip r:embed="rId18"/>
                    <a:stretch>
                      <a:fillRect/>
                    </a:stretch>
                  </pic:blipFill>
                  <pic:spPr>
                    <a:xfrm>
                      <a:off x="0" y="0"/>
                      <a:ext cx="3803650" cy="8154670"/>
                    </a:xfrm>
                    <a:prstGeom prst="rect">
                      <a:avLst/>
                    </a:prstGeom>
                  </pic:spPr>
                </pic:pic>
              </a:graphicData>
            </a:graphic>
          </wp:inline>
        </w:drawing>
      </w:r>
    </w:p>
    <w:p>
      <w:pPr>
        <w:pStyle w:val="23"/>
        <w:keepNext w:val="0"/>
        <w:keepLines w:val="0"/>
        <w:pageBreakBefore w:val="0"/>
        <w:widowControl w:val="0"/>
        <w:kinsoku/>
        <w:wordWrap/>
        <w:overflowPunct/>
        <w:autoSpaceDE/>
        <w:autoSpaceDN/>
        <w:bidi w:val="0"/>
        <w:spacing w:line="360" w:lineRule="auto"/>
        <w:ind w:firstLine="420" w:firstLineChars="200"/>
        <w:jc w:val="center"/>
        <w:textAlignment w:val="auto"/>
        <w:rPr>
          <w:rFonts w:hint="eastAsia" w:ascii="宋体" w:hAnsi="宋体" w:eastAsia="宋体" w:cs="宋体"/>
          <w:sz w:val="24"/>
          <w:szCs w:val="24"/>
          <w:lang w:val="en-US" w:eastAsia="zh-CN"/>
        </w:rPr>
      </w:pPr>
      <w:bookmarkStart w:id="26" w:name="_Ref18652"/>
      <w:r>
        <w:t xml:space="preserve">图 </w:t>
      </w:r>
      <w:r>
        <w:fldChar w:fldCharType="begin"/>
      </w:r>
      <w:r>
        <w:instrText xml:space="preserve"> STYLEREF 2 \s </w:instrText>
      </w:r>
      <w:r>
        <w:fldChar w:fldCharType="separate"/>
      </w:r>
      <w:r>
        <w:t>2.2</w:t>
      </w:r>
      <w:r>
        <w:fldChar w:fldCharType="end"/>
      </w:r>
      <w:r>
        <w:rPr>
          <w:rFonts w:hint="eastAsia"/>
          <w:lang w:eastAsia="zh-CN"/>
        </w:rPr>
        <w:t>-</w:t>
      </w:r>
      <w:r>
        <w:fldChar w:fldCharType="begin"/>
      </w:r>
      <w:r>
        <w:instrText xml:space="preserve"> SEQ 图 \* ARABIC \s 2 </w:instrText>
      </w:r>
      <w:r>
        <w:fldChar w:fldCharType="separate"/>
      </w:r>
      <w:r>
        <w:t>3</w:t>
      </w:r>
      <w:r>
        <w:fldChar w:fldCharType="end"/>
      </w:r>
      <w:bookmarkEnd w:id="26"/>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27" w:name="_Toc14528"/>
      <w:r>
        <w:rPr>
          <w:rFonts w:hint="eastAsia"/>
          <w:b w:val="0"/>
          <w:bCs w:val="0"/>
          <w:sz w:val="24"/>
          <w:szCs w:val="24"/>
          <w:lang w:val="en-US" w:eastAsia="zh-CN"/>
        </w:rPr>
        <w:t>实时状态监控与大屏可视化需求</w:t>
      </w:r>
      <w:bookmarkEnd w:id="27"/>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宋体" w:hAnsi="宋体" w:eastAsia="宋体" w:cs="宋体"/>
          <w:sz w:val="24"/>
          <w:szCs w:val="24"/>
          <w:lang w:val="en-US" w:eastAsia="zh-CN"/>
        </w:rPr>
      </w:pPr>
      <w:r>
        <w:rPr>
          <w:rFonts w:ascii="宋体" w:hAnsi="宋体" w:eastAsia="宋体" w:cs="宋体"/>
          <w:sz w:val="24"/>
          <w:szCs w:val="24"/>
        </w:rPr>
        <w:t>末了，这些底层狂飙的数据，全都会汇聚到最后的那块综合大屏上。用户压根不用懂底层怎么转，光看颜色就行了：绿车畅通、红车急刹、紫车正在憋屈地让路。再搭上实时跳动的吞吐量和利用率看板，这种宏观和微观咬合的视角，算是把整个仓储的脉络彻底盘活了</w:t>
      </w:r>
      <w:r>
        <w:rPr>
          <w:rFonts w:hint="eastAsia" w:ascii="宋体" w:hAnsi="宋体" w:eastAsia="宋体" w:cs="宋体"/>
          <w:sz w:val="24"/>
          <w:szCs w:val="24"/>
          <w:lang w:val="en-US" w:eastAsia="zh-CN"/>
        </w:rPr>
        <w:t>。</w:t>
      </w:r>
      <w:r>
        <w:rPr>
          <w:rFonts w:ascii="宋体" w:hAnsi="宋体" w:eastAsia="宋体" w:cs="宋体"/>
          <w:sz w:val="24"/>
          <w:szCs w:val="24"/>
        </w:rPr>
        <w:t>为了实现数字孪生的低延迟监控，系统在物理层、后台逻辑层与前端渲染层之间建立的数据流映射架构如</w:t>
      </w:r>
      <w:r>
        <w:rPr>
          <w:rFonts w:hint="default" w:ascii="宋体" w:hAnsi="宋体" w:eastAsia="宋体" w:cs="宋体"/>
          <w:sz w:val="24"/>
          <w:szCs w:val="24"/>
          <w:lang w:val="en-US"/>
        </w:rPr>
        <w:fldChar w:fldCharType="begin"/>
      </w:r>
      <w:r>
        <w:rPr>
          <w:rFonts w:hint="default" w:ascii="宋体" w:hAnsi="宋体" w:eastAsia="宋体" w:cs="宋体"/>
          <w:sz w:val="24"/>
          <w:szCs w:val="24"/>
          <w:lang w:val="en-US"/>
        </w:rPr>
        <w:instrText xml:space="preserve"> REF _Ref19507 \h </w:instrText>
      </w:r>
      <w:r>
        <w:rPr>
          <w:rFonts w:hint="default" w:ascii="宋体" w:hAnsi="宋体" w:eastAsia="宋体" w:cs="宋体"/>
          <w:sz w:val="24"/>
          <w:szCs w:val="24"/>
          <w:lang w:val="en-US"/>
        </w:rPr>
        <w:fldChar w:fldCharType="separate"/>
      </w:r>
      <w:r>
        <w:rPr>
          <w:rFonts w:ascii="宋体" w:hAnsi="宋体" w:eastAsia="宋体" w:cs="宋体"/>
          <w:sz w:val="24"/>
          <w:szCs w:val="24"/>
        </w:rPr>
        <w:t xml:space="preserve">图 </w:t>
      </w:r>
      <w:r>
        <w:rPr>
          <w:rFonts w:ascii="宋体" w:hAnsi="宋体" w:eastAsia="宋体" w:cs="宋体"/>
          <w:sz w:val="24"/>
          <w:szCs w:val="24"/>
        </w:rPr>
        <w:fldChar w:fldCharType="begin"/>
      </w:r>
      <w:r>
        <w:rPr>
          <w:rFonts w:ascii="宋体" w:hAnsi="宋体" w:eastAsia="宋体" w:cs="宋体"/>
          <w:sz w:val="24"/>
          <w:szCs w:val="24"/>
        </w:rPr>
        <w:instrText xml:space="preserve"> STYLEREF 2 \s </w:instrText>
      </w:r>
      <w:r>
        <w:rPr>
          <w:rFonts w:ascii="宋体" w:hAnsi="宋体" w:eastAsia="宋体" w:cs="宋体"/>
          <w:sz w:val="24"/>
          <w:szCs w:val="24"/>
        </w:rPr>
        <w:fldChar w:fldCharType="separate"/>
      </w:r>
      <w:r>
        <w:rPr>
          <w:rFonts w:ascii="宋体" w:hAnsi="宋体" w:eastAsia="宋体" w:cs="宋体"/>
          <w:sz w:val="24"/>
          <w:szCs w:val="24"/>
        </w:rPr>
        <w:t>2.2</w:t>
      </w:r>
      <w:r>
        <w:rPr>
          <w:rFonts w:ascii="宋体" w:hAnsi="宋体" w:eastAsia="宋体" w:cs="宋体"/>
          <w:sz w:val="24"/>
          <w:szCs w:val="24"/>
        </w:rPr>
        <w:fldChar w:fldCharType="end"/>
      </w:r>
      <w:r>
        <w:rPr>
          <w:rFonts w:hint="eastAsia" w:ascii="宋体" w:hAnsi="宋体" w:eastAsia="宋体" w:cs="宋体"/>
          <w:sz w:val="24"/>
          <w:szCs w:val="24"/>
          <w:lang w:eastAsia="zh-CN"/>
        </w:rPr>
        <w:t>-</w:t>
      </w:r>
      <w:r>
        <w:rPr>
          <w:rFonts w:ascii="宋体" w:hAnsi="宋体" w:eastAsia="宋体" w:cs="宋体"/>
          <w:sz w:val="24"/>
          <w:szCs w:val="24"/>
        </w:rPr>
        <w:t>4</w:t>
      </w:r>
      <w:r>
        <w:rPr>
          <w:rFonts w:hint="default" w:ascii="宋体" w:hAnsi="宋体" w:eastAsia="宋体" w:cs="宋体"/>
          <w:sz w:val="24"/>
          <w:szCs w:val="24"/>
          <w:lang w:val="en-US"/>
        </w:rPr>
        <w:fldChar w:fldCharType="end"/>
      </w:r>
      <w:r>
        <w:rPr>
          <w:rFonts w:ascii="宋体" w:hAnsi="宋体" w:eastAsia="宋体" w:cs="宋体"/>
          <w:sz w:val="24"/>
          <w:szCs w:val="24"/>
        </w:rPr>
        <w:t>所示。</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drawing>
          <wp:inline distT="0" distB="0" distL="114300" distR="114300">
            <wp:extent cx="5722620" cy="3029585"/>
            <wp:effectExtent l="0" t="0" r="7620" b="3175"/>
            <wp:docPr id="5" name="图片 5" descr="AGV Global Path Planning-2026-05-17-1423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AGV Global Path Planning-2026-05-17-142316"/>
                    <pic:cNvPicPr>
                      <a:picLocks noChangeAspect="1"/>
                    </pic:cNvPicPr>
                  </pic:nvPicPr>
                  <pic:blipFill>
                    <a:blip r:embed="rId19"/>
                    <a:stretch>
                      <a:fillRect/>
                    </a:stretch>
                  </pic:blipFill>
                  <pic:spPr>
                    <a:xfrm>
                      <a:off x="0" y="0"/>
                      <a:ext cx="5722620" cy="3029585"/>
                    </a:xfrm>
                    <a:prstGeom prst="rect">
                      <a:avLst/>
                    </a:prstGeom>
                  </pic:spPr>
                </pic:pic>
              </a:graphicData>
            </a:graphic>
          </wp:inline>
        </w:drawing>
      </w:r>
    </w:p>
    <w:p>
      <w:pPr>
        <w:pStyle w:val="23"/>
        <w:keepNext w:val="0"/>
        <w:keepLines w:val="0"/>
        <w:pageBreakBefore w:val="0"/>
        <w:widowControl w:val="0"/>
        <w:kinsoku/>
        <w:wordWrap/>
        <w:overflowPunct/>
        <w:autoSpaceDE/>
        <w:autoSpaceDN/>
        <w:bidi w:val="0"/>
        <w:spacing w:line="360" w:lineRule="auto"/>
        <w:ind w:firstLine="420" w:firstLineChars="200"/>
        <w:jc w:val="center"/>
        <w:textAlignment w:val="auto"/>
        <w:rPr>
          <w:rFonts w:hint="eastAsia" w:ascii="Times New Roman" w:hAnsi="Times New Roman" w:eastAsia="宋体" w:cs="Times New Roman"/>
          <w:kern w:val="2"/>
          <w:sz w:val="24"/>
          <w:szCs w:val="24"/>
          <w:lang w:val="en-US" w:eastAsia="zh-CN" w:bidi="ar-SA"/>
          <w14:ligatures w14:val="none"/>
        </w:rPr>
      </w:pPr>
      <w:bookmarkStart w:id="28" w:name="_Ref19507"/>
      <w:r>
        <w:t xml:space="preserve">图 </w:t>
      </w:r>
      <w:r>
        <w:fldChar w:fldCharType="begin"/>
      </w:r>
      <w:r>
        <w:instrText xml:space="preserve"> STYLEREF 2 \s </w:instrText>
      </w:r>
      <w:r>
        <w:fldChar w:fldCharType="separate"/>
      </w:r>
      <w:r>
        <w:t>2.2</w:t>
      </w:r>
      <w:r>
        <w:fldChar w:fldCharType="end"/>
      </w:r>
      <w:r>
        <w:rPr>
          <w:rFonts w:hint="eastAsia"/>
          <w:lang w:eastAsia="zh-CN"/>
        </w:rPr>
        <w:t>-</w:t>
      </w:r>
      <w:r>
        <w:fldChar w:fldCharType="begin"/>
      </w:r>
      <w:r>
        <w:instrText xml:space="preserve"> SEQ 图 \* ARABIC \s 2 </w:instrText>
      </w:r>
      <w:r>
        <w:fldChar w:fldCharType="separate"/>
      </w:r>
      <w:r>
        <w:t>4</w:t>
      </w:r>
      <w:r>
        <w:fldChar w:fldCharType="end"/>
      </w:r>
      <w:bookmarkEnd w:id="28"/>
    </w:p>
    <w:p>
      <w:pPr>
        <w:pStyle w:val="5"/>
        <w:keepNext/>
        <w:keepLines w:val="0"/>
        <w:pageBreakBefore w:val="0"/>
        <w:widowControl w:val="0"/>
        <w:numPr>
          <w:ilvl w:val="1"/>
          <w:numId w:val="6"/>
        </w:numPr>
        <w:kinsoku/>
        <w:wordWrap/>
        <w:overflowPunct/>
        <w:topLinePunct w:val="0"/>
        <w:autoSpaceDE/>
        <w:autoSpaceDN/>
        <w:bidi w:val="0"/>
        <w:adjustRightInd/>
        <w:snapToGrid/>
        <w:ind w:left="-142" w:leftChars="0" w:firstLine="560" w:firstLineChars="200"/>
        <w:textAlignment w:val="auto"/>
        <w:rPr>
          <w:rFonts w:hint="eastAsia"/>
          <w:lang w:val="en-US" w:eastAsia="zh-CN"/>
        </w:rPr>
      </w:pPr>
      <w:bookmarkStart w:id="29" w:name="_Toc26588"/>
      <w:r>
        <w:rPr>
          <w:rFonts w:hint="eastAsia"/>
          <w:b w:val="0"/>
          <w:bCs w:val="0"/>
          <w:lang w:val="en-US" w:eastAsia="zh-CN"/>
        </w:rPr>
        <w:t>系统非功能性需求分析</w:t>
      </w:r>
      <w:bookmarkEnd w:id="29"/>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30" w:name="_Toc18430"/>
      <w:r>
        <w:rPr>
          <w:rFonts w:hint="eastAsia"/>
          <w:b w:val="0"/>
          <w:bCs w:val="0"/>
          <w:sz w:val="24"/>
          <w:szCs w:val="24"/>
          <w:lang w:val="en-US" w:eastAsia="zh-CN"/>
        </w:rPr>
        <w:t>性能与实时性需求</w:t>
      </w:r>
      <w:bookmarkEnd w:id="30"/>
      <w:bookmarkStart w:id="98" w:name="_GoBack"/>
      <w:bookmarkEnd w:id="98"/>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ascii="宋体" w:hAnsi="宋体" w:eastAsia="宋体" w:cs="宋体"/>
          <w:sz w:val="24"/>
          <w:szCs w:val="24"/>
        </w:rPr>
        <w:t>系统的底子稳不稳，其实全看高并发下的性能表现。结合跑通的实验数据而言，要想把后端的物理运动学模拟跑顺滑，不出现车辆瞬移的假象，仿真引擎的主时钟（Tick周期）必须被死死卡在 50毫秒这条红线上。这就意味着，留给调度分发和底层算路的时间窗口被极度压缩，几十台车的并发路径计算必须在区区几个毫秒内全部交差。前端那边的压力更是只多不少——海量状态数据高频推过来的时候，普通的渲染绝对会卡成幻灯片。应对这个硬伤，前端果断切入了双层缓存（Double Buffering）的渲染策略。把绘制和显示剥离开后，将画面帧率稳在了 30 FPS 以上。从现场应用层面来看，哪怕是拿车间里那种配置一般的低配办公机去跑大屏，也几乎察觉不到高频推流带来的滞后感了</w:t>
      </w:r>
      <w:r>
        <w:rPr>
          <w:rFonts w:hint="eastAsia" w:ascii="Times New Roman" w:hAnsi="Times New Roman" w:eastAsia="宋体" w:cs="Times New Roman"/>
          <w:kern w:val="2"/>
          <w:sz w:val="24"/>
          <w:szCs w:val="24"/>
          <w:lang w:val="en-US" w:eastAsia="zh-CN" w:bidi="ar-SA"/>
          <w14:ligatures w14:val="none"/>
        </w:rPr>
        <w:t>。</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31" w:name="_Toc28138"/>
      <w:r>
        <w:rPr>
          <w:rFonts w:hint="eastAsia"/>
          <w:b w:val="0"/>
          <w:bCs w:val="0"/>
          <w:sz w:val="24"/>
          <w:szCs w:val="24"/>
          <w:lang w:val="en-US" w:eastAsia="zh-CN"/>
        </w:rPr>
        <w:t>易用性需求</w:t>
      </w:r>
      <w:bookmarkEnd w:id="31"/>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ascii="宋体" w:hAnsi="宋体" w:eastAsia="宋体" w:cs="宋体"/>
          <w:sz w:val="24"/>
          <w:szCs w:val="24"/>
        </w:rPr>
        <w:t>至于界面的长相，倒没必要去堆砌花哨的特效，交互上顺应现代 Web 的操作直觉就行。真正吃功夫的是那张核心的全局监控图。现场一旦出现几台车憋在一个死角互相卡位的情况，主管得立马排查——这时候地图的无极缩放和拖拽平移功能就成了刚需。鼠标滚轮往前一推，局部死锁的各种摩擦细节瞬间一目了然。对于后台业务端也是一样的道理，调度员下工单最怕莫名其妙的系统报错，把表单的拦截校验做细、提示给足，其实就能把大部分的人为误操作直接堵在系统外围。</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eastAsia"/>
          <w:b w:val="0"/>
          <w:bCs w:val="0"/>
          <w:sz w:val="24"/>
          <w:szCs w:val="24"/>
          <w:lang w:val="en-US" w:eastAsia="zh-CN"/>
        </w:rPr>
      </w:pPr>
      <w:bookmarkStart w:id="32" w:name="_Toc15641"/>
      <w:r>
        <w:rPr>
          <w:rFonts w:hint="eastAsia"/>
          <w:b w:val="0"/>
          <w:bCs w:val="0"/>
          <w:sz w:val="24"/>
          <w:szCs w:val="24"/>
          <w:lang w:val="en-US" w:eastAsia="zh-CN"/>
        </w:rPr>
        <w:t>可扩展性与可维护性需求</w:t>
      </w:r>
      <w:bookmarkEnd w:id="32"/>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eastAsia="zh-CN" w:bidi="ar-SA"/>
          <w14:ligatures w14:val="none"/>
        </w:rPr>
      </w:pPr>
      <w:r>
        <w:rPr>
          <w:rFonts w:ascii="宋体" w:hAnsi="宋体" w:eastAsia="宋体" w:cs="宋体"/>
          <w:sz w:val="24"/>
          <w:szCs w:val="24"/>
        </w:rPr>
        <w:t>代码写到最后，往往拼的是架构的骨架好不好拆改。这套系统的底层逻辑一开始就奔着“极度解耦”去的：前端专心管大屏画图，后端死磕核心调度，而极其消耗算力的三维装箱则完全剥离出去另起炉灶。这三块业务在物理逻辑上绝对不能搅在一堆。这么做的考量非常现实：一旦这套虚拟沙箱在未来需要走向实车——比如嫌现有的规则调度不够聪明，想往里头塞个深度强化学习（RL）的模型，或者干脆要直连真车的物理雷达传感器——研发团队只需要拔掉旧接口、插上新模块就能跑。绝不至于陷入“为了加个新功能，非得把底层业务逻辑全掀了重写”的重构泥潭</w:t>
      </w:r>
      <w:r>
        <w:rPr>
          <w:rFonts w:hint="eastAsia" w:ascii="Times New Roman" w:hAnsi="Times New Roman" w:eastAsia="宋体" w:cs="Times New Roman"/>
          <w:kern w:val="2"/>
          <w:sz w:val="24"/>
          <w:szCs w:val="24"/>
          <w:lang w:val="en-US" w:eastAsia="zh-CN" w:bidi="ar-SA"/>
          <w14:ligatures w14:val="none"/>
        </w:rPr>
        <w:t>。</w:t>
      </w:r>
    </w:p>
    <w:p>
      <w:pPr>
        <w:pStyle w:val="3"/>
        <w:numPr>
          <w:ilvl w:val="0"/>
          <w:numId w:val="6"/>
        </w:numPr>
        <w:tabs>
          <w:tab w:val="left" w:pos="0"/>
        </w:tabs>
        <w:bidi w:val="0"/>
        <w:ind w:left="425" w:leftChars="0" w:hanging="425" w:firstLineChars="0"/>
        <w:rPr>
          <w:rFonts w:hint="default"/>
          <w:lang w:val="en-US" w:eastAsia="zh-CN"/>
        </w:rPr>
      </w:pPr>
      <w:bookmarkStart w:id="33" w:name="_Toc4323"/>
      <w:r>
        <w:rPr>
          <w:rFonts w:hint="eastAsia"/>
          <w:lang w:val="en-US" w:eastAsia="zh-CN"/>
        </w:rPr>
        <w:t>系统设计</w:t>
      </w:r>
      <w:bookmarkEnd w:id="33"/>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系统设计是软件工程中将前期抽象的需求转化为具体技术实现方案的核心环节，其设计的优劣直接决定了最终系统的稳定性、可扩展性以及运行效率。本章将基于第2章的需求分析，结合现代仓储物流的实际业务场景以及数字孪生技术的特性，详细阐述智能仓储调度系统的总体架构设计。在此基础上，本章将深入推导仓储地图的栅格化空间建模方法，系统性地设计改进A*路径规划算法、基于虚拟传感器模型的三级多AGV协同避障策略、通道互斥锁机制以及三维装箱优化算法。最后，本章将给出系统底层数据库的逻辑结构设计，为后续的系统编码与仿真实现提供详尽的理论支撑与技术蓝图。</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34" w:name="_Toc1267"/>
      <w:r>
        <w:rPr>
          <w:rFonts w:hint="eastAsia"/>
          <w:b w:val="0"/>
          <w:bCs w:val="0"/>
          <w:lang w:val="en-US" w:eastAsia="zh-CN"/>
        </w:rPr>
        <w:t>系统总体架构设计</w:t>
      </w:r>
      <w:bookmarkEnd w:id="3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为了保障系统在高频仿真计算与高并发数据渲染时的高内聚与低耦合特性，本系统采用前后端完全分离的三层架构体系。系统整体划分为三个核心子模块：后端仿真引擎、前端可视化大屏以及三维装箱优化模块。系统的总体模块划分与职责配置如表3-1所示：</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在系统的通信机制方面，前后端采取了双轨并行的通信策略。针对相对静态的基础业务数据（如地图初始坐标、工单增删改查、仿真启停控制等），系统采用标准的REST API（基于HTTP协议）进行交互请求。而针对高频的AGV实时位姿与状态同步，传统的轮询机制会造成极大的网络开销与延迟，因此系统引入了基于SockJS的WebSocket通信技术（STOMP协议）。后端引擎以绝对的物理仿真时间 $50\text{ms}$ 为一个周期（即运行频率为 $20\text{Hz}$），向前端高频推送所有设备的坐标流数据，确保了数字孪生场景的极致流畅性。</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　　在底层数据支撑层面，系统采用MySQL关系型数据库（localhost:3306/wms）进行工单、货物属性、库存信息及调度记录的持久化存储，并利用Redis内存数据库（localhost:6379）对地图栅格状态及高频访问数据进行缓存加速，从而大幅降低了硬盘I/O对仿真主循环的影响。</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35" w:name="_Toc41"/>
      <w:r>
        <w:rPr>
          <w:rFonts w:hint="default"/>
          <w:b w:val="0"/>
          <w:bCs w:val="0"/>
          <w:lang w:val="en-US" w:eastAsia="zh-CN"/>
        </w:rPr>
        <w:t>仓储空间与栅格化建模设计</w:t>
      </w:r>
      <w:bookmarkEnd w:id="35"/>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数字孪生的第一步是将物理环境精确映射为虚拟数据结构。为了便于底层A*算法进行空间搜索与路径规划，系统首先对真实的仓储物理空间进行了均匀离散的栅格化处理。</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36" w:name="_Toc22338"/>
      <w:r>
        <w:rPr>
          <w:rFonts w:hint="default"/>
          <w:b w:val="0"/>
          <w:bCs w:val="0"/>
          <w:sz w:val="24"/>
          <w:szCs w:val="24"/>
          <w:lang w:val="en-US" w:eastAsia="zh-CN"/>
        </w:rPr>
        <w:t>物理空间离散化与坐标映射模型</w:t>
      </w:r>
      <w:bookmarkEnd w:id="36"/>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 xml:space="preserve">根据系统设定，仓储车间的物理总尺寸为长 </w:t>
      </w:r>
      <w:r>
        <w:rPr>
          <w:rFonts w:hint="eastAsia" w:cs="Times New Roman"/>
          <w:kern w:val="2"/>
          <w:sz w:val="24"/>
          <w:szCs w:val="24"/>
          <w:lang w:val="en-US" w:eastAsia="zh-CN" w:bidi="ar-SA"/>
          <w14:ligatures w14:val="none"/>
        </w:rPr>
        <w:t>80m</w:t>
      </w:r>
      <w:r>
        <w:rPr>
          <w:rFonts w:hint="default" w:ascii="Times New Roman" w:hAnsi="Times New Roman" w:eastAsia="宋体" w:cs="Times New Roman"/>
          <w:kern w:val="2"/>
          <w:sz w:val="24"/>
          <w:szCs w:val="24"/>
          <w:lang w:val="en-US" w:eastAsia="zh-CN" w:bidi="ar-SA"/>
          <w14:ligatures w14:val="none"/>
        </w:rPr>
        <w:t>、宽</w:t>
      </w:r>
      <w:r>
        <w:rPr>
          <w:rFonts w:hint="eastAsia" w:cs="Times New Roman"/>
          <w:kern w:val="2"/>
          <w:sz w:val="24"/>
          <w:szCs w:val="24"/>
          <w:lang w:val="en-US" w:eastAsia="zh-CN" w:bidi="ar-SA"/>
          <w14:ligatures w14:val="none"/>
        </w:rPr>
        <w:t>40m</w:t>
      </w:r>
      <w:r>
        <w:rPr>
          <w:rFonts w:hint="default" w:ascii="Times New Roman" w:hAnsi="Times New Roman" w:eastAsia="宋体" w:cs="Times New Roman"/>
          <w:kern w:val="2"/>
          <w:sz w:val="24"/>
          <w:szCs w:val="24"/>
          <w:lang w:val="en-US" w:eastAsia="zh-CN" w:bidi="ar-SA"/>
          <w14:ligatures w14:val="none"/>
        </w:rPr>
        <w:t xml:space="preserve">。为了在规划精度与计算开销之间取得最佳平衡，系统将栅格的边长精度设定为 </w:t>
      </w:r>
      <w:r>
        <w:rPr>
          <w:rFonts w:hint="eastAsia" w:cs="Times New Roman"/>
          <w:kern w:val="2"/>
          <w:sz w:val="24"/>
          <w:szCs w:val="24"/>
          <w:lang w:val="en-US" w:eastAsia="zh-CN" w:bidi="ar-SA"/>
          <w14:ligatures w14:val="none"/>
        </w:rPr>
        <w:t>0.5m</w:t>
      </w:r>
      <w:r>
        <w:rPr>
          <w:rFonts w:hint="default" w:ascii="Times New Roman" w:hAnsi="Times New Roman" w:eastAsia="宋体" w:cs="Times New Roman"/>
          <w:kern w:val="2"/>
          <w:sz w:val="24"/>
          <w:szCs w:val="24"/>
          <w:lang w:val="en-US" w:eastAsia="zh-CN" w:bidi="ar-SA"/>
          <w14:ligatures w14:val="none"/>
        </w:rPr>
        <w:t>。由此，整个仓库被划分为一个庞大的二维矩阵：</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hAnsi="Cambria Math" w:eastAsia="宋体" w:cs="Times New Roman"/>
          <w:i w:val="0"/>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Total Grids=</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W</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H</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80</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0.5</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40</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0.5</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=160×80=12800 格</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系统的坐标系以仓库左下角为全局原点（x轴正方向向东</w:t>
      </w:r>
      <w:r>
        <w:rPr>
          <w:rFonts w:hint="eastAsia" w:cs="Times New Roman"/>
          <w:kern w:val="2"/>
          <w:sz w:val="24"/>
          <w:szCs w:val="24"/>
          <w:lang w:val="en-US" w:eastAsia="zh-CN" w:bidi="ar-SA"/>
          <w14:ligatures w14:val="none"/>
        </w:rPr>
        <w:t>，</w:t>
      </w:r>
      <w:r>
        <w:rPr>
          <w:rFonts w:hint="default" w:ascii="Times New Roman" w:hAnsi="Times New Roman" w:eastAsia="宋体" w:cs="Times New Roman"/>
          <w:kern w:val="2"/>
          <w:sz w:val="24"/>
          <w:szCs w:val="24"/>
          <w:lang w:val="en-US" w:eastAsia="zh-CN" w:bidi="ar-SA"/>
          <w14:ligatures w14:val="none"/>
        </w:rPr>
        <w:t>y轴正方向向北）。在系统运行过程中，AGV的物理真实坐标 (x, y)与离散网格坐标(c, r)之间的数学转换关系定义如下：</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x=c⋅d,y=r⋅d</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hAnsi="Cambria Math" w:eastAsia="宋体" w:cs="Times New Roman"/>
          <w:i w:val="0"/>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c=⌊</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⌋,r=⌊</m:t>
          </m:r>
          <m:f>
            <m:fPr>
              <m:ctrlPr>
                <w:rPr>
                  <w:rFonts w:hint="default" w:ascii="Cambria Math" w:hAnsi="Cambria Math" w:eastAsia="宋体" w:cs="Times New Roman"/>
                  <w:kern w:val="2"/>
                  <w:sz w:val="24"/>
                  <w:szCs w:val="24"/>
                  <w:lang w:val="en-US" w:eastAsia="zh-CN" w:bidi="ar-SA"/>
                  <w14:ligatures w14:val="none"/>
                </w:rPr>
              </m:ctrlPr>
            </m:fPr>
            <m:num>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m:t>
          </m:r>
        </m:oMath>
      </m:oMathPara>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37" w:name="_Toc19190"/>
      <w:r>
        <w:rPr>
          <w:rFonts w:hint="default"/>
          <w:b w:val="0"/>
          <w:bCs w:val="0"/>
          <w:sz w:val="24"/>
          <w:szCs w:val="24"/>
          <w:lang w:val="en-US" w:eastAsia="zh-CN"/>
        </w:rPr>
        <w:t>货架布局与动态代价地图构建</w:t>
      </w:r>
      <w:bookmarkEnd w:id="37"/>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系统内的储物货架按矩阵整齐排列，共包含6列（编号A至F）以及8行（编号Row1至Row8），总计配置了48个独立的货架单元。其编号规则定义为</w:t>
      </w:r>
      <m:oMath>
        <m:r>
          <m:rPr>
            <m:sty m:val="p"/>
          </m:rPr>
          <w:rPr>
            <w:rFonts w:hint="default" w:ascii="Cambria Math" w:hAnsi="Cambria Math" w:eastAsia="宋体" w:cs="Times New Roman"/>
            <w:kern w:val="2"/>
            <w:sz w:val="24"/>
            <w:szCs w:val="24"/>
            <w:lang w:val="en-US" w:eastAsia="zh-CN" w:bidi="ar-SA"/>
            <w14:ligatures w14:val="none"/>
          </w:rPr>
          <m:t>slot=列索引×8+(行索引+1)，其中slot∈[1,48]</m:t>
        </m:r>
      </m:oMath>
      <w:r>
        <w:rPr>
          <w:rFonts w:hint="default" w:ascii="Times New Roman" w:hAnsi="Times New Roman" w:eastAsia="宋体" w:cs="Times New Roman"/>
          <w:kern w:val="2"/>
          <w:sz w:val="24"/>
          <w:szCs w:val="24"/>
          <w:lang w:val="en-US" w:eastAsia="zh-CN" w:bidi="ar-SA"/>
          <w14:ligatures w14:val="none"/>
        </w:rPr>
        <w:t>在传统的栅格地图路径规划中，AGV往往会紧贴障碍物（货架或墙壁）的边缘行驶，这种极限的“擦边”行为在现实物理世界中极易因定位误差导致严重碰撞[11]。为解决这一痛点，系统在栅格矩阵的基础上引入了代价地图（Cost Map）机制，通过赋予障碍物周围一定范围内的栅格以额外的通行代价，引导AGV在规划路径时主动远离障碍边缘。代价地图的分段函数定义如下：</w:t>
      </w:r>
    </w:p>
    <w:p>
      <w:pPr>
        <w:pStyle w:val="4"/>
        <w:jc w:val="both"/>
        <w:rPr>
          <w:rFonts w:hint="default" w:ascii="Times New Roman" w:hAnsi="Times New Roman" w:eastAsia="黑体" w:cs="Times New Roman"/>
          <w:b w:val="0"/>
          <w:bCs w:val="0"/>
          <w:kern w:val="2"/>
          <w:sz w:val="24"/>
          <w:szCs w:val="24"/>
          <w:lang w:val="en-US" w:eastAsia="zh-CN" w:bidi="ar-SA"/>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hAnsi="Cambria Math" w:eastAsia="宋体" w:cs="Times New Roman"/>
          <w:i w:val="0"/>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cost(c,r)={</m:t>
          </m:r>
          <m:m>
            <m:mPr>
              <m:mcs>
                <m:mc>
                  <m:mcPr>
                    <m:count m:val="2"/>
                    <m:mcJc m:val="center"/>
                  </m:mcPr>
                </m:mc>
              </m:mcs>
              <m:plcHide m:val="1"/>
              <m:ctrlPr>
                <w:rPr>
                  <w:rFonts w:hint="default" w:ascii="Cambria Math" w:hAnsi="Cambria Math" w:eastAsia="宋体" w:cs="Times New Roman"/>
                  <w:kern w:val="2"/>
                  <w:sz w:val="24"/>
                  <w:szCs w:val="24"/>
                  <w:lang w:val="en-US" w:eastAsia="zh-CN" w:bidi="ar-SA"/>
                  <w14:ligatures w14:val="none"/>
                </w:rPr>
              </m:ctrlPr>
            </m:mPr>
            <m:mr>
              <m:e>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e>
              <m:e>
                <m:r>
                  <m:rPr>
                    <m:sty m:val="p"/>
                  </m:rPr>
                  <w:rPr>
                    <w:rFonts w:hint="default" w:ascii="Cambria Math" w:hAnsi="Cambria Math" w:eastAsia="宋体" w:cs="Times New Roman"/>
                    <w:kern w:val="2"/>
                    <w:sz w:val="24"/>
                    <w:szCs w:val="24"/>
                    <w:lang w:val="en-US" w:eastAsia="zh-CN" w:bidi="ar-SA"/>
                    <w14:ligatures w14:val="none"/>
                  </w:rPr>
                  <m:t>若 (c,r) 为物理障碍格</m:t>
                </m:r>
                <m:ctrlPr>
                  <w:rPr>
                    <w:rFonts w:hint="default" w:ascii="Cambria Math" w:hAnsi="Cambria Math" w:eastAsia="宋体" w:cs="Times New Roman"/>
                    <w:kern w:val="2"/>
                    <w:sz w:val="24"/>
                    <w:szCs w:val="24"/>
                    <w:lang w:val="en-US" w:eastAsia="zh-CN" w:bidi="ar-SA"/>
                    <w14:ligatures w14:val="none"/>
                  </w:rPr>
                </m:ctrlPr>
              </m:e>
            </m:mr>
            <m:mr>
              <m:e>
                <m:r>
                  <m:rPr>
                    <m:sty m:val="p"/>
                  </m:rPr>
                  <w:rPr>
                    <w:rFonts w:hint="default" w:ascii="Cambria Math" w:hAnsi="Cambria Math" w:eastAsia="宋体" w:cs="Times New Roman"/>
                    <w:kern w:val="2"/>
                    <w:sz w:val="24"/>
                    <w:szCs w:val="24"/>
                    <w:lang w:val="en-US" w:eastAsia="zh-CN" w:bidi="ar-SA"/>
                    <w14:ligatures w14:val="none"/>
                  </w:rPr>
                  <m:t>2.0</m:t>
                </m:r>
                <m:ctrlPr>
                  <w:rPr>
                    <w:rFonts w:hint="default" w:ascii="Cambria Math" w:hAnsi="Cambria Math" w:eastAsia="宋体" w:cs="Times New Roman"/>
                    <w:kern w:val="2"/>
                    <w:sz w:val="24"/>
                    <w:szCs w:val="24"/>
                    <w:lang w:val="en-US" w:eastAsia="zh-CN" w:bidi="ar-SA"/>
                    <w14:ligatures w14:val="none"/>
                  </w:rPr>
                </m:ctrlPr>
              </m:e>
              <m:e>
                <m:r>
                  <m:rPr>
                    <m:sty m:val="p"/>
                  </m:rPr>
                  <w:rPr>
                    <w:rFonts w:hint="default" w:ascii="Cambria Math" w:hAnsi="Cambria Math" w:eastAsia="宋体" w:cs="Times New Roman"/>
                    <w:kern w:val="2"/>
                    <w:sz w:val="24"/>
                    <w:szCs w:val="24"/>
                    <w:lang w:val="en-US" w:eastAsia="zh-CN" w:bidi="ar-SA"/>
                    <w14:ligatures w14:val="none"/>
                  </w:rPr>
                  <m:t>若 (c,r) 距障碍边界≤2 格（即1m范围内缓冲区）</m:t>
                </m:r>
                <m:ctrlPr>
                  <w:rPr>
                    <w:rFonts w:hint="default" w:ascii="Cambria Math" w:hAnsi="Cambria Math" w:eastAsia="宋体" w:cs="Times New Roman"/>
                    <w:kern w:val="2"/>
                    <w:sz w:val="24"/>
                    <w:szCs w:val="24"/>
                    <w:lang w:val="en-US" w:eastAsia="zh-CN" w:bidi="ar-SA"/>
                    <w14:ligatures w14:val="none"/>
                  </w:rPr>
                </m:ctrlPr>
              </m:e>
            </m:mr>
            <m:mr>
              <m:e>
                <m:r>
                  <m:rPr>
                    <m:sty m:val="p"/>
                  </m:rPr>
                  <w:rPr>
                    <w:rFonts w:hint="default" w:ascii="Cambria Math" w:hAnsi="Cambria Math" w:eastAsia="宋体" w:cs="Times New Roman"/>
                    <w:kern w:val="2"/>
                    <w:sz w:val="24"/>
                    <w:szCs w:val="24"/>
                    <w:lang w:val="en-US" w:eastAsia="zh-CN" w:bidi="ar-SA"/>
                    <w14:ligatures w14:val="none"/>
                  </w:rPr>
                  <m:t>1.0</m:t>
                </m:r>
                <m:ctrlPr>
                  <w:rPr>
                    <w:rFonts w:hint="default" w:ascii="Cambria Math" w:hAnsi="Cambria Math" w:eastAsia="宋体" w:cs="Times New Roman"/>
                    <w:kern w:val="2"/>
                    <w:sz w:val="24"/>
                    <w:szCs w:val="24"/>
                    <w:lang w:val="en-US" w:eastAsia="zh-CN" w:bidi="ar-SA"/>
                    <w14:ligatures w14:val="none"/>
                  </w:rPr>
                </m:ctrlPr>
              </m:e>
              <m:e>
                <m:r>
                  <m:rPr>
                    <m:sty m:val="p"/>
                  </m:rPr>
                  <w:rPr>
                    <w:rFonts w:hint="default" w:ascii="Cambria Math" w:hAnsi="Cambria Math" w:eastAsia="宋体" w:cs="Times New Roman"/>
                    <w:kern w:val="2"/>
                    <w:sz w:val="24"/>
                    <w:szCs w:val="24"/>
                    <w:lang w:val="en-US" w:eastAsia="zh-CN" w:bidi="ar-SA"/>
                    <w14:ligatures w14:val="none"/>
                  </w:rPr>
                  <m:t>其他安全可通行区域</m:t>
                </m:r>
                <m:ctrlPr>
                  <w:rPr>
                    <w:rFonts w:hint="default" w:ascii="Cambria Math" w:hAnsi="Cambria Math" w:eastAsia="宋体" w:cs="Times New Roman"/>
                    <w:kern w:val="2"/>
                    <w:sz w:val="24"/>
                    <w:szCs w:val="24"/>
                    <w:lang w:val="en-US" w:eastAsia="zh-CN" w:bidi="ar-SA"/>
                    <w14:ligatures w14:val="none"/>
                  </w:rPr>
                </m:ctrlPr>
              </m:e>
            </m:mr>
          </m:m>
        </m:oMath>
      </m:oMathPara>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38" w:name="_Toc19279"/>
      <w:r>
        <w:rPr>
          <w:rFonts w:hint="default"/>
          <w:b w:val="0"/>
          <w:bCs w:val="0"/>
          <w:sz w:val="24"/>
          <w:szCs w:val="24"/>
          <w:lang w:val="en-US" w:eastAsia="zh-CN"/>
        </w:rPr>
        <w:t>停车区与出入过渡点设计</w:t>
      </w:r>
      <w:bookmarkEnd w:id="38"/>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 xml:space="preserve">为避免AGV在空闲待机时停留在主干道上从而相互阻塞，系统在非作业区域（靠近原点的南侧）专门划定了4个独立专属的停车位（分别命名为P1至P4）。考虑到AGV倒车与转向的空间需求，每个停车位在正北方向 </w:t>
      </w:r>
      <w:r>
        <w:rPr>
          <w:rFonts w:hint="eastAsia" w:cs="Times New Roman"/>
          <w:kern w:val="2"/>
          <w:sz w:val="24"/>
          <w:szCs w:val="24"/>
          <w:lang w:val="en-US" w:eastAsia="zh-CN" w:bidi="ar-SA"/>
          <w14:ligatures w14:val="none"/>
        </w:rPr>
        <w:t>3m</w:t>
      </w:r>
      <w:r>
        <w:rPr>
          <w:rFonts w:hint="default" w:ascii="Times New Roman" w:hAnsi="Times New Roman" w:eastAsia="宋体" w:cs="Times New Roman"/>
          <w:kern w:val="2"/>
          <w:sz w:val="24"/>
          <w:szCs w:val="24"/>
          <w:lang w:val="en-US" w:eastAsia="zh-CN" w:bidi="ar-SA"/>
          <w14:ligatures w14:val="none"/>
        </w:rPr>
        <w:t xml:space="preserve"> 处（即</w:t>
      </w:r>
      <w:r>
        <w:rPr>
          <w:rFonts w:hint="eastAsia" w:cs="Times New Roman"/>
          <w:kern w:val="2"/>
          <w:sz w:val="24"/>
          <w:szCs w:val="24"/>
          <w:lang w:val="en-US" w:eastAsia="zh-CN" w:bidi="ar-SA"/>
          <w14:ligatures w14:val="none"/>
        </w:rPr>
        <w:t>y = 5.5m</w:t>
      </w:r>
      <w:r>
        <w:rPr>
          <w:rFonts w:hint="default" w:ascii="Times New Roman" w:hAnsi="Times New Roman" w:eastAsia="宋体" w:cs="Times New Roman"/>
          <w:kern w:val="2"/>
          <w:sz w:val="24"/>
          <w:szCs w:val="24"/>
          <w:lang w:val="en-US" w:eastAsia="zh-CN" w:bidi="ar-SA"/>
          <w14:ligatures w14:val="none"/>
        </w:rPr>
        <w:t xml:space="preserve"> 的横向主干道上）设有一个虚拟出入口过渡点。系统规定，所有AGV在离开或返回停车位时，必须首先行驶至该出入口过渡点，进行车身朝向对齐后方可执行后续动作，这一设计极大降低了停车区内部的死锁概率。</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39" w:name="_Toc9370"/>
      <w:r>
        <w:rPr>
          <w:rFonts w:hint="default"/>
          <w:b w:val="0"/>
          <w:bCs w:val="0"/>
          <w:lang w:val="en-US" w:eastAsia="zh-CN"/>
        </w:rPr>
        <w:t>多AGV核心调度与路径规划算法</w:t>
      </w:r>
      <w:bookmarkEnd w:id="39"/>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40" w:name="_Toc935"/>
      <w:r>
        <w:rPr>
          <w:rFonts w:hint="default"/>
          <w:b w:val="0"/>
          <w:bCs w:val="0"/>
          <w:sz w:val="24"/>
          <w:szCs w:val="24"/>
          <w:lang w:val="en-US" w:eastAsia="zh-CN"/>
        </w:rPr>
        <w:t>启发式评估与移动代价模型</w:t>
      </w:r>
      <w:bookmarkEnd w:id="40"/>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针对多AGV在包含12800个节点的庞大栅格地图上的全局路径寻优，单纯的广度优先搜索计算成本过高。因此，系统采用了启发式的A*（A-Star）算法。算法的核心在于对每个节点</w:t>
      </w:r>
      <w:r>
        <w:rPr>
          <w:rFonts w:hint="eastAsia" w:cs="Times New Roman"/>
          <w:kern w:val="2"/>
          <w:sz w:val="24"/>
          <w:szCs w:val="24"/>
          <w:lang w:val="en-US" w:eastAsia="zh-CN" w:bidi="ar-SA"/>
          <w14:ligatures w14:val="none"/>
        </w:rPr>
        <w:t>n</w:t>
      </w:r>
      <w:r>
        <w:rPr>
          <w:rFonts w:hint="default" w:ascii="Times New Roman" w:hAnsi="Times New Roman" w:eastAsia="宋体" w:cs="Times New Roman"/>
          <w:kern w:val="2"/>
          <w:sz w:val="24"/>
          <w:szCs w:val="24"/>
          <w:lang w:val="en-US" w:eastAsia="zh-CN" w:bidi="ar-SA"/>
          <w14:ligatures w14:val="none"/>
        </w:rPr>
        <w:t>维护一个综合评估值：</w:t>
      </w:r>
    </w:p>
    <w:p>
      <w:pPr>
        <w:keepNext w:val="0"/>
        <w:keepLines w:val="0"/>
        <w:pageBreakBefore w:val="0"/>
        <w:widowControl w:val="0"/>
        <w:kinsoku/>
        <w:wordWrap/>
        <w:overflowPunct/>
        <w:autoSpaceDE/>
        <w:autoSpaceDN/>
        <w:bidi w:val="0"/>
        <w:spacing w:line="360" w:lineRule="auto"/>
        <w:ind w:firstLine="480" w:firstLineChars="200"/>
        <w:jc w:val="both"/>
        <w:textAlignment w:val="auto"/>
        <w:outlineLvl w:val="9"/>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f(n)=g(n)+ℎ(n)</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其中，g(n) 为从起点 s 到节点 n</w:t>
      </w:r>
      <w:r>
        <w:rPr>
          <w:rFonts w:hint="eastAsia" w:ascii="Times New Roman" w:hAnsi="Times New Roman" w:eastAsia="宋体" w:cs="Times New Roman"/>
          <w:kern w:val="2"/>
          <w:sz w:val="24"/>
          <w:szCs w:val="24"/>
          <w:lang w:val="en-US" w:eastAsia="zh-CN" w:bidi="ar-SA"/>
          <w14:ligatures w14:val="none"/>
        </w:rPr>
        <w:t xml:space="preserve"> </w:t>
      </w:r>
      <w:r>
        <w:rPr>
          <w:rFonts w:hint="default" w:ascii="Times New Roman" w:hAnsi="Times New Roman" w:eastAsia="宋体" w:cs="Times New Roman"/>
          <w:kern w:val="2"/>
          <w:sz w:val="24"/>
          <w:szCs w:val="24"/>
          <w:lang w:val="en-US" w:eastAsia="zh-CN" w:bidi="ar-SA"/>
          <w14:ligatures w14:val="none"/>
        </w:rPr>
        <w:t xml:space="preserve">的实际累计代价。系统支持AGV进行8方向的移动，为了准确反映物理行驶距离，单步正交方向（上下左右）移动代价设为 1.0，对角线方向移动代价设为 </w:t>
      </w:r>
      <m:oMath>
        <m:rad>
          <m:radPr>
            <m:degHide m:val="1"/>
          </m:radPr>
          <m:deg/>
          <m:e>
            <m:r>
              <m:rPr/>
              <w:rPr>
                <w:rFonts w:ascii="Cambria Math" w:hAnsi="Cambria Math" w:eastAsia="Cambria Math" w:cs="Cambria Math"/>
              </w:rPr>
              <m:t>2</m:t>
            </m:r>
          </m:e>
        </m:rad>
        <m:r>
          <m:rPr/>
          <w:rPr>
            <w:rFonts w:ascii="Cambria Math" w:hAnsi="Cambria Math" w:eastAsia="Cambria Math" w:cs="Cambria Math"/>
          </w:rPr>
          <m:t>≈1.414</m:t>
        </m:r>
      </m:oMath>
      <w:r>
        <w:rPr>
          <w:rFonts w:hint="default" w:ascii="Times New Roman" w:hAnsi="Times New Roman" w:eastAsia="宋体" w:cs="Times New Roman"/>
          <w:kern w:val="2"/>
          <w:sz w:val="24"/>
          <w:szCs w:val="24"/>
          <w:lang w:val="en-US" w:eastAsia="zh-CN" w:bidi="ar-SA"/>
          <w14:ligatures w14:val="none"/>
        </w:rPr>
        <w:t>。结合上一节设计的代价地图，节点扩展时的实际代价更新方程为：</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g(</m:t>
          </m:r>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n</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r>
            <m:rPr>
              <m:sty m:val="p"/>
            </m:rPr>
            <w:rPr>
              <w:rFonts w:hint="default" w:ascii="Cambria Math" w:hAnsi="Cambria Math" w:eastAsia="宋体" w:cs="Times New Roman"/>
              <w:kern w:val="2"/>
              <w:sz w:val="24"/>
              <w:szCs w:val="24"/>
              <w:lang w:val="en-US" w:eastAsia="zh-CN" w:bidi="ar-SA"/>
              <w14:ligatures w14:val="none"/>
            </w:rPr>
            <m:t>)=g(n)+moveCost(d)×cost(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c</m:t>
              </m:r>
              <m:ctrlPr>
                <w:rPr>
                  <w:rFonts w:hint="default" w:ascii="Cambria Math" w:hAnsi="Cambria Math" w:eastAsia="宋体" w:cs="Times New Roman"/>
                  <w:kern w:val="2"/>
                  <w:sz w:val="24"/>
                  <w:szCs w:val="24"/>
                  <w:lang w:val="en-US" w:eastAsia="zh-CN" w:bidi="ar-SA"/>
                  <w14:ligatures w14:val="none"/>
                </w:rPr>
              </m:ctrlPr>
            </m:e>
            <m:sub>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n</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r</m:t>
              </m:r>
              <m:ctrlPr>
                <w:rPr>
                  <w:rFonts w:hint="default" w:ascii="Cambria Math" w:hAnsi="Cambria Math" w:eastAsia="宋体" w:cs="Times New Roman"/>
                  <w:kern w:val="2"/>
                  <w:sz w:val="24"/>
                  <w:szCs w:val="24"/>
                  <w:lang w:val="en-US" w:eastAsia="zh-CN" w:bidi="ar-SA"/>
                  <w14:ligatures w14:val="none"/>
                </w:rPr>
              </m:ctrlPr>
            </m:e>
            <m:sub>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n</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该欧氏距离始终小于或等于真实的物理避障代价，满足可采纳性（Admissible）原则，从而从数学上保证了A*算法必然能够搜索到全局最优解[2]。</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41" w:name="_Toc30693"/>
      <w:r>
        <w:rPr>
          <w:rFonts w:hint="default"/>
          <w:b w:val="0"/>
          <w:bCs w:val="0"/>
          <w:sz w:val="24"/>
          <w:szCs w:val="24"/>
          <w:lang w:val="en-US" w:eastAsia="zh-CN"/>
        </w:rPr>
        <w:t>基于向量叉积的路径平滑处理算法</w:t>
      </w:r>
      <w:bookmarkEnd w:id="41"/>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A*算法在离散栅格上搜索出的原始路径通常包含大量的共线中间点（例如，AGV沿 x 轴直线行走 10m 时，原始路径数组会包含20个密集的坐标节点），不仅增加了内存开销，还容易导致AGV在控制执行时出现轻微的“折线颤动”[4]。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为解决该问题，系统在路径重建后加入了几何平滑处理。对于路径上任意连续的三个点</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cur</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next</m:t>
            </m:r>
            <m:ctrlPr>
              <w:rPr>
                <w:rFonts w:hint="default" w:ascii="Cambria Math" w:hAnsi="Cambria Math" w:eastAsia="宋体" w:cs="Times New Roman"/>
                <w:kern w:val="2"/>
                <w:sz w:val="24"/>
                <w:szCs w:val="24"/>
                <w:lang w:val="en-US" w:eastAsia="zh-CN" w:bidi="ar-SA"/>
                <w14:ligatures w14:val="none"/>
              </w:rPr>
            </m:ctrlPr>
          </m:sub>
        </m:sSub>
      </m:oMath>
      <w:r>
        <w:rPr>
          <w:rFonts w:hint="default" w:ascii="Times New Roman" w:hAnsi="Times New Roman" w:eastAsia="宋体" w:cs="Times New Roman"/>
          <w:kern w:val="2"/>
          <w:sz w:val="24"/>
          <w:szCs w:val="24"/>
          <w:lang w:val="en-US" w:eastAsia="zh-CN" w:bidi="ar-SA"/>
          <w14:ligatures w14:val="none"/>
        </w:rPr>
        <w:t>，计算由这两条线段构成的向量叉积：</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cross=</m:t>
          </m:r>
          <m:limUpp>
            <m:limUppPr>
              <m:ctrlPr>
                <w:rPr>
                  <w:rFonts w:hint="default" w:ascii="Cambria Math" w:hAnsi="Cambria Math" w:eastAsia="宋体" w:cs="Times New Roman"/>
                  <w:kern w:val="2"/>
                  <w:sz w:val="24"/>
                  <w:szCs w:val="24"/>
                  <w:lang w:val="en-US" w:eastAsia="zh-CN" w:bidi="ar-SA"/>
                  <w14:ligatures w14:val="none"/>
                </w:rPr>
              </m:ctrlPr>
            </m:limUppPr>
            <m:e>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cur</m:t>
                  </m:r>
                  <m:ctrlPr>
                    <w:rPr>
                      <w:rFonts w:hint="default" w:ascii="Cambria Math" w:hAnsi="Cambria Math" w:eastAsia="宋体" w:cs="Times New Roman"/>
                      <w:kern w:val="2"/>
                      <w:sz w:val="24"/>
                      <w:szCs w:val="24"/>
                      <w:lang w:val="en-US" w:eastAsia="zh-CN" w:bidi="ar-SA"/>
                      <w14:ligatures w14:val="none"/>
                    </w:rPr>
                  </m:ctrlPr>
                </m:sub>
              </m:sSub>
              <m:ctrlPr>
                <w:rPr>
                  <w:rFonts w:hint="default" w:ascii="Cambria Math" w:hAnsi="Cambria Math" w:eastAsia="宋体" w:cs="Times New Roman"/>
                  <w:kern w:val="2"/>
                  <w:sz w:val="24"/>
                  <w:szCs w:val="24"/>
                  <w:lang w:val="en-US" w:eastAsia="zh-CN" w:bidi="ar-SA"/>
                  <w14:ligatures w14:val="none"/>
                </w:rPr>
              </m:ctrlPr>
            </m:e>
            <m:lim>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lim>
          </m:limUpp>
          <m:r>
            <m:rPr>
              <m:sty m:val="p"/>
            </m:rPr>
            <w:rPr>
              <w:rFonts w:hint="default" w:ascii="Cambria Math" w:hAnsi="Cambria Math" w:eastAsia="宋体" w:cs="Times New Roman"/>
              <w:kern w:val="2"/>
              <w:sz w:val="24"/>
              <w:szCs w:val="24"/>
              <w:lang w:val="en-US" w:eastAsia="zh-CN" w:bidi="ar-SA"/>
              <w14:ligatures w14:val="none"/>
            </w:rPr>
            <m:t>×</m:t>
          </m:r>
          <m:limUpp>
            <m:limUppPr>
              <m:ctrlPr>
                <w:rPr>
                  <w:rFonts w:hint="default" w:ascii="Cambria Math" w:hAnsi="Cambria Math" w:eastAsia="宋体" w:cs="Times New Roman"/>
                  <w:kern w:val="2"/>
                  <w:sz w:val="24"/>
                  <w:szCs w:val="24"/>
                  <w:lang w:val="en-US" w:eastAsia="zh-CN" w:bidi="ar-SA"/>
                  <w14:ligatures w14:val="none"/>
                </w:rPr>
              </m:ctrlPr>
            </m:limUppPr>
            <m:e>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P</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next</m:t>
                  </m:r>
                  <m:ctrlPr>
                    <w:rPr>
                      <w:rFonts w:hint="default" w:ascii="Cambria Math" w:hAnsi="Cambria Math" w:eastAsia="宋体" w:cs="Times New Roman"/>
                      <w:kern w:val="2"/>
                      <w:sz w:val="24"/>
                      <w:szCs w:val="24"/>
                      <w:lang w:val="en-US" w:eastAsia="zh-CN" w:bidi="ar-SA"/>
                      <w14:ligatures w14:val="none"/>
                    </w:rPr>
                  </m:ctrlPr>
                </m:sub>
              </m:sSub>
              <m:ctrlPr>
                <w:rPr>
                  <w:rFonts w:hint="default" w:ascii="Cambria Math" w:hAnsi="Cambria Math" w:eastAsia="宋体" w:cs="Times New Roman"/>
                  <w:kern w:val="2"/>
                  <w:sz w:val="24"/>
                  <w:szCs w:val="24"/>
                  <w:lang w:val="en-US" w:eastAsia="zh-CN" w:bidi="ar-SA"/>
                  <w14:ligatures w14:val="none"/>
                </w:rPr>
              </m:ctrlPr>
            </m:e>
            <m:lim>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lim>
          </m:limUpp>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cross=(</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cur</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next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cur</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next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prev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由于浮点数计算存在精度误差，设定若</w:t>
      </w:r>
      <m:oMath>
        <m:r>
          <m:rPr/>
          <w:rPr>
            <w:rFonts w:ascii="Cambria Math" w:hAnsi="Cambria Math" w:eastAsia="Cambria Math" w:cs="Cambria Math"/>
          </w:rPr>
          <m:t>|cross|≤0.01</m:t>
        </m:r>
      </m:oMath>
      <w:r>
        <w:rPr>
          <w:rFonts w:hint="default" w:ascii="Times New Roman" w:hAnsi="Times New Roman" w:eastAsia="宋体" w:cs="Times New Roman"/>
          <w:kern w:val="2"/>
          <w:sz w:val="24"/>
          <w:szCs w:val="24"/>
          <w:lang w:val="en-US" w:eastAsia="zh-CN" w:bidi="ar-SA"/>
          <w14:ligatures w14:val="none"/>
        </w:rPr>
        <w:t xml:space="preserve">，则判定这三点在几何上共线，随即从路径列表中删除冗余的中间节点 </w:t>
      </w:r>
      <m:oMath>
        <m:sSub>
          <m:sSubPr/>
          <m:e>
            <m:r>
              <m:rPr/>
              <w:rPr>
                <w:rFonts w:ascii="Cambria Math" w:hAnsi="Cambria Math" w:eastAsia="Cambria Math" w:cs="Cambria Math"/>
              </w:rPr>
              <m:t>P</m:t>
            </m:r>
          </m:e>
          <m:sub>
            <m:r>
              <m:rPr/>
              <w:rPr>
                <w:rFonts w:ascii="Cambria Math" w:hAnsi="Cambria Math" w:eastAsia="Cambria Math" w:cs="Cambria Math"/>
              </w:rPr>
              <m:t>cur</m:t>
            </m:r>
          </m:sub>
        </m:sSub>
      </m:oMath>
      <w:r>
        <w:rPr>
          <w:rFonts w:hint="default" w:ascii="Times New Roman" w:hAnsi="Times New Roman" w:eastAsia="宋体" w:cs="Times New Roman"/>
          <w:kern w:val="2"/>
          <w:sz w:val="24"/>
          <w:szCs w:val="24"/>
          <w:lang w:val="en-US" w:eastAsia="zh-CN" w:bidi="ar-SA"/>
          <w14:ligatures w14:val="none"/>
        </w:rPr>
        <w:t>。经过该平滑处理后，AGV的行驶路线仅保留必要的转向关键点，大幅减少了控制器的负荷。</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42" w:name="_Toc12399"/>
      <w:r>
        <w:rPr>
          <w:rFonts w:hint="default"/>
          <w:b w:val="0"/>
          <w:bCs w:val="0"/>
          <w:sz w:val="24"/>
          <w:szCs w:val="24"/>
          <w:lang w:val="en-US" w:eastAsia="zh-CN"/>
        </w:rPr>
        <w:t>动态障碍临时标记与错位重规划机制</w:t>
      </w:r>
      <w:bookmarkEnd w:id="42"/>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在真实仓储环境中，常常会出现意料之外的静态障碍物（如突然走入通道的作业工人）。当AGV遭遇静态障碍并触发急停倒车时，需要重新规划绕行路径。为了避免直接修改全局静态地图带来的数据污染，系统设计了基于线性键值的临时障碍标记算法。临时障碍节点的键值编码为：</w:t>
      </w:r>
    </w:p>
    <w:p>
      <w:pPr>
        <w:keepNext w:val="0"/>
        <w:keepLines w:val="0"/>
        <w:pageBreakBefore w:val="0"/>
        <w:widowControl w:val="0"/>
        <w:kinsoku/>
        <w:wordWrap/>
        <w:overflowPunct/>
        <w:autoSpaceDE/>
        <w:autoSpaceDN/>
        <w:bidi w:val="0"/>
        <w:spacing w:line="360" w:lineRule="auto"/>
        <w:ind w:firstLine="480" w:firstLineChars="200"/>
        <w:jc w:val="both"/>
        <w:textAlignment w:val="auto"/>
        <w:outlineLvl w:val="9"/>
        <w:rPr>
          <w:rFonts w:hint="default" w:ascii="Times New Roman" w:hAnsi="Times New Roman" w:eastAsia="宋体" w:cs="Times New Roman"/>
          <w:kern w:val="2"/>
          <w:sz w:val="24"/>
          <w:szCs w:val="24"/>
          <w:lang w:val="en-US" w:eastAsia="zh-CN" w:bidi="ar-SA"/>
          <w14:ligatures w14:val="none"/>
        </w:rPr>
      </w:pPr>
      <m:oMathPara>
        <m:oMath>
          <m:r>
            <m:rPr>
              <m:sty m:val="p"/>
            </m:rPr>
            <w:rPr>
              <w:rFonts w:hint="default" w:ascii="Cambria Math" w:hAnsi="Cambria Math" w:eastAsia="宋体" w:cs="Times New Roman"/>
              <w:kern w:val="2"/>
              <w:sz w:val="24"/>
              <w:szCs w:val="24"/>
              <w:lang w:val="en-US" w:eastAsia="zh-CN" w:bidi="ar-SA"/>
              <w14:ligatures w14:val="none"/>
            </w:rPr>
            <m:t>key(c,r)=c×1000+r∈</m:t>
          </m:r>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Z</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探测到的前方障碍矩阵（例如前方 5m 乘 3m 的矩形区域）对应的栅格键值被统一存入一个局部的 Set&lt;Integer&gt; 中，并传入A*寻路引擎。任务完成后该集合即被销毁，不影响后续调度。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此外，当多台AGV在拥堵区域同时触发重规划时，极易陷入类似网络风暴的“同频共振”。为此，系统为每台AGV（依据其索引 i）分配了错开的强制重规划超时阈值：</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
          <m:sSubSup>
            <m:sSubSupPr>
              <m:ctrlPr>
                <w:rPr>
                  <w:rFonts w:hint="default" w:ascii="Cambria Math" w:hAnsi="Cambria Math" w:eastAsia="宋体" w:cs="Times New Roman"/>
                  <w:kern w:val="2"/>
                  <w:sz w:val="24"/>
                  <w:szCs w:val="24"/>
                  <w:lang w:val="en-US" w:eastAsia="zh-CN" w:bidi="ar-SA"/>
                  <w14:ligatures w14:val="none"/>
                </w:rPr>
              </m:ctrlPr>
            </m:sSubSupPr>
            <m:e>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force</m:t>
              </m:r>
              <m:ctrlPr>
                <w:rPr>
                  <w:rFonts w:hint="default" w:ascii="Cambria Math" w:hAnsi="Cambria Math" w:eastAsia="宋体" w:cs="Times New Roman"/>
                  <w:kern w:val="2"/>
                  <w:sz w:val="24"/>
                  <w:szCs w:val="24"/>
                  <w:lang w:val="en-US" w:eastAsia="zh-CN" w:bidi="ar-SA"/>
                  <w14:ligatures w14:val="none"/>
                </w:rPr>
              </m:ctrlPr>
            </m:sub>
            <m:sup>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p>
          </m:sSubSup>
          <m:r>
            <m:rPr>
              <m:sty m:val="p"/>
            </m:rPr>
            <w:rPr>
              <w:rFonts w:hint="default" w:ascii="Cambria Math" w:hAnsi="Cambria Math" w:eastAsia="宋体" w:cs="Times New Roman"/>
              <w:kern w:val="2"/>
              <w:sz w:val="24"/>
              <w:szCs w:val="24"/>
              <w:lang w:val="en-US" w:eastAsia="zh-CN" w:bidi="ar-SA"/>
              <w14:ligatures w14:val="none"/>
            </w:rPr>
            <m:t>=10000+(i−1)×2000 ms,i∈{1,2,3}</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ascii="宋体" w:hAnsi="宋体" w:eastAsia="宋体" w:cs="宋体"/>
          <w:sz w:val="24"/>
          <w:szCs w:val="24"/>
        </w:rPr>
      </w:pPr>
      <w:r>
        <w:rPr>
          <w:rFonts w:ascii="宋体" w:hAnsi="宋体" w:eastAsia="宋体" w:cs="宋体"/>
          <w:sz w:val="24"/>
          <w:szCs w:val="24"/>
        </w:rPr>
        <w:t>通过这种时间维度的分散控制，系统有效降低了多车并发重规划引发新冲突的概率[15]。</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43" w:name="_Toc10929"/>
      <w:r>
        <w:rPr>
          <w:rFonts w:hint="eastAsia"/>
          <w:b w:val="0"/>
          <w:bCs w:val="0"/>
          <w:lang w:val="en-US" w:eastAsia="zh-CN"/>
        </w:rPr>
        <w:t>传感器仿真与多级避障模型</w:t>
      </w:r>
      <w:bookmarkEnd w:id="43"/>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44" w:name="_Toc25914"/>
      <w:r>
        <w:rPr>
          <w:rFonts w:hint="default"/>
          <w:b w:val="0"/>
          <w:bCs w:val="0"/>
          <w:sz w:val="24"/>
          <w:szCs w:val="24"/>
          <w:lang w:val="en-US" w:eastAsia="zh-CN"/>
        </w:rPr>
        <w:t>虚拟雷达传感器与动静态障碍分类</w:t>
      </w:r>
      <w:bookmarkEnd w:id="4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在复杂的多机并发环境中，全局路径规划无法完全避免动态相遇冲突。为此，系统为每辆AGV建立了虚拟的扇形传感器模型，模拟真实的工业激光雷达。检测区域由距离与角度双重约束构成：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 xml:space="preserve">检测半径设定为 R = 5.0m，视场角（FOV）设定为 </w:t>
      </w:r>
      <m:oMath>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210</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oMath>
      <w:r>
        <w:rPr>
          <w:rFonts w:hint="default" w:ascii="Times New Roman" w:hAnsi="Times New Roman" w:eastAsia="宋体" w:cs="Times New Roman"/>
          <w:kern w:val="2"/>
          <w:sz w:val="24"/>
          <w:szCs w:val="24"/>
          <w:lang w:val="en-US" w:eastAsia="zh-CN" w:bidi="ar-SA"/>
          <w14:ligatures w14:val="none"/>
        </w:rPr>
        <w:t xml:space="preserve">（即前方左右各延伸 </w:t>
      </w:r>
      <m:oMath>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eastAsia" w:ascii="Cambria Math" w:hAnsi="Cambria Math" w:eastAsia="宋体" w:cs="Times New Roman"/>
                <w:kern w:val="2"/>
                <w:sz w:val="24"/>
                <w:szCs w:val="24"/>
                <w:lang w:val="en-US" w:eastAsia="zh-CN" w:bidi="ar-SA"/>
                <w14:ligatures w14:val="none"/>
              </w:rPr>
              <m:t>105</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oMath>
      <w:r>
        <w:rPr>
          <w:rFonts w:hint="default" w:ascii="Times New Roman" w:hAnsi="Times New Roman" w:eastAsia="宋体" w:cs="Times New Roman"/>
          <w:kern w:val="2"/>
          <w:sz w:val="24"/>
          <w:szCs w:val="24"/>
          <w:lang w:val="en-US" w:eastAsia="zh-CN" w:bidi="ar-SA"/>
          <w14:ligatures w14:val="none"/>
        </w:rPr>
        <w:t xml:space="preserve">）。其相对角度差经过归一化处理后，必须满足 </w:t>
      </w:r>
      <m:oMath>
        <m:r>
          <m:rPr>
            <m:sty m:val="p"/>
          </m:rPr>
          <w:rPr>
            <w:rFonts w:hint="default" w:ascii="Cambria Math" w:hAnsi="Cambria Math" w:eastAsia="宋体" w:cs="Times New Roman"/>
            <w:kern w:val="2"/>
            <w:sz w:val="24"/>
            <w:szCs w:val="24"/>
            <w:lang w:val="en-US" w:eastAsia="zh-CN" w:bidi="ar-SA"/>
            <w14:ligatures w14:val="none"/>
          </w:rPr>
          <m:t>|</m:t>
        </m:r>
        <m:nary>
          <m:naryPr>
            <m:chr m:val="θ"/>
            <m:limLoc m:val="subSup"/>
            <m:supHide m:val="1"/>
            <m:ctrlPr>
              <w:rPr>
                <w:rFonts w:hint="default" w:ascii="Cambria Math" w:hAnsi="Cambria Math" w:eastAsia="宋体" w:cs="Times New Roman"/>
                <w:kern w:val="2"/>
                <w:sz w:val="24"/>
                <w:szCs w:val="24"/>
                <w:lang w:val="en-US" w:eastAsia="zh-CN" w:bidi="ar-SA"/>
                <w14:ligatures w14:val="none"/>
              </w:rPr>
            </m:ctrlPr>
          </m:naryPr>
          <m:sub>
            <m:r>
              <m:rPr>
                <m:sty m:val="p"/>
              </m:rPr>
              <w:rPr>
                <w:rFonts w:hint="default" w:ascii="Cambria Math" w:hAnsi="Cambria Math" w:eastAsia="宋体" w:cs="Times New Roman"/>
                <w:kern w:val="2"/>
                <w:sz w:val="24"/>
                <w:szCs w:val="24"/>
                <w:lang w:val="en-US" w:eastAsia="zh-CN" w:bidi="ar-SA"/>
                <w14:ligatures w14:val="none"/>
              </w:rPr>
              <m:t>diff</m:t>
            </m:r>
            <m:ctrlPr>
              <w:rPr>
                <w:rFonts w:hint="default" w:ascii="Cambria Math" w:hAnsi="Cambria Math" w:eastAsia="宋体" w:cs="Times New Roman"/>
                <w:kern w:val="2"/>
                <w:sz w:val="24"/>
                <w:szCs w:val="24"/>
                <w:lang w:val="en-US" w:eastAsia="zh-CN" w:bidi="ar-SA"/>
                <w14:ligatures w14:val="none"/>
              </w:rPr>
            </m:ctrlPr>
          </m:sub>
          <m:sup>
            <m:ctrlPr>
              <w:rPr>
                <w:rFonts w:hint="default" w:ascii="Cambria Math" w:hAnsi="Cambria Math" w:eastAsia="宋体" w:cs="Times New Roman"/>
                <w:kern w:val="2"/>
                <w:sz w:val="24"/>
                <w:szCs w:val="24"/>
                <w:lang w:val="en-US" w:eastAsia="zh-CN" w:bidi="ar-SA"/>
                <w14:ligatures w14:val="none"/>
              </w:rPr>
            </m:ctrlPr>
          </m:sup>
          <m:e>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e>
        </m:nary>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105</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oMath>
      <w:r>
        <w:rPr>
          <w:rFonts w:hint="default" w:ascii="Times New Roman" w:hAnsi="Times New Roman" w:eastAsia="宋体" w:cs="Times New Roman"/>
          <w:kern w:val="2"/>
          <w:sz w:val="24"/>
          <w:szCs w:val="24"/>
          <w:lang w:val="en-US" w:eastAsia="zh-CN" w:bidi="ar-SA"/>
          <w14:ligatures w14:val="none"/>
        </w:rPr>
        <w:t>。这一设计确保了AGV对前方宽广区域具备极高的敏感度，同时忽略后方无危险的动态变化。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default" w:ascii="Times New Roman" w:hAnsi="Times New Roman" w:eastAsia="宋体" w:cs="Times New Roman"/>
          <w:kern w:val="2"/>
          <w:sz w:val="24"/>
          <w:szCs w:val="24"/>
          <w:lang w:val="en-US" w:eastAsia="zh-CN" w:bidi="ar-SA"/>
          <w14:ligatures w14:val="none"/>
        </w:rPr>
        <w:t>尤为重要的是，系统对传感器返回的障碍物执行了严格的分类策略：若检测到的是工作人员（静态障碍，不可预期让路），AGV将触发倒车并以矩阵形式标记临时禁区进行绕行；若检测到的是其他AGV（动态障碍，具备预期移出能力），则仅执行降速等待，绝不标记临时障碍，以免误判导致全局路径被错误封死。这种分类处理机制是规避多车死锁的核心所在[10]。</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leftChars="0" w:firstLine="480" w:firstLineChars="200"/>
        <w:textAlignment w:val="auto"/>
        <w:rPr>
          <w:rFonts w:hint="default"/>
          <w:b w:val="0"/>
          <w:bCs w:val="0"/>
          <w:sz w:val="24"/>
          <w:szCs w:val="24"/>
          <w:lang w:val="en-US" w:eastAsia="zh-CN"/>
        </w:rPr>
      </w:pPr>
      <w:bookmarkStart w:id="45" w:name="_Toc15077"/>
      <w:r>
        <w:rPr>
          <w:rFonts w:hint="default"/>
          <w:b w:val="0"/>
          <w:bCs w:val="0"/>
          <w:sz w:val="24"/>
          <w:szCs w:val="24"/>
          <w:lang w:val="en-US" w:eastAsia="zh-CN"/>
        </w:rPr>
        <w:t>三级避障状态机与非线性控制</w:t>
      </w:r>
      <w:bookmarkEnd w:id="45"/>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基于传感器反馈的最短障碍物距离</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min</m:t>
            </m:r>
            <m:ctrlPr>
              <w:rPr>
                <w:rFonts w:hint="default" w:ascii="Cambria Math" w:hAnsi="Cambria Math" w:eastAsia="宋体" w:cs="Times New Roman"/>
                <w:kern w:val="2"/>
                <w:sz w:val="24"/>
                <w:szCs w:val="24"/>
                <w:lang w:val="en-US" w:eastAsia="zh-CN" w:bidi="ar-SA"/>
                <w14:ligatures w14:val="none"/>
              </w:rPr>
            </m:ctrlPr>
          </m:sub>
        </m:sSub>
      </m:oMath>
      <w:r>
        <w:rPr>
          <w:rFonts w:hint="eastAsia" w:ascii="Times New Roman" w:hAnsi="Times New Roman" w:eastAsia="宋体" w:cs="Times New Roman"/>
          <w:kern w:val="2"/>
          <w:sz w:val="24"/>
          <w:szCs w:val="24"/>
          <w:lang w:val="en-US" w:eastAsia="zh-CN" w:bidi="ar-SA"/>
          <w14:ligatures w14:val="none"/>
        </w:rPr>
        <w:t>，系统构建了具有三级反馈的动态避障状态机。状态转换规则如表3-2所示：</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在</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CAUTION（警戒减速）区间内，AGV并不是进行突兀的阶跃减速，而是遵循线性衰减模型。设空载最大速度</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max</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=1.5m/s</m:t>
        </m:r>
      </m:oMath>
      <w:r>
        <w:rPr>
          <w:rFonts w:hint="eastAsia" w:ascii="Times New Roman" w:hAnsi="Times New Roman" w:eastAsia="宋体" w:cs="Times New Roman"/>
          <w:kern w:val="2"/>
          <w:sz w:val="24"/>
          <w:szCs w:val="24"/>
          <w:lang w:val="en-US" w:eastAsia="zh-CN" w:bidi="ar-SA"/>
          <w14:ligatures w14:val="none"/>
        </w:rPr>
        <w:t>，则实际执行速度</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v</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计算如下：</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μ=</m:t>
          </m:r>
          <m:f>
            <m:fPr>
              <m:ctrlPr>
                <w:rPr>
                  <w:rFonts w:hint="default" w:ascii="Cambria Math" w:hAnsi="Cambria Math" w:eastAsia="宋体" w:cs="Times New Roman"/>
                  <w:kern w:val="2"/>
                  <w:sz w:val="24"/>
                  <w:szCs w:val="24"/>
                  <w:lang w:val="en-US" w:eastAsia="zh-CN" w:bidi="ar-SA"/>
                  <w14:ligatures w14:val="none"/>
                </w:rPr>
              </m:ctrlPr>
            </m:fPr>
            <m:num>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min</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−1.5</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3.0−1.5</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m:t>
          </m:r>
          <m:f>
            <m:fPr>
              <m:ctrlPr>
                <w:rPr>
                  <w:rFonts w:hint="default" w:ascii="Cambria Math" w:hAnsi="Cambria Math" w:eastAsia="宋体" w:cs="Times New Roman"/>
                  <w:kern w:val="2"/>
                  <w:sz w:val="24"/>
                  <w:szCs w:val="24"/>
                  <w:lang w:val="en-US" w:eastAsia="zh-CN" w:bidi="ar-SA"/>
                  <w14:ligatures w14:val="none"/>
                </w:rPr>
              </m:ctrlPr>
            </m:fPr>
            <m:num>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min</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−1.5</m:t>
              </m:r>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1.5</m:t>
              </m:r>
              <m:ctrlPr>
                <w:rPr>
                  <w:rFonts w:hint="default" w:ascii="Cambria Math" w:hAnsi="Cambria Math" w:eastAsia="宋体" w:cs="Times New Roman"/>
                  <w:kern w:val="2"/>
                  <w:sz w:val="24"/>
                  <w:szCs w:val="24"/>
                  <w:lang w:val="en-US" w:eastAsia="zh-CN" w:bidi="ar-SA"/>
                  <w14:ligatures w14:val="none"/>
                </w:rPr>
              </m:ctrlPr>
            </m:den>
          </m:f>
          <m:r>
            <m:rPr>
              <m:sty m:val="p"/>
            </m:rPr>
            <w:rPr>
              <w:rFonts w:hint="default" w:ascii="Cambria Math" w:hAnsi="Cambria Math" w:eastAsia="宋体" w:cs="Times New Roman"/>
              <w:kern w:val="2"/>
              <w:sz w:val="24"/>
              <w:szCs w:val="24"/>
              <w:lang w:val="en-US" w:eastAsia="zh-CN" w:bidi="ar-SA"/>
              <w14:ligatures w14:val="none"/>
            </w:rPr>
            <m:t>, μ∈(0,1]</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v=</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max</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×μ</m:t>
          </m:r>
        </m:oMath>
      </m:oMathPara>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lang w:val="en-US" w:eastAsia="zh-CN"/>
        </w:rPr>
      </w:pPr>
      <w:bookmarkStart w:id="46" w:name="_Toc26246"/>
      <w:r>
        <w:rPr>
          <w:rFonts w:hint="eastAsia"/>
          <w:b w:val="0"/>
          <w:bCs w:val="0"/>
          <w:sz w:val="24"/>
          <w:szCs w:val="24"/>
          <w:lang w:val="en-US" w:eastAsia="zh-CN"/>
        </w:rPr>
        <w:t>施密特迟滞机制与加速度约束</w:t>
      </w:r>
      <w:bookmarkEnd w:id="46"/>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若系统不引入迟滞设计，当动态障碍物恰好位于</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1.5m</m:t>
        </m:r>
      </m:oMath>
      <w:r>
        <w:rPr>
          <w:rFonts w:hint="eastAsia" w:ascii="Times New Roman" w:hAnsi="Times New Roman" w:eastAsia="宋体" w:cs="Times New Roman"/>
          <w:kern w:val="2"/>
          <w:sz w:val="24"/>
          <w:szCs w:val="24"/>
          <w:lang w:val="en-US" w:eastAsia="zh-CN" w:bidi="ar-SA"/>
          <w14:ligatures w14:val="none"/>
        </w:rPr>
        <w:t>或</w:t>
      </w:r>
      <m:oMath>
        <m:r>
          <m:rPr>
            <m:sty m:val="p"/>
          </m:rPr>
          <w:rPr>
            <w:rFonts w:hint="default" w:ascii="Cambria Math" w:hAnsi="Cambria Math" w:eastAsia="宋体" w:cs="Times New Roman"/>
            <w:kern w:val="2"/>
            <w:sz w:val="24"/>
            <w:szCs w:val="24"/>
            <w:lang w:val="en-US" w:eastAsia="zh-CN" w:bidi="ar-SA"/>
            <w14:ligatures w14:val="none"/>
          </w:rPr>
          <m:t>3.0m</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的阈值边界附近波动时，AGV的状态将在“刹车”与“启动”之间高达每秒几十次的剧烈跳变（即高频抖动）。这不仅违背物理常理，更会引发底盘控制的崩溃。</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为此，系统引入了类似电子电路中施密特触发器（Schmitt</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Trigger）的迟滞机制，设定滞回区间</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δ=0.3m</m:t>
        </m:r>
      </m:oMath>
      <w:r>
        <w:rPr>
          <w:rFonts w:hint="eastAsia" w:ascii="Times New Roman" w:hAnsi="Times New Roman" w:eastAsia="宋体" w:cs="Times New Roman"/>
          <w:kern w:val="2"/>
          <w:sz w:val="24"/>
          <w:szCs w:val="24"/>
          <w:lang w:val="en-US" w:eastAsia="zh-CN" w:bidi="ar-SA"/>
          <w14:ligatures w14:val="none"/>
        </w:rPr>
        <w:t>。具体表现为：当车辆因距离小于</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1.5m</m:t>
        </m:r>
      </m:oMath>
      <w:r>
        <w:rPr>
          <w:rFonts w:hint="eastAsia" w:ascii="Times New Roman" w:hAnsi="Times New Roman" w:eastAsia="宋体" w:cs="Times New Roman"/>
          <w:kern w:val="2"/>
          <w:sz w:val="24"/>
          <w:szCs w:val="24"/>
          <w:lang w:val="en-US" w:eastAsia="zh-CN" w:bidi="ar-SA"/>
          <w14:ligatures w14:val="none"/>
        </w:rPr>
        <w:t>进入</w:t>
      </w:r>
      <w:r>
        <w:rPr>
          <w:rFonts w:hint="default" w:ascii="Times New Roman" w:hAnsi="Times New Roman" w:eastAsia="宋体" w:cs="Times New Roman"/>
          <w:kern w:val="2"/>
          <w:sz w:val="24"/>
          <w:szCs w:val="24"/>
          <w:lang w:val="en-US" w:eastAsia="zh-CN" w:bidi="ar-SA"/>
          <w14:ligatures w14:val="none"/>
        </w:rPr>
        <w:t xml:space="preserve"> EMERGENCY_STOP </w:t>
      </w:r>
      <w:r>
        <w:rPr>
          <w:rFonts w:hint="eastAsia" w:ascii="Times New Roman" w:hAnsi="Times New Roman" w:eastAsia="宋体" w:cs="Times New Roman"/>
          <w:kern w:val="2"/>
          <w:sz w:val="24"/>
          <w:szCs w:val="24"/>
          <w:lang w:val="en-US" w:eastAsia="zh-CN" w:bidi="ar-SA"/>
          <w14:ligatures w14:val="none"/>
        </w:rPr>
        <w:t>状态后，目标必须远离至</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min</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&gt;1.8m</m:t>
        </m:r>
      </m:oMath>
      <w:r>
        <w:rPr>
          <w:rFonts w:hint="eastAsia" w:ascii="Times New Roman" w:hAnsi="Times New Roman" w:eastAsia="宋体" w:cs="Times New Roman"/>
          <w:kern w:val="2"/>
          <w:sz w:val="24"/>
          <w:szCs w:val="24"/>
          <w:lang w:val="en-US" w:eastAsia="zh-CN" w:bidi="ar-SA"/>
          <w14:ligatures w14:val="none"/>
        </w:rPr>
        <w:t>，车辆才会退出急停状态；同理，退出</w:t>
      </w:r>
      <w:r>
        <w:rPr>
          <w:rFonts w:hint="default" w:ascii="Times New Roman" w:hAnsi="Times New Roman" w:eastAsia="宋体" w:cs="Times New Roman"/>
          <w:kern w:val="2"/>
          <w:sz w:val="24"/>
          <w:szCs w:val="24"/>
          <w:lang w:val="en-US" w:eastAsia="zh-CN" w:bidi="ar-SA"/>
          <w14:ligatures w14:val="none"/>
        </w:rPr>
        <w:t xml:space="preserve"> CAUTION </w:t>
      </w:r>
      <w:r>
        <w:rPr>
          <w:rFonts w:hint="eastAsia" w:ascii="Times New Roman" w:hAnsi="Times New Roman" w:eastAsia="宋体" w:cs="Times New Roman"/>
          <w:kern w:val="2"/>
          <w:sz w:val="24"/>
          <w:szCs w:val="24"/>
          <w:lang w:val="en-US" w:eastAsia="zh-CN" w:bidi="ar-SA"/>
          <w14:ligatures w14:val="none"/>
        </w:rPr>
        <w:t>状态的条件变为</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d</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min</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&gt;3.3m</m:t>
        </m:r>
      </m:oMath>
      <w:r>
        <w:rPr>
          <w:rFonts w:hint="default" w:ascii="Times New Roman" w:hAnsi="Times New Roman" w:eastAsia="宋体" w:cs="Times New Roman"/>
          <w:kern w:val="2"/>
          <w:sz w:val="24"/>
          <w:szCs w:val="24"/>
          <w:lang w:val="en-US" w:eastAsia="zh-CN" w:bidi="ar-SA"/>
          <w14:ligatures w14:val="none"/>
        </w:rPr>
        <w:t>。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此外，为真实模拟重型AGV的物理惯性限制，系统对每个仿真步（</w:t>
      </w:r>
      <m:oMath>
        <m:r>
          <m:rPr>
            <m:sty m:val="p"/>
          </m:rPr>
          <w:rPr>
            <w:rFonts w:hint="default" w:ascii="Cambria Math" w:hAnsi="Cambria Math" w:eastAsia="宋体" w:cs="Times New Roman"/>
            <w:kern w:val="2"/>
            <w:sz w:val="24"/>
            <w:szCs w:val="24"/>
            <w:lang w:val="en-US" w:eastAsia="zh-CN" w:bidi="ar-SA"/>
            <w14:ligatures w14:val="none"/>
          </w:rPr>
          <m:t>Δt=0.05s</m:t>
        </m:r>
      </m:oMath>
      <w:r>
        <w:rPr>
          <w:rFonts w:hint="eastAsia" w:ascii="Times New Roman" w:hAnsi="Times New Roman" w:eastAsia="宋体" w:cs="Times New Roman"/>
          <w:kern w:val="2"/>
          <w:sz w:val="24"/>
          <w:szCs w:val="24"/>
          <w:lang w:val="en-US" w:eastAsia="zh-CN" w:bidi="ar-SA"/>
          <w14:ligatures w14:val="none"/>
        </w:rPr>
        <w:t>）的绝对速度变化量进行了硬性截断：</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Δ</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max</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=0.5×Δt=0.025m/s</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t+1</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+sign(</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target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)×min(Δ</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max</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target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该约束等价于将系统最大物理加速度限制在</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a</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max</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≤0.5</m:t>
        </m:r>
        <m:sSup>
          <m:sSupPr>
            <m:ctrlPr>
              <w:rPr>
                <w:rFonts w:hint="default" w:ascii="Cambria Math" w:hAnsi="Cambria Math" w:eastAsia="宋体" w:cs="Times New Roman"/>
                <w:kern w:val="2"/>
                <w:sz w:val="24"/>
                <w:szCs w:val="24"/>
                <w:lang w:val="en-US" w:eastAsia="zh-CN" w:bidi="ar-SA"/>
                <w14:ligatures w14:val="none"/>
              </w:rPr>
            </m:ctrlPr>
          </m:sSupPr>
          <m:e>
            <m:r>
              <m:rPr>
                <m:nor/>
                <m:sty m:val="p"/>
              </m:rPr>
              <w:rPr>
                <w:rFonts w:hint="default" w:ascii="Cambria Math" w:hAnsi="Cambria Math" w:eastAsia="宋体" w:cs="Times New Roman"/>
                <w:b w:val="0"/>
                <w:i w:val="0"/>
                <w:kern w:val="2"/>
                <w:sz w:val="24"/>
                <w:szCs w:val="24"/>
                <w:lang w:val="en-US" w:eastAsia="zh-CN" w:bidi="ar-SA"/>
                <w14:ligatures w14:val="none"/>
              </w:rPr>
              <m:t>m/s</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2</m:t>
            </m:r>
            <m:ctrlPr>
              <w:rPr>
                <w:rFonts w:hint="default" w:ascii="Cambria Math" w:hAnsi="Cambria Math" w:eastAsia="宋体" w:cs="Times New Roman"/>
                <w:kern w:val="2"/>
                <w:sz w:val="24"/>
                <w:szCs w:val="24"/>
                <w:lang w:val="en-US" w:eastAsia="zh-CN" w:bidi="ar-SA"/>
                <w14:ligatures w14:val="none"/>
              </w:rPr>
            </m:ctrlPr>
          </m:sup>
        </m:sSup>
      </m:oMath>
      <w:r>
        <w:rPr>
          <w:rFonts w:hint="eastAsia" w:ascii="Times New Roman" w:hAnsi="Times New Roman" w:eastAsia="宋体" w:cs="Times New Roman"/>
          <w:kern w:val="2"/>
          <w:sz w:val="24"/>
          <w:szCs w:val="24"/>
          <w:lang w:val="en-US" w:eastAsia="zh-CN" w:bidi="ar-SA"/>
          <w14:ligatures w14:val="none"/>
        </w:rPr>
        <w:t>，彻底杜绝了仿真过程中的速度突变现象[16]。</w:t>
      </w:r>
      <w:r>
        <w:rPr>
          <w:rFonts w:hint="default" w:ascii="Times New Roman" w:hAnsi="Times New Roman" w:eastAsia="宋体" w:cs="Times New Roman"/>
          <w:kern w:val="2"/>
          <w:sz w:val="24"/>
          <w:szCs w:val="24"/>
          <w:lang w:val="en-US" w:eastAsia="zh-CN" w:bidi="ar-SA"/>
          <w14:ligatures w14:val="none"/>
        </w:rPr>
        <w:t xml:space="preserve"> </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47" w:name="_Toc26728"/>
      <w:r>
        <w:rPr>
          <w:rFonts w:hint="eastAsia"/>
          <w:b w:val="0"/>
          <w:bCs w:val="0"/>
          <w:lang w:val="en-US" w:eastAsia="zh-CN"/>
        </w:rPr>
        <w:t>交通管制与区域互斥锁算法</w:t>
      </w:r>
      <w:bookmarkEnd w:id="47"/>
      <w:r>
        <w:rPr>
          <w:rFonts w:hint="default"/>
          <w:b w:val="0"/>
          <w:bCs w:val="0"/>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仅靠传感器无法解决两个方向相反的AGV同时驶入一条狭窄单行通道所造成的物理“死结”。为此，系统在宏观调度层面构建了强有力的交通管控制度。</w:t>
      </w:r>
      <w:r>
        <w:rPr>
          <w:rFonts w:hint="default" w:ascii="Times New Roman" w:hAnsi="Times New Roman" w:eastAsia="宋体" w:cs="Times New Roman"/>
          <w:kern w:val="2"/>
          <w:sz w:val="24"/>
          <w:szCs w:val="24"/>
          <w:lang w:val="en-US" w:eastAsia="zh-CN" w:bidi="ar-SA"/>
          <w14:ligatures w14:val="none"/>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48" w:name="_Toc29788"/>
      <w:r>
        <w:rPr>
          <w:rFonts w:hint="eastAsia"/>
          <w:b w:val="0"/>
          <w:bCs w:val="0"/>
          <w:sz w:val="24"/>
          <w:szCs w:val="24"/>
          <w:lang w:val="en-US" w:eastAsia="zh-CN"/>
        </w:rPr>
        <w:t>作业通道的分段与原子互斥锁机制</w:t>
      </w:r>
      <w:bookmarkEnd w:id="48"/>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系统将宽度仅容一车的货架间作业通道划分为36个离散的管制区域，其标识格式为“列-行间隙”（如</w:t>
      </w:r>
      <w:r>
        <w:rPr>
          <w:rFonts w:hint="default" w:ascii="Times New Roman" w:hAnsi="Times New Roman" w:eastAsia="宋体" w:cs="Times New Roman"/>
          <w:kern w:val="2"/>
          <w:sz w:val="24"/>
          <w:szCs w:val="24"/>
          <w:lang w:val="en-US" w:eastAsia="zh-CN" w:bidi="ar-SA"/>
          <w14:ligatures w14:val="none"/>
        </w:rPr>
        <w:t xml:space="preserve"> “A-1-2” </w:t>
      </w:r>
      <w:r>
        <w:rPr>
          <w:rFonts w:hint="eastAsia" w:ascii="Times New Roman" w:hAnsi="Times New Roman" w:eastAsia="宋体" w:cs="Times New Roman"/>
          <w:kern w:val="2"/>
          <w:sz w:val="24"/>
          <w:szCs w:val="24"/>
          <w:lang w:val="en-US" w:eastAsia="zh-CN" w:bidi="ar-SA"/>
          <w14:ligatures w14:val="none"/>
        </w:rPr>
        <w:t>代表A列货架第1行与第2行之间的通道段）。</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在底层数据结构中，采用Java并发包中的</w:t>
      </w:r>
      <w:r>
        <w:rPr>
          <w:rFonts w:hint="default" w:ascii="Times New Roman" w:hAnsi="Times New Roman" w:eastAsia="宋体" w:cs="Times New Roman"/>
          <w:kern w:val="2"/>
          <w:sz w:val="24"/>
          <w:szCs w:val="24"/>
          <w:lang w:val="en-US" w:eastAsia="zh-CN" w:bidi="ar-SA"/>
          <w14:ligatures w14:val="none"/>
        </w:rPr>
        <w:t xml:space="preserve"> ConcurrentHashMap&lt;String, Integer&gt; </w:t>
      </w:r>
      <w:r>
        <w:rPr>
          <w:rFonts w:hint="eastAsia" w:ascii="Times New Roman" w:hAnsi="Times New Roman" w:eastAsia="宋体" w:cs="Times New Roman"/>
          <w:kern w:val="2"/>
          <w:sz w:val="24"/>
          <w:szCs w:val="24"/>
          <w:lang w:val="en-US" w:eastAsia="zh-CN" w:bidi="ar-SA"/>
          <w14:ligatures w14:val="none"/>
        </w:rPr>
        <w:t>维护这些区域锁。通过</w:t>
      </w:r>
      <w:r>
        <w:rPr>
          <w:rFonts w:hint="default" w:ascii="Times New Roman" w:hAnsi="Times New Roman" w:eastAsia="宋体" w:cs="Times New Roman"/>
          <w:kern w:val="2"/>
          <w:sz w:val="24"/>
          <w:szCs w:val="24"/>
          <w:lang w:val="en-US" w:eastAsia="zh-CN" w:bidi="ar-SA"/>
          <w14:ligatures w14:val="none"/>
        </w:rPr>
        <w:t xml:space="preserve"> merge </w:t>
      </w:r>
      <w:r>
        <w:rPr>
          <w:rFonts w:hint="eastAsia" w:ascii="Times New Roman" w:hAnsi="Times New Roman" w:eastAsia="宋体" w:cs="Times New Roman"/>
          <w:kern w:val="2"/>
          <w:sz w:val="24"/>
          <w:szCs w:val="24"/>
          <w:lang w:val="en-US" w:eastAsia="zh-CN" w:bidi="ar-SA"/>
          <w14:ligatures w14:val="none"/>
        </w:rPr>
        <w:t>操作实现高度可靠的原子互斥访问逻辑：</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nor/>
              <m:sty m:val="p"/>
            </m:rPr>
            <w:rPr>
              <w:rFonts w:hint="default" w:ascii="Cambria Math" w:hAnsi="Cambria Math" w:eastAsia="宋体" w:cs="Times New Roman"/>
              <w:b w:val="0"/>
              <w:i w:val="0"/>
              <w:kern w:val="2"/>
              <w:sz w:val="24"/>
              <w:szCs w:val="24"/>
              <w:lang w:val="en-US" w:eastAsia="zh-CN" w:bidi="ar-SA"/>
              <w14:ligatures w14:val="none"/>
            </w:rPr>
            <m:t>tryEnter(z,i)=</m:t>
          </m:r>
          <m:d>
            <m:dPr>
              <m:begChr m:val="{"/>
              <m:sepChr m:val=""/>
              <m:endChr m:val=""/>
              <m:ctrlPr>
                <w:rPr>
                  <w:rFonts w:hint="default" w:ascii="Cambria Math" w:hAnsi="Cambria Math" w:eastAsia="宋体" w:cs="Times New Roman"/>
                  <w:kern w:val="2"/>
                  <w:sz w:val="24"/>
                  <w:szCs w:val="24"/>
                  <w:lang w:val="en-US" w:eastAsia="zh-CN" w:bidi="ar-SA"/>
                  <w14:ligatures w14:val="none"/>
                </w:rPr>
              </m:ctrlPr>
            </m:dPr>
            <m:e>
              <m:m>
                <m:mPr>
                  <m:mcs>
                    <m:mc>
                      <m:mcPr>
                        <m:count m:val="2"/>
                        <m:mcJc m:val="left"/>
                      </m:mcPr>
                    </m:mc>
                  </m:mcs>
                  <m:plcHide m:val="1"/>
                  <m:ctrlPr>
                    <w:rPr>
                      <w:rFonts w:hint="default" w:ascii="Cambria Math" w:hAnsi="Cambria Math" w:eastAsia="宋体" w:cs="Times New Roman"/>
                      <w:kern w:val="2"/>
                      <w:sz w:val="24"/>
                      <w:szCs w:val="24"/>
                      <w:lang w:val="en-US" w:eastAsia="zh-CN" w:bidi="ar-SA"/>
                      <w14:ligatures w14:val="none"/>
                    </w:rPr>
                  </m:ctrlPr>
                </m:mPr>
                <m:mr>
                  <m:e>
                    <m:r>
                      <m:rPr>
                        <m:nor/>
                        <m:sty m:val="p"/>
                      </m:rPr>
                      <w:rPr>
                        <w:rFonts w:hint="default" w:ascii="Cambria Math" w:hAnsi="Cambria Math" w:eastAsia="宋体" w:cs="Times New Roman"/>
                        <w:b w:val="0"/>
                        <w:i w:val="0"/>
                        <w:kern w:val="2"/>
                        <w:sz w:val="24"/>
                        <w:szCs w:val="24"/>
                        <w:lang w:val="en-US" w:eastAsia="zh-CN" w:bidi="ar-SA"/>
                        <w14:ligatures w14:val="none"/>
                      </w:rPr>
                      <m:t>true（获锁）</m:t>
                    </m:r>
                    <m:ctrlPr>
                      <w:rPr>
                        <w:rFonts w:hint="default" w:ascii="Cambria Math" w:hAnsi="Cambria Math" w:eastAsia="宋体" w:cs="Times New Roman"/>
                        <w:kern w:val="2"/>
                        <w:sz w:val="24"/>
                        <w:szCs w:val="24"/>
                        <w:lang w:val="en-US" w:eastAsia="zh-CN" w:bidi="ar-SA"/>
                        <w14:ligatures w14:val="none"/>
                      </w:rPr>
                    </m:ctrlPr>
                  </m:e>
                  <m:e>
                    <m:r>
                      <m:rPr>
                        <m:nor/>
                        <m:sty m:val="p"/>
                      </m:rPr>
                      <w:rPr>
                        <w:rFonts w:hint="default" w:ascii="Cambria Math" w:hAnsi="Cambria Math" w:eastAsia="宋体" w:cs="Times New Roman"/>
                        <w:b w:val="0"/>
                        <w:i w:val="0"/>
                        <w:kern w:val="2"/>
                        <w:sz w:val="24"/>
                        <w:szCs w:val="24"/>
                        <w:lang w:val="en-US" w:eastAsia="zh-CN" w:bidi="ar-SA"/>
                        <w14:ligatures w14:val="none"/>
                      </w:rPr>
                      <m:t>若lock[z]=∅或lock[z]=i</m:t>
                    </m:r>
                    <m:ctrlPr>
                      <w:rPr>
                        <w:rFonts w:hint="default" w:ascii="Cambria Math" w:hAnsi="Cambria Math" w:eastAsia="宋体" w:cs="Times New Roman"/>
                        <w:kern w:val="2"/>
                        <w:sz w:val="24"/>
                        <w:szCs w:val="24"/>
                        <w:lang w:val="en-US" w:eastAsia="zh-CN" w:bidi="ar-SA"/>
                        <w14:ligatures w14:val="none"/>
                      </w:rPr>
                    </m:ctrlPr>
                  </m:e>
                </m:mr>
                <m:mr>
                  <m:e>
                    <m:r>
                      <m:rPr>
                        <m:nor/>
                        <m:sty m:val="p"/>
                      </m:rPr>
                      <w:rPr>
                        <w:rFonts w:hint="default" w:ascii="Cambria Math" w:hAnsi="Cambria Math" w:eastAsia="宋体" w:cs="Times New Roman"/>
                        <w:b w:val="0"/>
                        <w:i w:val="0"/>
                        <w:kern w:val="2"/>
                        <w:sz w:val="24"/>
                        <w:szCs w:val="24"/>
                        <w:lang w:val="en-US" w:eastAsia="zh-CN" w:bidi="ar-SA"/>
                        <w14:ligatures w14:val="none"/>
                      </w:rPr>
                      <m:t>false（被阻）</m:t>
                    </m:r>
                    <m:ctrlPr>
                      <w:rPr>
                        <w:rFonts w:hint="default" w:ascii="Cambria Math" w:hAnsi="Cambria Math" w:eastAsia="宋体" w:cs="Times New Roman"/>
                        <w:kern w:val="2"/>
                        <w:sz w:val="24"/>
                        <w:szCs w:val="24"/>
                        <w:lang w:val="en-US" w:eastAsia="zh-CN" w:bidi="ar-SA"/>
                        <w14:ligatures w14:val="none"/>
                      </w:rPr>
                    </m:ctrlPr>
                  </m:e>
                  <m:e>
                    <m:r>
                      <m:rPr>
                        <m:nor/>
                        <m:sty m:val="p"/>
                      </m:rPr>
                      <w:rPr>
                        <w:rFonts w:hint="default" w:ascii="Cambria Math" w:hAnsi="Cambria Math" w:eastAsia="宋体" w:cs="Times New Roman"/>
                        <w:b w:val="0"/>
                        <w:i w:val="0"/>
                        <w:kern w:val="2"/>
                        <w:sz w:val="24"/>
                        <w:szCs w:val="24"/>
                        <w:lang w:val="en-US" w:eastAsia="zh-CN" w:bidi="ar-SA"/>
                        <w14:ligatures w14:val="none"/>
                      </w:rPr>
                      <m:t>若lock[z]=j, j≠i</m:t>
                    </m:r>
                    <m:ctrlPr>
                      <w:rPr>
                        <w:rFonts w:hint="default" w:ascii="Cambria Math" w:hAnsi="Cambria Math" w:eastAsia="宋体" w:cs="Times New Roman"/>
                        <w:kern w:val="2"/>
                        <w:sz w:val="24"/>
                        <w:szCs w:val="24"/>
                        <w:lang w:val="en-US" w:eastAsia="zh-CN" w:bidi="ar-SA"/>
                        <w14:ligatures w14:val="none"/>
                      </w:rPr>
                    </m:ctrlPr>
                  </m:e>
                </m:mr>
              </m:m>
              <m:ctrlPr>
                <w:rPr>
                  <w:rFonts w:hint="default" w:ascii="Cambria Math" w:hAnsi="Cambria Math" w:eastAsia="宋体" w:cs="Times New Roman"/>
                  <w:kern w:val="2"/>
                  <w:sz w:val="24"/>
                  <w:szCs w:val="24"/>
                  <w:lang w:val="en-US" w:eastAsia="zh-CN" w:bidi="ar-SA"/>
                  <w14:ligatures w14:val="none"/>
                </w:rPr>
              </m:ctrlPr>
            </m:e>
          </m:d>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当AGV准备跨入某一受限区域前，必须原子化地调用</w:t>
      </w:r>
      <w:r>
        <w:rPr>
          <w:rFonts w:hint="default" w:ascii="Times New Roman" w:hAnsi="Times New Roman" w:eastAsia="宋体" w:cs="Times New Roman"/>
          <w:kern w:val="2"/>
          <w:sz w:val="24"/>
          <w:szCs w:val="24"/>
          <w:lang w:val="en-US" w:eastAsia="zh-CN" w:bidi="ar-SA"/>
          <w14:ligatures w14:val="none"/>
        </w:rPr>
        <w:t xml:space="preserve"> tryEnter </w:t>
      </w:r>
      <w:r>
        <w:rPr>
          <w:rFonts w:hint="eastAsia" w:ascii="Times New Roman" w:hAnsi="Times New Roman" w:eastAsia="宋体" w:cs="Times New Roman"/>
          <w:kern w:val="2"/>
          <w:sz w:val="24"/>
          <w:szCs w:val="24"/>
          <w:lang w:val="en-US" w:eastAsia="zh-CN" w:bidi="ar-SA"/>
          <w14:ligatures w14:val="none"/>
        </w:rPr>
        <w:t>方法。若获锁失败，车辆强制进入</w:t>
      </w:r>
      <w:r>
        <w:rPr>
          <w:rFonts w:hint="default" w:ascii="Times New Roman" w:hAnsi="Times New Roman" w:eastAsia="宋体" w:cs="Times New Roman"/>
          <w:kern w:val="2"/>
          <w:sz w:val="24"/>
          <w:szCs w:val="24"/>
          <w:lang w:val="en-US" w:eastAsia="zh-CN" w:bidi="ar-SA"/>
          <w14:ligatures w14:val="none"/>
        </w:rPr>
        <w:t xml:space="preserve"> WAITING_LOCK </w:t>
      </w:r>
      <w:r>
        <w:rPr>
          <w:rFonts w:hint="eastAsia" w:ascii="Times New Roman" w:hAnsi="Times New Roman" w:eastAsia="宋体" w:cs="Times New Roman"/>
          <w:kern w:val="2"/>
          <w:sz w:val="24"/>
          <w:szCs w:val="24"/>
          <w:lang w:val="en-US" w:eastAsia="zh-CN" w:bidi="ar-SA"/>
          <w14:ligatures w14:val="none"/>
        </w:rPr>
        <w:t>状态，在通道外边缘停车等待。</w:t>
      </w:r>
      <w:r>
        <w:rPr>
          <w:rFonts w:hint="default" w:ascii="Times New Roman" w:hAnsi="Times New Roman" w:eastAsia="宋体" w:cs="Times New Roman"/>
          <w:kern w:val="2"/>
          <w:sz w:val="24"/>
          <w:szCs w:val="24"/>
          <w:lang w:val="en-US" w:eastAsia="zh-CN" w:bidi="ar-SA"/>
          <w14:ligatures w14:val="none"/>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49" w:name="_Toc31714"/>
      <w:r>
        <w:rPr>
          <w:rFonts w:hint="eastAsia"/>
          <w:b w:val="0"/>
          <w:bCs w:val="0"/>
          <w:sz w:val="24"/>
          <w:szCs w:val="24"/>
          <w:lang w:val="en-US" w:eastAsia="zh-CN"/>
        </w:rPr>
        <w:t>优先级让行与死锁破除时间窗</w:t>
      </w:r>
      <w:bookmarkEnd w:id="49"/>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为了防止死锁链的延伸，系统引入了车辆ID优先级判定机制（ID越小优先级越高）。当两台AGV在非受限区域相遇且产生运动干涉时，低优先级AGV会主动放弃路权并停车让行。</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而对于由通道锁引起的阻塞，若一辆AGV在</w:t>
      </w:r>
      <w:r>
        <w:rPr>
          <w:rFonts w:hint="default" w:ascii="Times New Roman" w:hAnsi="Times New Roman" w:eastAsia="宋体" w:cs="Times New Roman"/>
          <w:kern w:val="2"/>
          <w:sz w:val="24"/>
          <w:szCs w:val="24"/>
          <w:lang w:val="en-US" w:eastAsia="zh-CN" w:bidi="ar-SA"/>
          <w14:ligatures w14:val="none"/>
        </w:rPr>
        <w:t xml:space="preserve"> WAITING_LOCK </w:t>
      </w:r>
      <w:r>
        <w:rPr>
          <w:rFonts w:hint="eastAsia" w:ascii="Times New Roman" w:hAnsi="Times New Roman" w:eastAsia="宋体" w:cs="Times New Roman"/>
          <w:kern w:val="2"/>
          <w:sz w:val="24"/>
          <w:szCs w:val="24"/>
          <w:lang w:val="en-US" w:eastAsia="zh-CN" w:bidi="ar-SA"/>
          <w14:ligatures w14:val="none"/>
        </w:rPr>
        <w:t>状态下累计等待超过了</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5000ms</m:t>
        </m:r>
      </m:oMath>
      <w:r>
        <w:rPr>
          <w:rFonts w:hint="eastAsia" w:ascii="Times New Roman" w:hAnsi="Times New Roman" w:eastAsia="宋体" w:cs="Times New Roman"/>
          <w:kern w:val="2"/>
          <w:sz w:val="24"/>
          <w:szCs w:val="24"/>
          <w:lang w:val="en-US" w:eastAsia="zh-CN" w:bidi="ar-SA"/>
          <w14:ligatures w14:val="none"/>
        </w:rPr>
        <w:t>，系统即判定该路段发生严重拥堵甚至陷入死锁环。此时，系统触发破局逻辑：AGV释放当前路径，主动回退并请求路径重规划，绕开该拥堵通道。这一时间窗强行中断机制从根源上保障了多车调度的长期稳定性[15,</w:t>
      </w:r>
      <w:r>
        <w:rPr>
          <w:rFonts w:hint="default" w:ascii="Times New Roman" w:hAnsi="Times New Roman" w:eastAsia="宋体" w:cs="Times New Roman"/>
          <w:kern w:val="2"/>
          <w:sz w:val="24"/>
          <w:szCs w:val="24"/>
          <w:lang w:val="en-US" w:eastAsia="zh-CN" w:bidi="ar-SA"/>
          <w14:ligatures w14:val="none"/>
        </w:rPr>
        <w:t xml:space="preserve"> 18]。 </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50" w:name="_Toc30773"/>
      <w:r>
        <w:rPr>
          <w:rFonts w:hint="eastAsia"/>
          <w:b w:val="0"/>
          <w:bCs w:val="0"/>
          <w:lang w:val="en-US" w:eastAsia="zh-CN"/>
        </w:rPr>
        <w:t>AGV有限状态机与入库运动学设计</w:t>
      </w:r>
      <w:bookmarkEnd w:id="50"/>
      <w:r>
        <w:rPr>
          <w:rFonts w:hint="default"/>
          <w:b w:val="0"/>
          <w:bCs w:val="0"/>
          <w:lang w:val="en-US" w:eastAsia="zh-CN"/>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51" w:name="_Toc5377"/>
      <w:r>
        <w:rPr>
          <w:rFonts w:hint="eastAsia"/>
          <w:b w:val="0"/>
          <w:bCs w:val="0"/>
          <w:sz w:val="24"/>
          <w:szCs w:val="24"/>
          <w:lang w:val="en-US" w:eastAsia="zh-CN"/>
        </w:rPr>
        <w:t>AGV全生命周期状态转移图</w:t>
      </w:r>
      <w:bookmarkEnd w:id="51"/>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为了精确控制AGV在任意时刻的行为分支，系统建立了一个包含十个节点状态的有限状态机（FSM）。AGV在无调度时驻留于</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IDLE（待机）态；接单后转入</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EXITING_PARK（驶出停车位）；驶入主干线后切入</w:t>
      </w:r>
      <w:r>
        <w:rPr>
          <w:rFonts w:hint="default" w:ascii="Times New Roman" w:hAnsi="Times New Roman" w:eastAsia="宋体" w:cs="Times New Roman"/>
          <w:kern w:val="2"/>
          <w:sz w:val="24"/>
          <w:szCs w:val="24"/>
          <w:lang w:val="en-US" w:eastAsia="zh-CN" w:bidi="ar-SA"/>
          <w14:ligatures w14:val="none"/>
        </w:rPr>
        <w:t xml:space="preserve"> RUNNING </w:t>
      </w:r>
      <w:r>
        <w:rPr>
          <w:rFonts w:hint="eastAsia" w:ascii="Times New Roman" w:hAnsi="Times New Roman" w:eastAsia="宋体" w:cs="Times New Roman"/>
          <w:kern w:val="2"/>
          <w:sz w:val="24"/>
          <w:szCs w:val="24"/>
          <w:lang w:val="en-US" w:eastAsia="zh-CN" w:bidi="ar-SA"/>
          <w14:ligatures w14:val="none"/>
        </w:rPr>
        <w:t>态；在行驶途中依雷达反馈可能在</w:t>
      </w:r>
      <w:r>
        <w:rPr>
          <w:rFonts w:hint="default" w:ascii="Times New Roman" w:hAnsi="Times New Roman" w:eastAsia="宋体" w:cs="Times New Roman"/>
          <w:kern w:val="2"/>
          <w:sz w:val="24"/>
          <w:szCs w:val="24"/>
          <w:lang w:val="en-US" w:eastAsia="zh-CN" w:bidi="ar-SA"/>
          <w14:ligatures w14:val="none"/>
        </w:rPr>
        <w:t xml:space="preserve"> CAUTION、EMERGENCY_STOP </w:t>
      </w:r>
      <w:r>
        <w:rPr>
          <w:rFonts w:hint="eastAsia" w:ascii="Times New Roman" w:hAnsi="Times New Roman" w:eastAsia="宋体" w:cs="Times New Roman"/>
          <w:kern w:val="2"/>
          <w:sz w:val="24"/>
          <w:szCs w:val="24"/>
          <w:lang w:val="en-US" w:eastAsia="zh-CN" w:bidi="ar-SA"/>
          <w14:ligatures w14:val="none"/>
        </w:rPr>
        <w:t>乃至</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REVERSING（倒车重规划）间动态转移；抵达货位后挂起在</w:t>
      </w:r>
      <w:r>
        <w:rPr>
          <w:rFonts w:hint="default" w:ascii="Times New Roman" w:hAnsi="Times New Roman" w:eastAsia="宋体" w:cs="Times New Roman"/>
          <w:kern w:val="2"/>
          <w:sz w:val="24"/>
          <w:szCs w:val="24"/>
          <w:lang w:val="en-US" w:eastAsia="zh-CN" w:bidi="ar-SA"/>
          <w14:ligatures w14:val="none"/>
        </w:rPr>
        <w:t xml:space="preserve"> LIFTING </w:t>
      </w:r>
      <w:r>
        <w:rPr>
          <w:rFonts w:hint="eastAsia" w:ascii="Times New Roman" w:hAnsi="Times New Roman" w:eastAsia="宋体" w:cs="Times New Roman"/>
          <w:kern w:val="2"/>
          <w:sz w:val="24"/>
          <w:szCs w:val="24"/>
          <w:lang w:val="en-US" w:eastAsia="zh-CN" w:bidi="ar-SA"/>
          <w14:ligatures w14:val="none"/>
        </w:rPr>
        <w:t>态（举升模拟作业20秒）；返程时设为</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RETURNING；最终驶入停车区时调用特定的</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PARKING（倒车入库）状态。</w:t>
      </w:r>
      <w:r>
        <w:rPr>
          <w:rFonts w:hint="default" w:ascii="Times New Roman" w:hAnsi="Times New Roman" w:eastAsia="宋体" w:cs="Times New Roman"/>
          <w:kern w:val="2"/>
          <w:sz w:val="24"/>
          <w:szCs w:val="24"/>
          <w:lang w:val="en-US" w:eastAsia="zh-CN" w:bidi="ar-SA"/>
          <w14:ligatures w14:val="none"/>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52" w:name="_Toc13590"/>
      <w:r>
        <w:rPr>
          <w:rFonts w:hint="eastAsia"/>
          <w:b w:val="0"/>
          <w:bCs w:val="0"/>
          <w:sz w:val="24"/>
          <w:szCs w:val="24"/>
          <w:lang w:val="en-US" w:eastAsia="zh-CN"/>
        </w:rPr>
        <w:t>基于单调性的倒车入库运动学模型</w:t>
      </w:r>
      <w:bookmarkEnd w:id="52"/>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w:t>
      </w:r>
      <w:r>
        <w:rPr>
          <w:rFonts w:hint="default" w:ascii="Times New Roman" w:hAnsi="Times New Roman" w:eastAsia="宋体" w:cs="Times New Roman"/>
          <w:kern w:val="2"/>
          <w:sz w:val="24"/>
          <w:szCs w:val="24"/>
          <w:lang w:val="en-US" w:eastAsia="zh-CN" w:bidi="ar-SA"/>
          <w14:ligatures w14:val="none"/>
        </w:rPr>
        <w:t xml:space="preserve"> PARKING </w:t>
      </w:r>
      <w:r>
        <w:rPr>
          <w:rFonts w:hint="eastAsia" w:ascii="Times New Roman" w:hAnsi="Times New Roman" w:eastAsia="宋体" w:cs="Times New Roman"/>
          <w:kern w:val="2"/>
          <w:sz w:val="24"/>
          <w:szCs w:val="24"/>
          <w:lang w:val="en-US" w:eastAsia="zh-CN" w:bidi="ar-SA"/>
          <w14:ligatures w14:val="none"/>
        </w:rPr>
        <w:t>阶段，若继续采用A*的点对点追踪逻辑，极易因离散步长的跨越导致永远无法精确停入</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0.5m</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见方的狭小停车位。因此，系统特别设计了定制的倒车入库运动学逻辑：</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当AGV到达出入口过渡点时，强制将车身朝向对正北方（</w:t>
      </w:r>
      <m:oMath>
        <m:r>
          <m:rPr>
            <m:sty m:val="p"/>
          </m:rPr>
          <w:rPr>
            <w:rFonts w:hint="default" w:ascii="Cambria Math" w:hAnsi="Cambria Math" w:eastAsia="宋体" w:cs="Times New Roman"/>
            <w:kern w:val="2"/>
            <w:sz w:val="24"/>
            <w:szCs w:val="24"/>
            <w:lang w:val="en-US" w:eastAsia="zh-CN" w:bidi="ar-SA"/>
            <w14:ligatures w14:val="none"/>
          </w:rPr>
          <m:t>θ=</m:t>
        </m:r>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90</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m:t>
            </m:r>
            <m:ctrlPr>
              <w:rPr>
                <w:rFonts w:hint="default" w:ascii="Cambria Math" w:hAnsi="Cambria Math" w:eastAsia="宋体" w:cs="Times New Roman"/>
                <w:kern w:val="2"/>
                <w:sz w:val="24"/>
                <w:szCs w:val="24"/>
                <w:lang w:val="en-US" w:eastAsia="zh-CN" w:bidi="ar-SA"/>
                <w14:ligatures w14:val="none"/>
              </w:rPr>
            </m:ctrlPr>
          </m:sup>
        </m:sSup>
      </m:oMath>
      <w:r>
        <w:rPr>
          <w:rFonts w:hint="eastAsia" w:ascii="Times New Roman" w:hAnsi="Times New Roman" w:eastAsia="宋体" w:cs="Times New Roman"/>
          <w:kern w:val="2"/>
          <w:sz w:val="24"/>
          <w:szCs w:val="24"/>
          <w:lang w:val="en-US" w:eastAsia="zh-CN" w:bidi="ar-SA"/>
          <w14:ligatures w14:val="none"/>
        </w:rPr>
        <w:t>），随后以极低速度</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park</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=0.4m/s</m:t>
        </m:r>
      </m:oMath>
      <w:r>
        <w:rPr>
          <w:rFonts w:hint="eastAsia" w:ascii="Times New Roman" w:hAnsi="Times New Roman" w:eastAsia="宋体" w:cs="Times New Roman"/>
          <w:kern w:val="2"/>
          <w:sz w:val="24"/>
          <w:szCs w:val="24"/>
          <w:lang w:val="en-US" w:eastAsia="zh-CN" w:bidi="ar-SA"/>
          <w14:ligatures w14:val="none"/>
        </w:rPr>
        <w:t>向正南方向退行。在此模式下，摒弃常规的欧氏距离判定，直接利用</w:t>
      </w:r>
      <m:oMath>
        <m:r>
          <m:rPr>
            <m:sty m:val="p"/>
          </m:rPr>
          <w:rPr>
            <w:rFonts w:hint="default" w:ascii="Cambria Math" w:hAnsi="Cambria Math" w:eastAsia="宋体" w:cs="Times New Roman"/>
            <w:kern w:val="2"/>
            <w:sz w:val="24"/>
            <w:szCs w:val="24"/>
            <w:lang w:val="en-US" w:eastAsia="zh-CN" w:bidi="ar-SA"/>
            <w14:ligatures w14:val="none"/>
          </w:rPr>
          <m:t>y</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坐标轴的衰减单调性进行到位检验：</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Δ</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move</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=min(</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v</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park</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⋅Δt, </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agv</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slot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t+1</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−Δ</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move</m:t>
              </m:r>
              <m:ctrlPr>
                <w:rPr>
                  <w:rFonts w:hint="default" w:ascii="Cambria Math" w:hAnsi="Cambria Math" w:eastAsia="宋体" w:cs="Times New Roman"/>
                  <w:kern w:val="2"/>
                  <w:sz w:val="24"/>
                  <w:szCs w:val="24"/>
                  <w:lang w:val="en-US" w:eastAsia="zh-CN" w:bidi="ar-SA"/>
                  <w14:ligatures w14:val="none"/>
                </w:rPr>
              </m:ctrlPr>
            </m:sub>
          </m:sSub>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只要判断</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nor/>
                <m:sty m:val="p"/>
              </m:rPr>
              <w:rPr>
                <w:rFonts w:hint="default" w:ascii="Cambria Math" w:hAnsi="Cambria Math" w:eastAsia="宋体" w:cs="Times New Roman"/>
                <w:b w:val="0"/>
                <w:i w:val="0"/>
                <w:kern w:val="2"/>
                <w:sz w:val="24"/>
                <w:szCs w:val="24"/>
                <w:lang w:val="en-US" w:eastAsia="zh-CN" w:bidi="ar-SA"/>
                <w14:ligatures w14:val="none"/>
              </w:rPr>
              <m:t>slot</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+0.05m</m:t>
        </m:r>
      </m:oMath>
      <w:r>
        <w:rPr>
          <w:rFonts w:hint="eastAsia" w:ascii="Times New Roman" w:hAnsi="Times New Roman" w:eastAsia="宋体" w:cs="Times New Roman"/>
          <w:kern w:val="2"/>
          <w:sz w:val="24"/>
          <w:szCs w:val="24"/>
          <w:lang w:val="en-US" w:eastAsia="zh-CN" w:bidi="ar-SA"/>
          <w14:ligatures w14:val="none"/>
        </w:rPr>
        <w:t>，即宣告精准入库完成并切换回</w:t>
      </w:r>
      <w:r>
        <w:rPr>
          <w:rFonts w:hint="default" w:ascii="Times New Roman" w:hAnsi="Times New Roman" w:eastAsia="宋体" w:cs="Times New Roman"/>
          <w:kern w:val="2"/>
          <w:sz w:val="24"/>
          <w:szCs w:val="24"/>
          <w:lang w:val="en-US" w:eastAsia="zh-CN" w:bidi="ar-SA"/>
          <w14:ligatures w14:val="none"/>
        </w:rPr>
        <w:t xml:space="preserve"> IDLE </w:t>
      </w:r>
      <w:r>
        <w:rPr>
          <w:rFonts w:hint="eastAsia" w:ascii="Times New Roman" w:hAnsi="Times New Roman" w:eastAsia="宋体" w:cs="Times New Roman"/>
          <w:kern w:val="2"/>
          <w:sz w:val="24"/>
          <w:szCs w:val="24"/>
          <w:lang w:val="en-US" w:eastAsia="zh-CN" w:bidi="ar-SA"/>
          <w14:ligatures w14:val="none"/>
        </w:rPr>
        <w:t>态。该设计有效杜绝了泊车过程中的坐标偏移与震荡。</w:t>
      </w:r>
      <w:r>
        <w:rPr>
          <w:rFonts w:hint="default" w:ascii="Times New Roman" w:hAnsi="Times New Roman" w:eastAsia="宋体" w:cs="Times New Roman"/>
          <w:kern w:val="2"/>
          <w:sz w:val="24"/>
          <w:szCs w:val="24"/>
          <w:lang w:val="en-US" w:eastAsia="zh-CN" w:bidi="ar-SA"/>
          <w14:ligatures w14:val="none"/>
        </w:rPr>
        <w:t xml:space="preserve"> </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53" w:name="_Toc25561"/>
      <w:r>
        <w:rPr>
          <w:rFonts w:hint="eastAsia"/>
          <w:b w:val="0"/>
          <w:bCs w:val="0"/>
          <w:lang w:val="en-US" w:eastAsia="zh-CN"/>
        </w:rPr>
        <w:t>三维装箱布局优化算法设计</w:t>
      </w:r>
      <w:bookmarkEnd w:id="53"/>
      <w:r>
        <w:rPr>
          <w:rFonts w:hint="default"/>
          <w:b w:val="0"/>
          <w:bCs w:val="0"/>
          <w:lang w:val="en-US" w:eastAsia="zh-CN"/>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54" w:name="_Toc4921"/>
      <w:r>
        <w:rPr>
          <w:rFonts w:hint="default"/>
          <w:b w:val="0"/>
          <w:bCs w:val="0"/>
          <w:sz w:val="24"/>
          <w:szCs w:val="24"/>
          <w:lang w:val="en-US" w:eastAsia="zh-CN"/>
        </w:rPr>
        <w:t xml:space="preserve">3D-BPP </w:t>
      </w:r>
      <w:r>
        <w:rPr>
          <w:rFonts w:hint="eastAsia"/>
          <w:b w:val="0"/>
          <w:bCs w:val="0"/>
          <w:sz w:val="24"/>
          <w:szCs w:val="24"/>
          <w:lang w:val="en-US" w:eastAsia="zh-CN"/>
        </w:rPr>
        <w:t>问题建模与目标函数</w:t>
      </w:r>
      <w:bookmarkEnd w:id="54"/>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智能仓储的高效不仅体现在移动搬运环节，货架内部立体空间的高效利用同样不容忽视。系统将入库货物在货架内的排布建模为经典的三维装箱问题（3D</w:t>
      </w:r>
      <w:r>
        <w:rPr>
          <w:rFonts w:hint="default" w:ascii="Times New Roman" w:hAnsi="Times New Roman" w:eastAsia="宋体" w:cs="Times New Roman"/>
          <w:kern w:val="2"/>
          <w:sz w:val="24"/>
          <w:szCs w:val="24"/>
          <w:lang w:val="en-US" w:eastAsia="zh-CN" w:bidi="ar-SA"/>
          <w14:ligatures w14:val="none"/>
        </w:rPr>
        <w:t xml:space="preserve"> Bin Packing </w:t>
      </w:r>
      <w:r>
        <w:rPr>
          <w:rFonts w:hint="eastAsia" w:ascii="Times New Roman" w:hAnsi="Times New Roman" w:eastAsia="宋体" w:cs="Times New Roman"/>
          <w:kern w:val="2"/>
          <w:sz w:val="24"/>
          <w:szCs w:val="24"/>
          <w:lang w:val="en-US" w:eastAsia="zh-CN" w:bidi="ar-SA"/>
          <w14:ligatures w14:val="none"/>
        </w:rPr>
        <w:t>Problem，3D-BPP）。</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给定容器（即货架单元）的物理尺寸为长宽深</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L×W×H</m:t>
        </m:r>
      </m:oMath>
      <w:r>
        <w:rPr>
          <w:rFonts w:hint="eastAsia" w:ascii="Times New Roman" w:hAnsi="Times New Roman" w:eastAsia="宋体" w:cs="Times New Roman"/>
          <w:kern w:val="2"/>
          <w:sz w:val="24"/>
          <w:szCs w:val="24"/>
          <w:lang w:val="en-US" w:eastAsia="zh-CN" w:bidi="ar-SA"/>
          <w14:ligatures w14:val="none"/>
        </w:rPr>
        <w:t>，存在待放置货物集合，其中第</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i</m:t>
        </m:r>
      </m:oMath>
      <w:r>
        <w:rPr>
          <w:rFonts w:hint="eastAsia" w:ascii="Times New Roman" w:hAnsi="Times New Roman" w:eastAsia="宋体" w:cs="Times New Roman"/>
          <w:kern w:val="2"/>
          <w:sz w:val="24"/>
          <w:szCs w:val="24"/>
          <w:lang w:val="en-US" w:eastAsia="zh-CN" w:bidi="ar-SA"/>
          <w14:ligatures w14:val="none"/>
        </w:rPr>
        <w:t>件货物的尺寸为</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l</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w</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ℎ</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oMath>
      <w:r>
        <w:rPr>
          <w:rFonts w:hint="eastAsia" w:ascii="Times New Roman" w:hAnsi="Times New Roman" w:eastAsia="宋体" w:cs="Times New Roman"/>
          <w:kern w:val="2"/>
          <w:sz w:val="24"/>
          <w:szCs w:val="24"/>
          <w:lang w:val="en-US" w:eastAsia="zh-CN" w:bidi="ar-SA"/>
          <w14:ligatures w14:val="none"/>
        </w:rPr>
        <w:t>。系统的优化目标为寻找一组空间摆放坐标集合</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y</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z</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oMath>
      <w:r>
        <w:rPr>
          <w:rFonts w:hint="eastAsia" w:ascii="Times New Roman" w:hAnsi="Times New Roman" w:eastAsia="宋体" w:cs="Times New Roman"/>
          <w:kern w:val="2"/>
          <w:sz w:val="24"/>
          <w:szCs w:val="24"/>
          <w:lang w:val="en-US" w:eastAsia="zh-CN" w:bidi="ar-SA"/>
          <w14:ligatures w14:val="none"/>
        </w:rPr>
        <w:t>，使得整体空间利用率</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η</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达到极大化：</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m:oMathPara>
        <m:oMathParaPr>
          <m:jc m:val="center"/>
        </m:oMathParaPr>
        <m:oMath>
          <m:r>
            <m:rPr>
              <m:sty m:val="p"/>
            </m:rPr>
            <w:rPr>
              <w:rFonts w:hint="default" w:ascii="Cambria Math" w:hAnsi="Cambria Math" w:eastAsia="宋体" w:cs="Times New Roman"/>
              <w:kern w:val="2"/>
              <w:sz w:val="24"/>
              <w:szCs w:val="24"/>
              <w:lang w:val="en-US" w:eastAsia="zh-CN" w:bidi="ar-SA"/>
              <w14:ligatures w14:val="none"/>
            </w:rPr>
            <m:t>max η=</m:t>
          </m:r>
          <m:f>
            <m:fPr>
              <m:ctrlPr>
                <w:rPr>
                  <w:rFonts w:hint="default" w:ascii="Cambria Math" w:hAnsi="Cambria Math" w:eastAsia="宋体" w:cs="Times New Roman"/>
                  <w:kern w:val="2"/>
                  <w:sz w:val="24"/>
                  <w:szCs w:val="24"/>
                  <w:lang w:val="en-US" w:eastAsia="zh-CN" w:bidi="ar-SA"/>
                  <w14:ligatures w14:val="none"/>
                </w:rPr>
              </m:ctrlPr>
            </m:fPr>
            <m:num>
              <m:nary>
                <m:naryPr>
                  <m:chr m:val="∑"/>
                  <m:limLoc m:val="undOvr"/>
                  <m:ctrlPr>
                    <w:rPr>
                      <w:rFonts w:hint="default" w:ascii="Cambria Math" w:hAnsi="Cambria Math" w:eastAsia="宋体" w:cs="Times New Roman"/>
                      <w:kern w:val="2"/>
                      <w:sz w:val="24"/>
                      <w:szCs w:val="24"/>
                      <w:lang w:val="en-US" w:eastAsia="zh-CN" w:bidi="ar-SA"/>
                      <w14:ligatures w14:val="none"/>
                    </w:rPr>
                  </m:ctrlPr>
                </m:naryPr>
                <m:sub>
                  <m:r>
                    <m:rPr>
                      <m:sty m:val="p"/>
                    </m:rPr>
                    <w:rPr>
                      <w:rFonts w:hint="default" w:ascii="Cambria Math" w:hAnsi="Cambria Math" w:eastAsia="宋体" w:cs="Times New Roman"/>
                      <w:kern w:val="2"/>
                      <w:sz w:val="24"/>
                      <w:szCs w:val="24"/>
                      <w:lang w:val="en-US" w:eastAsia="zh-CN" w:bidi="ar-SA"/>
                      <w14:ligatures w14:val="none"/>
                    </w:rPr>
                    <m:t>i=1</m:t>
                  </m:r>
                  <m:ctrlPr>
                    <w:rPr>
                      <w:rFonts w:hint="default" w:ascii="Cambria Math" w:hAnsi="Cambria Math" w:eastAsia="宋体" w:cs="Times New Roman"/>
                      <w:kern w:val="2"/>
                      <w:sz w:val="24"/>
                      <w:szCs w:val="24"/>
                      <w:lang w:val="en-US" w:eastAsia="zh-CN" w:bidi="ar-SA"/>
                      <w14:ligatures w14:val="none"/>
                    </w:rPr>
                  </m:ctrlPr>
                </m:sub>
                <m:sup>
                  <m:r>
                    <m:rPr>
                      <m:sty m:val="p"/>
                    </m:rPr>
                    <w:rPr>
                      <w:rFonts w:hint="default" w:ascii="Cambria Math" w:hAnsi="Cambria Math" w:eastAsia="宋体" w:cs="Times New Roman"/>
                      <w:kern w:val="2"/>
                      <w:sz w:val="24"/>
                      <w:szCs w:val="24"/>
                      <w:lang w:val="en-US" w:eastAsia="zh-CN" w:bidi="ar-SA"/>
                      <w14:ligatures w14:val="none"/>
                    </w:rPr>
                    <m:t>N</m:t>
                  </m:r>
                  <m:ctrlPr>
                    <w:rPr>
                      <w:rFonts w:hint="default" w:ascii="Cambria Math" w:hAnsi="Cambria Math" w:eastAsia="宋体" w:cs="Times New Roman"/>
                      <w:kern w:val="2"/>
                      <w:sz w:val="24"/>
                      <w:szCs w:val="24"/>
                      <w:lang w:val="en-US" w:eastAsia="zh-CN" w:bidi="ar-SA"/>
                      <w14:ligatures w14:val="none"/>
                    </w:rPr>
                  </m:ctrlPr>
                </m:sup>
                <m:e>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l</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ctrlPr>
                    <w:rPr>
                      <w:rFonts w:hint="default" w:ascii="Cambria Math" w:hAnsi="Cambria Math" w:eastAsia="宋体" w:cs="Times New Roman"/>
                      <w:kern w:val="2"/>
                      <w:sz w:val="24"/>
                      <w:szCs w:val="24"/>
                      <w:lang w:val="en-US" w:eastAsia="zh-CN" w:bidi="ar-SA"/>
                      <w14:ligatures w14:val="none"/>
                    </w:rPr>
                  </m:ctrlPr>
                </m:e>
              </m:nary>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w</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ℎ</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ctrlPr>
                <w:rPr>
                  <w:rFonts w:hint="default" w:ascii="Cambria Math" w:hAnsi="Cambria Math" w:eastAsia="宋体" w:cs="Times New Roman"/>
                  <w:kern w:val="2"/>
                  <w:sz w:val="24"/>
                  <w:szCs w:val="24"/>
                  <w:lang w:val="en-US" w:eastAsia="zh-CN" w:bidi="ar-SA"/>
                  <w14:ligatures w14:val="none"/>
                </w:rPr>
              </m:ctrlPr>
            </m:num>
            <m:den>
              <m:r>
                <m:rPr>
                  <m:sty m:val="p"/>
                </m:rPr>
                <w:rPr>
                  <w:rFonts w:hint="default" w:ascii="Cambria Math" w:hAnsi="Cambria Math" w:eastAsia="宋体" w:cs="Times New Roman"/>
                  <w:kern w:val="2"/>
                  <w:sz w:val="24"/>
                  <w:szCs w:val="24"/>
                  <w:lang w:val="en-US" w:eastAsia="zh-CN" w:bidi="ar-SA"/>
                  <w14:ligatures w14:val="none"/>
                </w:rPr>
                <m:t>L⋅W⋅H</m:t>
              </m:r>
              <m:ctrlPr>
                <w:rPr>
                  <w:rFonts w:hint="default" w:ascii="Cambria Math" w:hAnsi="Cambria Math" w:eastAsia="宋体" w:cs="Times New Roman"/>
                  <w:kern w:val="2"/>
                  <w:sz w:val="24"/>
                  <w:szCs w:val="24"/>
                  <w:lang w:val="en-US" w:eastAsia="zh-CN" w:bidi="ar-SA"/>
                  <w14:ligatures w14:val="none"/>
                </w:rPr>
              </m:ctrlPr>
            </m:den>
          </m:f>
        </m:oMath>
      </m:oMathPara>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约束条件包括所有货物必须严格处于容器边界内（即</w:t>
      </w:r>
      <w:r>
        <w:rPr>
          <w:rFonts w:hint="default" w:ascii="Times New Roman" w:hAnsi="Times New Roman" w:eastAsia="宋体" w:cs="Times New Roman"/>
          <w:kern w:val="2"/>
          <w:sz w:val="24"/>
          <w:szCs w:val="24"/>
          <w:lang w:val="en-US" w:eastAsia="zh-CN" w:bidi="ar-SA"/>
          <w14:ligatures w14:val="none"/>
        </w:rPr>
        <w:t xml:space="preserve"> </w:t>
      </w:r>
      <m:oMath>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x</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m:t>
        </m:r>
        <m:sSub>
          <m:sSubPr>
            <m:ctrlPr>
              <w:rPr>
                <w:rFonts w:hint="default" w:ascii="Cambria Math" w:hAnsi="Cambria Math" w:eastAsia="宋体" w:cs="Times New Roman"/>
                <w:kern w:val="2"/>
                <w:sz w:val="24"/>
                <w:szCs w:val="24"/>
                <w:lang w:val="en-US" w:eastAsia="zh-CN" w:bidi="ar-SA"/>
                <w14:ligatures w14:val="none"/>
              </w:rPr>
            </m:ctrlPr>
          </m:sSubPr>
          <m:e>
            <m:r>
              <m:rPr>
                <m:sty m:val="p"/>
              </m:rPr>
              <w:rPr>
                <w:rFonts w:hint="default" w:ascii="Cambria Math" w:hAnsi="Cambria Math" w:eastAsia="宋体" w:cs="Times New Roman"/>
                <w:kern w:val="2"/>
                <w:sz w:val="24"/>
                <w:szCs w:val="24"/>
                <w:lang w:val="en-US" w:eastAsia="zh-CN" w:bidi="ar-SA"/>
                <w14:ligatures w14:val="none"/>
              </w:rPr>
              <m:t>l</m:t>
            </m:r>
            <m:ctrlPr>
              <w:rPr>
                <w:rFonts w:hint="default" w:ascii="Cambria Math" w:hAnsi="Cambria Math" w:eastAsia="宋体" w:cs="Times New Roman"/>
                <w:kern w:val="2"/>
                <w:sz w:val="24"/>
                <w:szCs w:val="24"/>
                <w:lang w:val="en-US" w:eastAsia="zh-CN" w:bidi="ar-SA"/>
                <w14:ligatures w14:val="none"/>
              </w:rPr>
            </m:ctrlPr>
          </m:e>
          <m:sub>
            <m:r>
              <m:rPr>
                <m:sty m:val="p"/>
              </m:rPr>
              <w:rPr>
                <w:rFonts w:hint="default" w:ascii="Cambria Math" w:hAnsi="Cambria Math" w:eastAsia="宋体" w:cs="Times New Roman"/>
                <w:kern w:val="2"/>
                <w:sz w:val="24"/>
                <w:szCs w:val="24"/>
                <w:lang w:val="en-US" w:eastAsia="zh-CN" w:bidi="ar-SA"/>
                <w14:ligatures w14:val="none"/>
              </w:rPr>
              <m:t>i</m:t>
            </m:r>
            <m:ctrlPr>
              <w:rPr>
                <w:rFonts w:hint="default" w:ascii="Cambria Math" w:hAnsi="Cambria Math" w:eastAsia="宋体" w:cs="Times New Roman"/>
                <w:kern w:val="2"/>
                <w:sz w:val="24"/>
                <w:szCs w:val="24"/>
                <w:lang w:val="en-US" w:eastAsia="zh-CN" w:bidi="ar-SA"/>
                <w14:ligatures w14:val="none"/>
              </w:rPr>
            </m:ctrlPr>
          </m:sub>
        </m:sSub>
        <m:r>
          <m:rPr>
            <m:sty m:val="p"/>
          </m:rPr>
          <w:rPr>
            <w:rFonts w:hint="default" w:ascii="Cambria Math" w:hAnsi="Cambria Math" w:eastAsia="宋体" w:cs="Times New Roman"/>
            <w:kern w:val="2"/>
            <w:sz w:val="24"/>
            <w:szCs w:val="24"/>
            <w:lang w:val="en-US" w:eastAsia="zh-CN" w:bidi="ar-SA"/>
            <w14:ligatures w14:val="none"/>
          </w:rPr>
          <m:t>≤L</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等），且任意两件货物的物理体积不发生空间重叠干涉。</w:t>
      </w:r>
      <w:r>
        <w:rPr>
          <w:rFonts w:hint="default" w:ascii="Times New Roman" w:hAnsi="Times New Roman" w:eastAsia="宋体" w:cs="Times New Roman"/>
          <w:kern w:val="2"/>
          <w:sz w:val="24"/>
          <w:szCs w:val="24"/>
          <w:lang w:val="en-US" w:eastAsia="zh-CN" w:bidi="ar-SA"/>
          <w14:ligatures w14:val="none"/>
        </w:rPr>
        <w:t xml:space="preserve"> </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default"/>
          <w:b w:val="0"/>
          <w:bCs w:val="0"/>
          <w:sz w:val="24"/>
          <w:szCs w:val="24"/>
          <w:lang w:val="en-US" w:eastAsia="zh-CN"/>
        </w:rPr>
      </w:pPr>
      <w:bookmarkStart w:id="55" w:name="_Toc22543"/>
      <w:r>
        <w:rPr>
          <w:rFonts w:hint="eastAsia"/>
          <w:b w:val="0"/>
          <w:bCs w:val="0"/>
          <w:sz w:val="24"/>
          <w:szCs w:val="24"/>
          <w:lang w:val="en-US" w:eastAsia="zh-CN"/>
        </w:rPr>
        <w:t>极点启发式算法与异步求解架构</w:t>
      </w:r>
      <w:bookmarkEnd w:id="55"/>
      <w:r>
        <w:rPr>
          <w:rFonts w:hint="default"/>
          <w:b w:val="0"/>
          <w:bCs w:val="0"/>
          <w:sz w:val="24"/>
          <w:szCs w:val="24"/>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由于</w:t>
      </w:r>
      <w:r>
        <w:rPr>
          <w:rFonts w:hint="default" w:ascii="Times New Roman" w:hAnsi="Times New Roman" w:eastAsia="宋体" w:cs="Times New Roman"/>
          <w:kern w:val="2"/>
          <w:sz w:val="24"/>
          <w:szCs w:val="24"/>
          <w:lang w:val="en-US" w:eastAsia="zh-CN" w:bidi="ar-SA"/>
          <w14:ligatures w14:val="none"/>
        </w:rPr>
        <w:t xml:space="preserve"> 3D-BPP </w:t>
      </w:r>
      <w:r>
        <w:rPr>
          <w:rFonts w:hint="eastAsia" w:ascii="Times New Roman" w:hAnsi="Times New Roman" w:eastAsia="宋体" w:cs="Times New Roman"/>
          <w:kern w:val="2"/>
          <w:sz w:val="24"/>
          <w:szCs w:val="24"/>
          <w:lang w:val="en-US" w:eastAsia="zh-CN" w:bidi="ar-SA"/>
          <w14:ligatures w14:val="none"/>
        </w:rPr>
        <w:t>是典型的</w:t>
      </w:r>
      <w:r>
        <w:rPr>
          <w:rFonts w:hint="default" w:ascii="Times New Roman" w:hAnsi="Times New Roman" w:eastAsia="宋体" w:cs="Times New Roman"/>
          <w:kern w:val="2"/>
          <w:sz w:val="24"/>
          <w:szCs w:val="24"/>
          <w:lang w:val="en-US" w:eastAsia="zh-CN" w:bidi="ar-SA"/>
          <w14:ligatures w14:val="none"/>
        </w:rPr>
        <w:t xml:space="preserve"> NP-Hard </w:t>
      </w:r>
      <w:r>
        <w:rPr>
          <w:rFonts w:hint="eastAsia" w:ascii="Times New Roman" w:hAnsi="Times New Roman" w:eastAsia="宋体" w:cs="Times New Roman"/>
          <w:kern w:val="2"/>
          <w:sz w:val="24"/>
          <w:szCs w:val="24"/>
          <w:lang w:val="en-US" w:eastAsia="zh-CN" w:bidi="ar-SA"/>
          <w14:ligatures w14:val="none"/>
        </w:rPr>
        <w:t>难题，系统放弃了耗时极长的精确求解器，转而集成高效的</w:t>
      </w:r>
      <w:r>
        <w:rPr>
          <w:rFonts w:hint="default" w:ascii="Times New Roman" w:hAnsi="Times New Roman" w:eastAsia="宋体" w:cs="Times New Roman"/>
          <w:kern w:val="2"/>
          <w:sz w:val="24"/>
          <w:szCs w:val="24"/>
          <w:lang w:val="en-US" w:eastAsia="zh-CN" w:bidi="ar-SA"/>
          <w14:ligatures w14:val="none"/>
        </w:rPr>
        <w:t xml:space="preserve"> Skjolber </w:t>
      </w:r>
      <w:r>
        <w:rPr>
          <w:rFonts w:hint="eastAsia" w:ascii="Times New Roman" w:hAnsi="Times New Roman" w:eastAsia="宋体" w:cs="Times New Roman"/>
          <w:kern w:val="2"/>
          <w:sz w:val="24"/>
          <w:szCs w:val="24"/>
          <w:lang w:val="en-US" w:eastAsia="zh-CN" w:bidi="ar-SA"/>
          <w14:ligatures w14:val="none"/>
        </w:rPr>
        <w:t>开源极点启发式算法（Extreme</w:t>
      </w:r>
      <w:r>
        <w:rPr>
          <w:rFonts w:hint="default" w:ascii="Times New Roman" w:hAnsi="Times New Roman" w:eastAsia="宋体" w:cs="Times New Roman"/>
          <w:kern w:val="2"/>
          <w:sz w:val="24"/>
          <w:szCs w:val="24"/>
          <w:lang w:val="en-US" w:eastAsia="zh-CN" w:bidi="ar-SA"/>
          <w14:ligatures w14:val="none"/>
        </w:rPr>
        <w:t xml:space="preserve"> Points </w:t>
      </w:r>
      <w:r>
        <w:rPr>
          <w:rFonts w:hint="eastAsia" w:ascii="Times New Roman" w:hAnsi="Times New Roman" w:eastAsia="宋体" w:cs="Times New Roman"/>
          <w:kern w:val="2"/>
          <w:sz w:val="24"/>
          <w:szCs w:val="24"/>
          <w:lang w:val="en-US" w:eastAsia="zh-CN" w:bidi="ar-SA"/>
          <w14:ligatures w14:val="none"/>
        </w:rPr>
        <w:t>Heuristic）。该算法在初始空容器中建立基础极点</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(0,0,0)</m:t>
        </m:r>
      </m:oMath>
      <w:r>
        <w:rPr>
          <w:rFonts w:hint="eastAsia" w:ascii="Times New Roman" w:hAnsi="Times New Roman" w:eastAsia="宋体" w:cs="Times New Roman"/>
          <w:kern w:val="2"/>
          <w:sz w:val="24"/>
          <w:szCs w:val="24"/>
          <w:lang w:val="en-US" w:eastAsia="zh-CN" w:bidi="ar-SA"/>
          <w14:ligatures w14:val="none"/>
        </w:rPr>
        <w:t>，随着每一件货物放入，算法动态更新并衍生新的候选极点，同时在三维空间中尝试货物的6种旋转姿态组合，将货物贪心地放置于使得系统余量最紧凑的极点位置。</w:t>
      </w:r>
      <w:r>
        <w:rPr>
          <w:rFonts w:hint="default" w:ascii="Times New Roman" w:hAnsi="Times New Roman" w:eastAsia="宋体" w:cs="Times New Roman"/>
          <w:kern w:val="2"/>
          <w:sz w:val="24"/>
          <w:szCs w:val="24"/>
          <w:lang w:val="en-US" w:eastAsia="zh-CN" w:bidi="ar-SA"/>
          <w14:ligatures w14:val="none"/>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更为关键的是工程架构设计。鉴于极点算法</w:t>
      </w:r>
      <w:r>
        <w:rPr>
          <w:rFonts w:hint="default" w:ascii="Times New Roman" w:hAnsi="Times New Roman" w:eastAsia="宋体" w:cs="Times New Roman"/>
          <w:kern w:val="2"/>
          <w:sz w:val="24"/>
          <w:szCs w:val="24"/>
          <w:lang w:val="en-US" w:eastAsia="zh-CN" w:bidi="ar-SA"/>
          <w14:ligatures w14:val="none"/>
        </w:rPr>
        <w:t xml:space="preserve"> </w:t>
      </w:r>
      <m:oMath>
        <m:r>
          <m:rPr>
            <m:sty m:val="p"/>
          </m:rPr>
          <w:rPr>
            <w:rFonts w:hint="default" w:ascii="Cambria Math" w:hAnsi="Cambria Math" w:eastAsia="宋体" w:cs="Times New Roman"/>
            <w:kern w:val="2"/>
            <w:sz w:val="24"/>
            <w:szCs w:val="24"/>
            <w:lang w:val="en-US" w:eastAsia="zh-CN" w:bidi="ar-SA"/>
            <w14:ligatures w14:val="none"/>
          </w:rPr>
          <m:t>O(</m:t>
        </m:r>
        <m:sSup>
          <m:sSupPr>
            <m:ctrlPr>
              <w:rPr>
                <w:rFonts w:hint="default" w:ascii="Cambria Math" w:hAnsi="Cambria Math" w:eastAsia="宋体" w:cs="Times New Roman"/>
                <w:kern w:val="2"/>
                <w:sz w:val="24"/>
                <w:szCs w:val="24"/>
                <w:lang w:val="en-US" w:eastAsia="zh-CN" w:bidi="ar-SA"/>
                <w14:ligatures w14:val="none"/>
              </w:rPr>
            </m:ctrlPr>
          </m:sSupPr>
          <m:e>
            <m:r>
              <m:rPr>
                <m:sty m:val="p"/>
              </m:rPr>
              <w:rPr>
                <w:rFonts w:hint="default" w:ascii="Cambria Math" w:hAnsi="Cambria Math" w:eastAsia="宋体" w:cs="Times New Roman"/>
                <w:kern w:val="2"/>
                <w:sz w:val="24"/>
                <w:szCs w:val="24"/>
                <w:lang w:val="en-US" w:eastAsia="zh-CN" w:bidi="ar-SA"/>
                <w14:ligatures w14:val="none"/>
              </w:rPr>
              <m:t>n</m:t>
            </m:r>
            <m:ctrlPr>
              <w:rPr>
                <w:rFonts w:hint="default" w:ascii="Cambria Math" w:hAnsi="Cambria Math" w:eastAsia="宋体" w:cs="Times New Roman"/>
                <w:kern w:val="2"/>
                <w:sz w:val="24"/>
                <w:szCs w:val="24"/>
                <w:lang w:val="en-US" w:eastAsia="zh-CN" w:bidi="ar-SA"/>
                <w14:ligatures w14:val="none"/>
              </w:rPr>
            </m:ctrlPr>
          </m:e>
          <m:sup>
            <m:r>
              <m:rPr>
                <m:sty m:val="p"/>
              </m:rPr>
              <w:rPr>
                <w:rFonts w:hint="default" w:ascii="Cambria Math" w:hAnsi="Cambria Math" w:eastAsia="宋体" w:cs="Times New Roman"/>
                <w:kern w:val="2"/>
                <w:sz w:val="24"/>
                <w:szCs w:val="24"/>
                <w:lang w:val="en-US" w:eastAsia="zh-CN" w:bidi="ar-SA"/>
                <w14:ligatures w14:val="none"/>
              </w:rPr>
              <m:t>2</m:t>
            </m:r>
            <m:ctrlPr>
              <w:rPr>
                <w:rFonts w:hint="default" w:ascii="Cambria Math" w:hAnsi="Cambria Math" w:eastAsia="宋体" w:cs="Times New Roman"/>
                <w:kern w:val="2"/>
                <w:sz w:val="24"/>
                <w:szCs w:val="24"/>
                <w:lang w:val="en-US" w:eastAsia="zh-CN" w:bidi="ar-SA"/>
                <w14:ligatures w14:val="none"/>
              </w:rPr>
            </m:ctrlPr>
          </m:sup>
        </m:sSup>
        <m:r>
          <m:rPr>
            <m:sty m:val="p"/>
          </m:rPr>
          <w:rPr>
            <w:rFonts w:hint="default" w:ascii="Cambria Math" w:hAnsi="Cambria Math" w:eastAsia="宋体" w:cs="Times New Roman"/>
            <w:kern w:val="2"/>
            <w:sz w:val="24"/>
            <w:szCs w:val="24"/>
            <w:lang w:val="en-US" w:eastAsia="zh-CN" w:bidi="ar-SA"/>
            <w14:ligatures w14:val="none"/>
          </w:rPr>
          <m:t>)</m:t>
        </m:r>
      </m:oMath>
      <w:r>
        <w:rPr>
          <w:rFonts w:hint="eastAsia" w:ascii="Times New Roman" w:hAnsi="Times New Roman" w:eastAsia="宋体" w:cs="Times New Roman"/>
          <w:kern w:val="2"/>
          <w:sz w:val="24"/>
          <w:szCs w:val="24"/>
          <w:lang w:val="en-US" w:eastAsia="zh-CN" w:bidi="ar-SA"/>
          <w14:ligatures w14:val="none"/>
        </w:rPr>
        <w:t>的复杂度在处理大量货品时可能耗时超过百毫秒，若将其强行耦合进后端</w:t>
      </w:r>
      <m:oMath>
        <m:r>
          <m:rPr>
            <m:sty m:val="p"/>
          </m:rPr>
          <w:rPr>
            <w:rFonts w:hint="default" w:ascii="Cambria Math" w:hAnsi="Cambria Math" w:eastAsia="宋体" w:cs="Times New Roman"/>
            <w:kern w:val="2"/>
            <w:sz w:val="24"/>
            <w:szCs w:val="24"/>
            <w:lang w:val="en-US" w:eastAsia="zh-CN" w:bidi="ar-SA"/>
            <w14:ligatures w14:val="none"/>
          </w:rPr>
          <m:t>50ms</m:t>
        </m:r>
      </m:oMath>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一次的主调度时钟循环，将导致不可接受的卡顿崩溃。因此，系统运用了基于</w:t>
      </w:r>
      <w:r>
        <w:rPr>
          <w:rFonts w:hint="default" w:ascii="Times New Roman" w:hAnsi="Times New Roman" w:eastAsia="宋体" w:cs="Times New Roman"/>
          <w:kern w:val="2"/>
          <w:sz w:val="24"/>
          <w:szCs w:val="24"/>
          <w:lang w:val="en-US" w:eastAsia="zh-CN" w:bidi="ar-SA"/>
          <w14:ligatures w14:val="none"/>
        </w:rPr>
        <w:t xml:space="preserve"> Spring @Async </w:t>
      </w:r>
      <w:r>
        <w:rPr>
          <w:rFonts w:hint="eastAsia" w:ascii="Times New Roman" w:hAnsi="Times New Roman" w:eastAsia="宋体" w:cs="Times New Roman"/>
          <w:kern w:val="2"/>
          <w:sz w:val="24"/>
          <w:szCs w:val="24"/>
          <w:lang w:val="en-US" w:eastAsia="zh-CN" w:bidi="ar-SA"/>
          <w14:ligatures w14:val="none"/>
        </w:rPr>
        <w:t>注解的异步线程触发机制：当一笔入库工单宣告完毕，主线程仅抛出事件，后台线程接管装箱计算逻辑，求解完成后的坐标数据被序列化存储至数据库中，随后通过</w:t>
      </w:r>
      <w:r>
        <w:rPr>
          <w:rFonts w:hint="default" w:ascii="Times New Roman" w:hAnsi="Times New Roman" w:eastAsia="宋体" w:cs="Times New Roman"/>
          <w:kern w:val="2"/>
          <w:sz w:val="24"/>
          <w:szCs w:val="24"/>
          <w:lang w:val="en-US" w:eastAsia="zh-CN" w:bidi="ar-SA"/>
          <w14:ligatures w14:val="none"/>
        </w:rPr>
        <w:t xml:space="preserve"> WebSocket </w:t>
      </w:r>
      <w:r>
        <w:rPr>
          <w:rFonts w:hint="eastAsia" w:ascii="Times New Roman" w:hAnsi="Times New Roman" w:eastAsia="宋体" w:cs="Times New Roman"/>
          <w:kern w:val="2"/>
          <w:sz w:val="24"/>
          <w:szCs w:val="24"/>
          <w:lang w:val="en-US" w:eastAsia="zh-CN" w:bidi="ar-SA"/>
          <w14:ligatures w14:val="none"/>
        </w:rPr>
        <w:t>的独立频道通知前端进行局部模型的更新绘制，完美保障了全局仿真的极致流畅。</w:t>
      </w:r>
      <w:r>
        <w:rPr>
          <w:rFonts w:hint="default" w:ascii="Times New Roman" w:hAnsi="Times New Roman" w:eastAsia="宋体" w:cs="Times New Roman"/>
          <w:kern w:val="2"/>
          <w:sz w:val="24"/>
          <w:szCs w:val="24"/>
          <w:lang w:val="en-US" w:eastAsia="zh-CN" w:bidi="ar-SA"/>
          <w14:ligatures w14:val="none"/>
        </w:rPr>
        <w:t xml:space="preserve"> </w:t>
      </w:r>
    </w:p>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default"/>
          <w:b w:val="0"/>
          <w:bCs w:val="0"/>
          <w:lang w:val="en-US" w:eastAsia="zh-CN"/>
        </w:rPr>
      </w:pPr>
      <w:bookmarkStart w:id="56" w:name="_Toc16091"/>
      <w:r>
        <w:rPr>
          <w:rFonts w:hint="eastAsia"/>
          <w:b w:val="0"/>
          <w:bCs w:val="0"/>
          <w:lang w:val="en-US" w:eastAsia="zh-CN"/>
        </w:rPr>
        <w:t>数据库逻辑结构设计</w:t>
      </w:r>
      <w:bookmarkEnd w:id="56"/>
      <w:r>
        <w:rPr>
          <w:rFonts w:hint="default"/>
          <w:b w:val="0"/>
          <w:bCs w:val="0"/>
          <w:lang w:val="en-US" w:eastAsia="zh-CN"/>
        </w:rPr>
        <w:t xml:space="preserve">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本系统的底层持久化框架采用</w:t>
      </w:r>
      <w:r>
        <w:rPr>
          <w:rFonts w:hint="default" w:ascii="Times New Roman" w:hAnsi="Times New Roman" w:eastAsia="宋体" w:cs="Times New Roman"/>
          <w:kern w:val="2"/>
          <w:sz w:val="24"/>
          <w:szCs w:val="24"/>
          <w:lang w:val="en-US" w:eastAsia="zh-CN" w:bidi="ar-SA"/>
          <w14:ligatures w14:val="none"/>
        </w:rPr>
        <w:t xml:space="preserve"> MySQL </w:t>
      </w:r>
      <w:r>
        <w:rPr>
          <w:rFonts w:hint="eastAsia" w:ascii="Times New Roman" w:hAnsi="Times New Roman" w:eastAsia="宋体" w:cs="Times New Roman"/>
          <w:kern w:val="2"/>
          <w:sz w:val="24"/>
          <w:szCs w:val="24"/>
          <w:lang w:val="en-US" w:eastAsia="zh-CN" w:bidi="ar-SA"/>
          <w14:ligatures w14:val="none"/>
        </w:rPr>
        <w:t>数据库，表结构设计严循第三范式规范，旨在通过最少的数据冗余实现调度状态的安全回溯。系统的核心库表包含管理搬运任务的工单表（work_order）以及映射物理环境的仓库资源表（storage）。其详细的表字典与关联关系约束如表3-3与表3-4所示：</w:t>
      </w:r>
      <w:r>
        <w:rPr>
          <w:rFonts w:hint="default" w:ascii="Times New Roman" w:hAnsi="Times New Roman" w:eastAsia="宋体" w:cs="Times New Roman"/>
          <w:kern w:val="2"/>
          <w:sz w:val="24"/>
          <w:szCs w:val="24"/>
          <w:lang w:val="en-US" w:eastAsia="zh-CN" w:bidi="ar-SA"/>
          <w14:ligatures w14:val="none"/>
        </w:rPr>
        <w:t xml:space="preserve"> </w:t>
      </w:r>
      <w:r>
        <w:rPr>
          <w:rFonts w:hint="eastAsia" w:ascii="Times New Roman" w:hAnsi="Times New Roman" w:eastAsia="宋体" w:cs="Times New Roman"/>
          <w:kern w:val="2"/>
          <w:sz w:val="24"/>
          <w:szCs w:val="24"/>
          <w:lang w:val="en-US" w:eastAsia="zh-CN" w:bidi="ar-SA"/>
          <w14:ligatures w14:val="none"/>
        </w:rPr>
        <w:t>上述数据库表结构与后端的</w:t>
      </w:r>
      <w:r>
        <w:rPr>
          <w:rFonts w:hint="default" w:ascii="Times New Roman" w:hAnsi="Times New Roman" w:eastAsia="宋体" w:cs="Times New Roman"/>
          <w:kern w:val="2"/>
          <w:sz w:val="24"/>
          <w:szCs w:val="24"/>
          <w:lang w:val="en-US" w:eastAsia="zh-CN" w:bidi="ar-SA"/>
          <w14:ligatures w14:val="none"/>
        </w:rPr>
        <w:t xml:space="preserve"> Mybatis ORM </w:t>
      </w:r>
      <w:r>
        <w:rPr>
          <w:rFonts w:hint="eastAsia" w:ascii="Times New Roman" w:hAnsi="Times New Roman" w:eastAsia="宋体" w:cs="Times New Roman"/>
          <w:kern w:val="2"/>
          <w:sz w:val="24"/>
          <w:szCs w:val="24"/>
          <w:lang w:val="en-US" w:eastAsia="zh-CN" w:bidi="ar-SA"/>
          <w14:ligatures w14:val="none"/>
        </w:rPr>
        <w:t>框架紧密结合，在多线程高并发调度场景下，利用底层数据库的事务一致性保障了任务锁的获取与订单状态的安全扭转。所有货品的入库装箱坐标序列均存入扩展的布局表</w:t>
      </w:r>
      <w:r>
        <w:rPr>
          <w:rFonts w:hint="default" w:ascii="Times New Roman" w:hAnsi="Times New Roman" w:eastAsia="宋体" w:cs="Times New Roman"/>
          <w:kern w:val="2"/>
          <w:sz w:val="24"/>
          <w:szCs w:val="24"/>
          <w:lang w:val="en-US" w:eastAsia="zh-CN" w:bidi="ar-SA"/>
          <w14:ligatures w14:val="none"/>
        </w:rPr>
        <w:t xml:space="preserve"> box_layout </w:t>
      </w:r>
      <w:r>
        <w:rPr>
          <w:rFonts w:hint="eastAsia" w:ascii="Times New Roman" w:hAnsi="Times New Roman" w:eastAsia="宋体" w:cs="Times New Roman"/>
          <w:kern w:val="2"/>
          <w:sz w:val="24"/>
          <w:szCs w:val="24"/>
          <w:lang w:val="en-US" w:eastAsia="zh-CN" w:bidi="ar-SA"/>
          <w14:ligatures w14:val="none"/>
        </w:rPr>
        <w:t>中，确保了数字孪生大屏三维可视化渲染所需的数据链路之完整性与可靠性</w:t>
      </w:r>
      <w:r>
        <w:rPr>
          <w:rFonts w:hint="eastAsia" w:cs="Times New Roman"/>
          <w:kern w:val="2"/>
          <w:sz w:val="24"/>
          <w:szCs w:val="24"/>
          <w:lang w:val="en-US" w:eastAsia="zh-CN" w:bidi="ar-SA"/>
          <w14:ligatures w14:val="none"/>
        </w:rPr>
        <w:t>。</w:t>
      </w:r>
    </w:p>
    <w:p>
      <w:pPr>
        <w:pStyle w:val="3"/>
        <w:numPr>
          <w:ilvl w:val="0"/>
          <w:numId w:val="6"/>
        </w:numPr>
        <w:tabs>
          <w:tab w:val="left" w:pos="0"/>
        </w:tabs>
        <w:bidi w:val="0"/>
        <w:jc w:val="center"/>
      </w:pPr>
      <w:bookmarkStart w:id="57" w:name="_Toc8189"/>
      <w:bookmarkStart w:id="58" w:name="系统实现与测试"/>
      <w:r>
        <w:rPr>
          <w:rFonts w:hint="eastAsia"/>
        </w:rPr>
        <w:t>系统实现与测试</w:t>
      </w:r>
      <w:bookmarkEnd w:id="57"/>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系统实现与测试是将前期的需求分析与架构设计转化为实际可用软件的最终检验阶段。本章将详细介绍基于数字孪生的智能仓储调度系统在前端三维场景渲染、后端核心调度与寻路算法、以及倒车入库运动学等关键模块的代码级实现过程。随后，本章将构建多维度的核心功能测试用例，在本地仿真环境中对系统在多AGV高并发作业、狭窄通道死锁规避及三维装箱求解等极端工况下的表现进行严格的测试验证，并对测试结果进行客观的数据分析，以证明本系统设计的科学性与工程可靠性。</w:t>
      </w:r>
    </w:p>
    <w:bookmarkEnd w:id="58"/>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59" w:name="_Toc23482"/>
      <w:bookmarkStart w:id="60" w:name="数字孪生可视化实现"/>
      <w:r>
        <w:rPr>
          <w:rFonts w:hint="eastAsia"/>
          <w:b w:val="0"/>
          <w:bCs w:val="0"/>
          <w:lang w:val="en-US" w:eastAsia="zh-CN"/>
        </w:rPr>
        <w:t>数字孪生可视化实现</w:t>
      </w:r>
      <w:bookmarkEnd w:id="59"/>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数字孪生可视化的核心在于将底层的业务数据转化为直观、高帧率的三维场景视图。本系统前端基于Vue.js构建了响应式的控制面板，而中央的核心渲染引擎则深度结合了HTML5 Canvas API与Three.js技术。</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eastAsia"/>
          <w:b w:val="0"/>
          <w:bCs w:val="0"/>
          <w:sz w:val="24"/>
          <w:szCs w:val="24"/>
          <w:lang w:val="en-US" w:eastAsia="zh-CN"/>
        </w:rPr>
      </w:pPr>
      <w:bookmarkStart w:id="61" w:name="_Toc27656"/>
      <w:bookmarkStart w:id="62" w:name="静态层与动态层双层渲染架构"/>
      <w:r>
        <w:rPr>
          <w:rFonts w:hint="eastAsia"/>
          <w:b w:val="0"/>
          <w:bCs w:val="0"/>
          <w:sz w:val="24"/>
          <w:szCs w:val="24"/>
          <w:lang w:val="en-US" w:eastAsia="zh-CN"/>
        </w:rPr>
        <w:t>静态层与动态层双层渲染架构</w:t>
      </w:r>
      <w:bookmarkEnd w:id="61"/>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 80m × 40m 的仓库场景中，如果每一帧都对全图12800个栅格底纹、48组静态货架以及停车位标志线进行重绘，将极大地消耗浏览器的渲染性能。为此，系统采用了静态层缓存加动态层叠加的双层渲染架构：</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（1）静态层缓存：在系统首次加载或用户执行缩放平移操作时，利用 OffscreenCanvas（离屏画布）将不会频繁变动的元素（如仓库背景地坪、货架基座、停车位边界线）绘制并缓存为一张位图（Bitmap）。在主循环中，静态背景直接通过 drawImage 接口整体贴图，时间开销几乎为零。</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（2）动态层叠加：在缓存好的静态层之上，系统每帧仅重绘处于运动状态的实体元素，即AGV当前位置、实时生成的规划路径引导线、虚拟传感器扇形扫描区域以及动态添加的临时障碍物标记。</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在渲染时，后端传输的是物理世界坐标（米），前端需将其转换为屏幕像素坐标。转换公式设计如下：</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p_x = offsetX + x_map × s</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p_y = offsetY - y_map × s</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其中 s 为当前画布的缩放比例，考虑到屏幕坐标系通常Y轴向下，故在此处对 y_map 进行了负向映射处理。</w:t>
      </w:r>
    </w:p>
    <w:bookmarkEnd w:id="62"/>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bookmarkStart w:id="63" w:name="实时状态监控与颜色编码展现"/>
      <w:r>
        <w:rPr>
          <w:rFonts w:hint="eastAsia" w:ascii="Times New Roman" w:hAnsi="Times New Roman" w:eastAsia="宋体" w:cs="Times New Roman"/>
          <w:kern w:val="2"/>
          <w:sz w:val="24"/>
          <w:szCs w:val="24"/>
          <w:lang w:val="en-US" w:eastAsia="zh-CN" w:bidi="ar-SA"/>
          <w14:ligatures w14:val="none"/>
        </w:rPr>
        <w:t xml:space="preserve">4.1.2 </w:t>
      </w:r>
      <w:r>
        <w:rPr>
          <w:rStyle w:val="154"/>
          <w:rFonts w:hint="eastAsia"/>
          <w:lang w:val="en-US" w:eastAsia="zh-CN"/>
        </w:rPr>
        <w:t>实时状态监控与颜色编码展现</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为了实现 50ms 级别的高频状态同步，前端通过基于 SockJS 的 STOMP 客户端订阅后端的 WebSocket 频道 /topic/agv-state。接收到的 JSON 数据帧实例如下：</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 "timestamp": 1746000000000, "agvs": [ { "id": 1, "x": 33.5, "y": 5.5, "angle": 90.0, "speed": 1.2, "state": "RUNNING", "path": [[33.5,5.5],[35.0,8.0]] } ] }</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前端接收到数据帧后，将坐标赋给对应的 AGV 实体。为了弥补 50ms 网络延迟造成的视觉卡顿，前端集成了 Tween.js 插值动画库，对 AGV 坐标进行了基于速度的平滑补间处理。</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更重要的是，系统根据报文中的 state 字段，动态改变 AGV 实体以及传感器扫描扇区的渲染颜色，形成了一套直观的视觉反馈机制：例如，当状态为 RUNNING 时渲染为亮绿色，提示通行顺畅；进入 CAUTION 时渐变为橙黄色，表示雷达已探测到障碍并进入减速模式；触发 EMERGENCY_STOP 时变为醒目的红色，发出碰撞警告；而当 AGV 因申请不到通道锁进入 WAITING_LOCK 状态时，则被染为紫色，便于调度员快速定位系统中的拥堵节点。</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[此处插入图片：前端数字孪生大屏主界面截图（展示三维仓库及左侧状态面板）]</w:t>
      </w:r>
    </w:p>
    <w:bookmarkEnd w:id="60"/>
    <w:bookmarkEnd w:id="63"/>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64" w:name="_Toc3517"/>
      <w:bookmarkStart w:id="65" w:name="核心调度与寻路算法代码实现"/>
      <w:r>
        <w:rPr>
          <w:rFonts w:hint="eastAsia"/>
          <w:b w:val="0"/>
          <w:bCs w:val="0"/>
          <w:lang w:val="en-US" w:eastAsia="zh-CN"/>
        </w:rPr>
        <w:t>核心调度与寻路算法代码实现</w:t>
      </w:r>
      <w:bookmarkEnd w:id="6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后端核心调度引擎基于 Spring Boot 3 开发。系统的“心脏”是一个由 @Scheduled(fixedRate = 50) 注解驱动的主时钟循环方法 tick()。在每一个 Tick 周期内，引擎将严格按序执行任务分发、路径搜索以及锁状态更新三大核心流程。</w:t>
      </w:r>
    </w:p>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eastAsia"/>
          <w:b w:val="0"/>
          <w:bCs w:val="0"/>
          <w:sz w:val="24"/>
          <w:szCs w:val="24"/>
          <w:lang w:val="en-US" w:eastAsia="zh-CN"/>
        </w:rPr>
      </w:pPr>
      <w:bookmarkStart w:id="66" w:name="_Toc6447"/>
      <w:bookmarkStart w:id="67" w:name="任务分发与a规划器的调用"/>
      <w:r>
        <w:rPr>
          <w:rFonts w:hint="eastAsia"/>
          <w:b w:val="0"/>
          <w:bCs w:val="0"/>
          <w:sz w:val="24"/>
          <w:szCs w:val="24"/>
          <w:lang w:val="en-US" w:eastAsia="zh-CN"/>
        </w:rPr>
        <w:t>任务分发与A规划器的调用</w:t>
      </w:r>
      <w:bookmarkEnd w:id="66"/>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系统维护了一个基于优先级的队列缓存所有处于待处理状态的仓储工单（work_order）。在任务分发阶段（Dispatcher），引擎遍历当前内存中状态为 IDLE（空闲）的 AGV。为了使调度成本最小化，引擎会计算每台空闲 AGV 当前坐标到订单起始货位坐标的直线距离，采用贪心策略将任务派发给距离最近且电量充足的 AGV，并立即更新数据库状态。</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任务派发后，引擎调用封装好的 AStarPlanner 类进行路径规划。在方法签名 findPath(Point start, Point target, Set&lt;Integer&gt; tempObstacles) 中，特别引入了 tempObstacles 参数。当 AGV 遇到意外的静态障碍（如工作人员）触发 REVERSING（倒车）状态时，系统会以前方探测距离 d 介于 0.5m 至 5.0m 区间，结合横向宽幅 s 采样生成 70 个临时禁区栅格的索引键值存入该集合。这样，A 算法在扩展节点时会将这些临时键值视为无穷大代价值，从而在不污染全局静态地图数据库的前提下，精妙地实现了绕行路径的动态生成。</w:t>
      </w:r>
    </w:p>
    <w:bookmarkEnd w:id="67"/>
    <w:p>
      <w:pPr>
        <w:pStyle w:val="6"/>
        <w:keepNext/>
        <w:keepLines w:val="0"/>
        <w:pageBreakBefore w:val="0"/>
        <w:widowControl w:val="0"/>
        <w:numPr>
          <w:ilvl w:val="2"/>
          <w:numId w:val="6"/>
        </w:numPr>
        <w:tabs>
          <w:tab w:val="left" w:pos="0"/>
        </w:tabs>
        <w:kinsoku/>
        <w:wordWrap/>
        <w:overflowPunct/>
        <w:topLinePunct w:val="0"/>
        <w:autoSpaceDE/>
        <w:autoSpaceDN/>
        <w:bidi w:val="0"/>
        <w:adjustRightInd/>
        <w:snapToGrid/>
        <w:spacing w:line="360" w:lineRule="auto"/>
        <w:ind w:left="0" w:firstLine="480" w:firstLineChars="200"/>
        <w:textAlignment w:val="auto"/>
        <w:rPr>
          <w:rFonts w:hint="eastAsia"/>
          <w:b w:val="0"/>
          <w:bCs w:val="0"/>
          <w:sz w:val="24"/>
          <w:szCs w:val="24"/>
          <w:lang w:val="en-US" w:eastAsia="zh-CN"/>
        </w:rPr>
      </w:pPr>
      <w:bookmarkStart w:id="68" w:name="_Toc11219"/>
      <w:bookmarkStart w:id="69" w:name="互斥锁控制与运动学坐标更新"/>
      <w:r>
        <w:rPr>
          <w:rFonts w:hint="eastAsia"/>
          <w:b w:val="0"/>
          <w:bCs w:val="0"/>
          <w:sz w:val="24"/>
          <w:szCs w:val="24"/>
          <w:lang w:val="en-US" w:eastAsia="zh-CN"/>
        </w:rPr>
        <w:t>互斥锁控制与运动学坐标更新</w:t>
      </w:r>
      <w:bookmarkEnd w:id="68"/>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在完成路径规划后，引擎开始执行车辆的坐标推进逻辑。对于位于狭窄通道内的路径点，引擎根据坐标解析出当前的作业区编号（如 "A-1-2" 区）。随后，调用全局锁管理器的 tryEnter(zoneId, agvId) 尝试获取该通道的互斥锁。</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若获锁成功或通道无锁限制，引擎即依据第3章设计的运动学公式更新下一帧的物理坐标：</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x_t+1 = x_t + (Δx / d) × v × Δt</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y_t+1 = y_t + (Δy / d) × v × Δt</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其中速度 v 由三级避障状态机的当前速度倍率 mu 决定，且受到 Δv_max 加速度限制的双重约束。通过这种高频的、带有物理惯性约束的坐标微调，系统在后端就确保了车辆运动的绝对平滑。</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[此处插入图片：AGV路径规划与避让工人的局部路线截图，以及后端打印的临时障碍区域矩阵日志]</w:t>
      </w:r>
    </w:p>
    <w:bookmarkEnd w:id="65"/>
    <w:bookmarkEnd w:id="69"/>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70" w:name="_Toc233"/>
      <w:bookmarkStart w:id="71" w:name="倒车入库运动学实现"/>
      <w:r>
        <w:rPr>
          <w:rFonts w:hint="eastAsia"/>
          <w:b w:val="0"/>
          <w:bCs w:val="0"/>
          <w:lang w:val="en-US" w:eastAsia="zh-CN"/>
        </w:rPr>
        <w:t>倒车入库运动学实现</w:t>
      </w:r>
      <w:bookmarkEnd w:id="70"/>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 AGV 完成作业返回停车区时，系统在代码中实现了一套极其精简而有效的倒车入库判定逻辑。</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常规的路径跟踪算法通常依赖欧氏距离来判定是否到达目标点。然而，在以 50ms 离散步长推进的仿真中，车辆极易出现跨越目标点导致距离判定条件（如 d &lt; 0.1m）永远不满足，从而引发原地鬼畜震荡的Bug。</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为了解决这一顽疾，当 AGV 状态切换为 PARKING 时，系统强制设定其朝向为正北（90°），并令其向正南方向（即 y 轴负方向）后退。代码中采用 y 坐标轴的单调性衰减特性作为入库到位的判据：</w:t>
      </w:r>
    </w:p>
    <w:p>
      <w:pPr>
        <w:keepNext w:val="0"/>
        <w:keepLines w:val="0"/>
        <w:pageBreakBefore w:val="0"/>
        <w:widowControl w:val="0"/>
        <w:kinsoku/>
        <w:wordWrap/>
        <w:overflowPunct/>
        <w:autoSpaceDE/>
        <w:autoSpaceDN/>
        <w:bidi w:val="0"/>
        <w:spacing w:line="360" w:lineRule="auto"/>
        <w:ind w:firstLine="480" w:firstLineChars="200"/>
        <w:jc w:val="center"/>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y_t+1 = y_t - min(v_park × Δt , y_t - y_slot)</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在核心判定代码 if (current_y &lt;= target_slot_y + 0.05) { ... } 中，无需再计算复杂的开方距离。只要纵坐标进入目标停车位 0.05m 的容差范围内，系统即刻强制将 AGV 停靠至绝对中心，并将状态扭转为 IDLE。这一基于坐标单调性的控制算法有效杜绝了泊车过程中的漂移误差。</w:t>
      </w:r>
    </w:p>
    <w:bookmarkEnd w:id="71"/>
    <w:p>
      <w:pPr>
        <w:pStyle w:val="5"/>
        <w:keepNext/>
        <w:keepLines w:val="0"/>
        <w:pageBreakBefore w:val="0"/>
        <w:widowControl w:val="0"/>
        <w:numPr>
          <w:ilvl w:val="1"/>
          <w:numId w:val="6"/>
        </w:numPr>
        <w:kinsoku/>
        <w:wordWrap/>
        <w:overflowPunct/>
        <w:topLinePunct w:val="0"/>
        <w:autoSpaceDE/>
        <w:autoSpaceDN/>
        <w:bidi w:val="0"/>
        <w:adjustRightInd/>
        <w:snapToGrid/>
        <w:ind w:left="-138" w:leftChars="0" w:firstLine="560" w:firstLineChars="0"/>
        <w:textAlignment w:val="auto"/>
        <w:rPr>
          <w:rFonts w:hint="eastAsia"/>
          <w:b w:val="0"/>
          <w:bCs w:val="0"/>
          <w:lang w:val="en-US" w:eastAsia="zh-CN"/>
        </w:rPr>
      </w:pPr>
      <w:bookmarkStart w:id="72" w:name="_Toc5844"/>
      <w:bookmarkStart w:id="73" w:name="系统核心测试与结果分析"/>
      <w:r>
        <w:rPr>
          <w:rFonts w:hint="eastAsia"/>
          <w:b w:val="0"/>
          <w:bCs w:val="0"/>
          <w:lang w:val="en-US" w:eastAsia="zh-CN"/>
        </w:rPr>
        <w:t>系统核心测试与结果分析</w:t>
      </w:r>
      <w:bookmarkEnd w:id="72"/>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为了全面验证系统设计的科学性以及关键算法的工程健壮性，本节在本地仿真环境中构建了多个极端的测试工况，从路径平滑、死锁规避、动静障碍响应以及高并发异步运算四个维度展开了严格的系统测试[10, 15]。测试用例的设计与实际执行结果对比如表4-1所示：</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r>
        <w:rPr>
          <w:rFonts w:hint="eastAsia" w:ascii="Times New Roman" w:hAnsi="Times New Roman" w:eastAsia="宋体" w:cs="Times New Roman"/>
          <w:kern w:val="2"/>
          <w:sz w:val="24"/>
          <w:szCs w:val="24"/>
          <w:lang w:val="en-US" w:eastAsia="zh-CN" w:bidi="ar-SA"/>
          <w14:ligatures w14:val="none"/>
        </w:rPr>
        <w:t>测试结果分析总结：经过以上覆盖完整业务流的综合测试与极限施压，本系统基于 A* 的平滑路径算法、以虚拟传感器为核心的三级避障状态机以及通道互斥锁机制在多机高并发运行时表现极其稳定。各类死锁及运动干涉的解除率达到了预期的100%，系统调度耗时与前后台通信延迟均完全满足设计规范[20]。本章通过实际的数据反馈，充分论证了该数字孪生智能调度平台具备出色的工程实用性与底层算法可靠性。</w:t>
      </w:r>
    </w:p>
    <w:bookmarkEnd w:id="73"/>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eastAsia"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jc w:val="both"/>
        <w:textAlignment w:val="auto"/>
        <w:rPr>
          <w:rFonts w:hint="eastAsia" w:ascii="黑体" w:hAnsi="黑体" w:eastAsia="黑体" w:cs="黑体"/>
          <w:kern w:val="2"/>
          <w:sz w:val="30"/>
          <w:szCs w:val="30"/>
          <w:lang w:val="en-US" w:eastAsia="zh-CN" w:bidi="ar-SA"/>
          <w14:ligatures w14:val="none"/>
        </w:rPr>
      </w:pPr>
    </w:p>
    <w:p>
      <w:pPr>
        <w:pStyle w:val="3"/>
        <w:numPr>
          <w:ilvl w:val="0"/>
          <w:numId w:val="0"/>
        </w:numPr>
        <w:bidi w:val="0"/>
        <w:ind w:leftChars="0"/>
        <w:jc w:val="center"/>
        <w:rPr>
          <w:rFonts w:hint="eastAsia"/>
          <w:lang w:val="en-US" w:eastAsia="zh-CN"/>
        </w:rPr>
      </w:pPr>
      <w:bookmarkStart w:id="74" w:name="_Toc8447"/>
      <w:r>
        <w:rPr>
          <w:rFonts w:hint="eastAsia"/>
          <w:lang w:val="en-US" w:eastAsia="zh-CN"/>
        </w:rPr>
        <w:t>参考文献</w:t>
      </w:r>
      <w:bookmarkEnd w:id="74"/>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75" w:name="_Ref31344"/>
      <w:r>
        <w:rPr>
          <w:rFonts w:hint="eastAsia" w:ascii="Times New Roman" w:hAnsi="Times New Roman" w:eastAsia="宋体" w:cs="宋体"/>
          <w:caps w:val="0"/>
          <w:sz w:val="21"/>
          <w:szCs w:val="21"/>
          <w:highlight w:val="none"/>
          <w:lang w:val="en-US" w:eastAsia="zh-CN"/>
          <w14:ligatures w14:val="standardContextual"/>
        </w:rPr>
        <w:t xml:space="preserve">李超. 基于动态任务链的智能仓储多AGV调度系统研究[D]. 浙江大学, 2023. DOI:10.27461/d.cnki.gzjdx.2023.000155. </w:t>
      </w:r>
      <w:bookmarkEnd w:id="75"/>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76" w:name="_Ref31593"/>
      <w:r>
        <w:rPr>
          <w:rFonts w:hint="eastAsia" w:ascii="Times New Roman" w:hAnsi="Times New Roman" w:eastAsia="宋体" w:cs="宋体"/>
          <w:caps w:val="0"/>
          <w:sz w:val="21"/>
          <w:szCs w:val="21"/>
          <w:highlight w:val="none"/>
          <w:lang w:val="en-US" w:eastAsia="zh-CN"/>
          <w14:ligatures w14:val="standardContextual"/>
        </w:rPr>
        <w:t xml:space="preserve">初鹏祥. 多AGV仓储系统任务调度及路径规划研究[D]. 燕山大学, 2022. DOI:10.27440/d.cnki.gysdu.2022.001126. </w:t>
      </w:r>
      <w:bookmarkEnd w:id="76"/>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77" w:name="_Ref31664"/>
      <w:r>
        <w:rPr>
          <w:rFonts w:hint="eastAsia" w:ascii="Times New Roman" w:hAnsi="Times New Roman" w:eastAsia="宋体" w:cs="宋体"/>
          <w:caps w:val="0"/>
          <w:sz w:val="21"/>
          <w:szCs w:val="21"/>
          <w:highlight w:val="none"/>
          <w:lang w:val="en-US" w:eastAsia="zh-CN"/>
          <w14:ligatures w14:val="standardContextual"/>
        </w:rPr>
        <w:t xml:space="preserve">王科教. 智能仓储系统中作业调度策略研究[D]. 西安电子科技大学, 2021. DOI:10.27389/d.cnki.gxadu.2021.000825. </w:t>
      </w:r>
      <w:bookmarkEnd w:id="77"/>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78" w:name="_Ref31756"/>
      <w:r>
        <w:rPr>
          <w:rFonts w:hint="eastAsia" w:ascii="Times New Roman" w:hAnsi="Times New Roman" w:eastAsia="宋体" w:cs="宋体"/>
          <w:caps w:val="0"/>
          <w:sz w:val="21"/>
          <w:szCs w:val="21"/>
          <w:highlight w:val="none"/>
          <w:lang w:val="en-US" w:eastAsia="zh-CN"/>
          <w14:ligatures w14:val="standardContextual"/>
        </w:rPr>
        <w:t xml:space="preserve">段显丰. 基于仓储AGV的调度策略与路径规划研究[D]. 山东大学, 2021. DOI:10.27272/d.cnki.gshdu.2021.005220. </w:t>
      </w:r>
      <w:bookmarkEnd w:id="78"/>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79" w:name="_Ref748"/>
      <w:r>
        <w:rPr>
          <w:rFonts w:hint="eastAsia" w:ascii="Times New Roman" w:hAnsi="Times New Roman" w:eastAsia="宋体" w:cs="宋体"/>
          <w:caps w:val="0"/>
          <w:sz w:val="21"/>
          <w:szCs w:val="21"/>
          <w:highlight w:val="none"/>
          <w:lang w:val="en-US" w:eastAsia="zh-CN"/>
          <w14:ligatures w14:val="standardContextual"/>
        </w:rPr>
        <w:t>周亚勤,汪俊亮,吕志军,等. 密集仓储环境下多AGV/RGV调度方法研究[J]. 机械工程学报, 2021, 57(10): 245-256.</w:t>
      </w:r>
      <w:bookmarkEnd w:id="79"/>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0" w:name="_Ref781"/>
      <w:r>
        <w:rPr>
          <w:rFonts w:hint="eastAsia" w:ascii="Times New Roman" w:hAnsi="Times New Roman" w:eastAsia="宋体" w:cs="宋体"/>
          <w:caps w:val="0"/>
          <w:sz w:val="21"/>
          <w:szCs w:val="21"/>
          <w:highlight w:val="none"/>
          <w:lang w:val="en-US" w:eastAsia="zh-CN"/>
          <w14:ligatures w14:val="standardContextual"/>
        </w:rPr>
        <w:t xml:space="preserve">丁扬. 面向密集仓储的多AGV与RGV协同调度研究[D]. 东华大学, 2018. </w:t>
      </w:r>
      <w:bookmarkEnd w:id="80"/>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1" w:name="_Ref813"/>
      <w:r>
        <w:rPr>
          <w:rFonts w:hint="eastAsia" w:ascii="Times New Roman" w:hAnsi="Times New Roman" w:eastAsia="宋体" w:cs="宋体"/>
          <w:caps w:val="0"/>
          <w:sz w:val="21"/>
          <w:szCs w:val="21"/>
          <w:highlight w:val="none"/>
          <w:lang w:val="en-US" w:eastAsia="zh-CN"/>
          <w14:ligatures w14:val="standardContextual"/>
        </w:rPr>
        <w:t xml:space="preserve">王体春,徐本领. 基于排队论的仓储AGV配置和调度分析[J]. 机械设计与制造, 2020, (04): 266-269. DOI:10.19356/j.cnki.1001-3997.2020.04.064. </w:t>
      </w:r>
      <w:bookmarkEnd w:id="81"/>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2" w:name="_Ref846"/>
      <w:r>
        <w:rPr>
          <w:rFonts w:hint="eastAsia" w:ascii="Times New Roman" w:hAnsi="Times New Roman" w:eastAsia="宋体" w:cs="宋体"/>
          <w:caps w:val="0"/>
          <w:sz w:val="21"/>
          <w:szCs w:val="21"/>
          <w:highlight w:val="none"/>
          <w:lang w:val="en-US" w:eastAsia="zh-CN"/>
          <w14:ligatures w14:val="standardContextual"/>
        </w:rPr>
        <w:t xml:space="preserve">朱孟. 仓储多AGV系统的动态调度与避碰决策研究[D]. 武汉理工大学, 2020. DOI:10.27381/d.cnki.gwlgu.2020.001171. </w:t>
      </w:r>
      <w:bookmarkEnd w:id="82"/>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3" w:name="_Ref875"/>
      <w:r>
        <w:rPr>
          <w:rFonts w:hint="eastAsia" w:ascii="Times New Roman" w:hAnsi="Times New Roman" w:eastAsia="宋体" w:cs="宋体"/>
          <w:caps w:val="0"/>
          <w:sz w:val="21"/>
          <w:szCs w:val="21"/>
          <w:highlight w:val="none"/>
          <w:lang w:val="en-US" w:eastAsia="zh-CN"/>
          <w14:ligatures w14:val="standardContextual"/>
        </w:rPr>
        <w:t xml:space="preserve">范媛,李文锋,贺利军. 基于改进遗传算法的智能仓储多移动机器人协同调度[J]. 武汉理工大学学报(信息与管理工程版), 2019, 41(03): 293-298+311. </w:t>
      </w:r>
      <w:bookmarkEnd w:id="83"/>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4" w:name="_Ref911"/>
      <w:r>
        <w:rPr>
          <w:rFonts w:hint="eastAsia" w:ascii="Times New Roman" w:hAnsi="Times New Roman" w:eastAsia="宋体" w:cs="宋体"/>
          <w:caps w:val="0"/>
          <w:sz w:val="21"/>
          <w:szCs w:val="21"/>
          <w:highlight w:val="none"/>
          <w:lang w:val="en-US" w:eastAsia="zh-CN"/>
          <w14:ligatures w14:val="standardContextual"/>
        </w:rPr>
        <w:t xml:space="preserve">于赫年. 仓储式多AGV动态调度系统研究[D]. 哈尔滨工业大学, 2019. DOI:10.27061/d.cnki.ghgdu.2019.002345. </w:t>
      </w:r>
      <w:bookmarkEnd w:id="84"/>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5" w:name="_Ref1003"/>
      <w:r>
        <w:rPr>
          <w:rFonts w:hint="eastAsia" w:ascii="Times New Roman" w:hAnsi="Times New Roman" w:eastAsia="宋体" w:cs="宋体"/>
          <w:caps w:val="0"/>
          <w:sz w:val="21"/>
          <w:szCs w:val="21"/>
          <w:highlight w:val="none"/>
          <w:lang w:val="en-US" w:eastAsia="zh-CN"/>
          <w14:ligatures w14:val="standardContextual"/>
        </w:rPr>
        <w:t xml:space="preserve">杨杰. 智能仓储系统中任务调度及路径规划研究[D]. 西安电子科技大学, 2019. DOI:10.27389/d.cnki.gxadu.2019.002663. </w:t>
      </w:r>
      <w:bookmarkEnd w:id="85"/>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6" w:name="_Ref1029"/>
      <w:r>
        <w:rPr>
          <w:rFonts w:hint="eastAsia" w:ascii="Times New Roman" w:hAnsi="Times New Roman" w:eastAsia="宋体" w:cs="宋体"/>
          <w:caps w:val="0"/>
          <w:sz w:val="21"/>
          <w:szCs w:val="21"/>
          <w:highlight w:val="none"/>
          <w:lang w:val="en-US" w:eastAsia="zh-CN"/>
          <w14:ligatures w14:val="standardContextual"/>
        </w:rPr>
        <w:t xml:space="preserve">焦福明. 自动化仓储系统AGV调度研究与实现[D]. 山东大学, 2013. </w:t>
      </w:r>
      <w:bookmarkEnd w:id="86"/>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7" w:name="_Ref1257"/>
      <w:r>
        <w:rPr>
          <w:rFonts w:hint="eastAsia" w:ascii="Times New Roman" w:hAnsi="Times New Roman" w:eastAsia="宋体" w:cs="宋体"/>
          <w:caps w:val="0"/>
          <w:sz w:val="21"/>
          <w:szCs w:val="21"/>
          <w:highlight w:val="none"/>
          <w:lang w:val="en-US" w:eastAsia="zh-CN"/>
          <w14:ligatures w14:val="standardContextual"/>
        </w:rPr>
        <w:t xml:space="preserve">王秀红,刘雪豪,王永成. 基于改进A*算法的仓储物流移动机器人任务调度和路径优化研究[J]. 工业工程, 2019, 22(06): 34-39. </w:t>
      </w:r>
      <w:bookmarkEnd w:id="87"/>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8" w:name="_Ref1290"/>
      <w:r>
        <w:rPr>
          <w:rFonts w:hint="eastAsia" w:ascii="Times New Roman" w:hAnsi="Times New Roman" w:eastAsia="宋体" w:cs="宋体"/>
          <w:caps w:val="0"/>
          <w:sz w:val="21"/>
          <w:szCs w:val="21"/>
          <w:highlight w:val="none"/>
          <w:lang w:val="en-US" w:eastAsia="zh-CN"/>
          <w14:ligatures w14:val="standardContextual"/>
        </w:rPr>
        <w:t xml:space="preserve">王振庭. 智能仓储中多机器人调度及路径规划技术研究[D]. 华中科技大学, 2020. DOI:10.27157/d.cnki.ghzku.2020.007158. </w:t>
      </w:r>
      <w:bookmarkEnd w:id="88"/>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89" w:name="_Ref1293"/>
      <w:r>
        <w:rPr>
          <w:rFonts w:hint="eastAsia" w:ascii="Times New Roman" w:hAnsi="Times New Roman" w:eastAsia="宋体" w:cs="宋体"/>
          <w:caps w:val="0"/>
          <w:sz w:val="21"/>
          <w:szCs w:val="21"/>
          <w:highlight w:val="none"/>
          <w:lang w:val="en-US" w:eastAsia="zh-CN"/>
          <w14:ligatures w14:val="standardContextual"/>
        </w:rPr>
        <w:t xml:space="preserve">王振庭,陈永府,刘田. 智能仓储中的多机器人调度方法[J]. 计算机与现代化, 2020, (07): 65-70. </w:t>
      </w:r>
      <w:bookmarkEnd w:id="89"/>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90" w:name="_Ref1323"/>
      <w:r>
        <w:rPr>
          <w:rFonts w:hint="eastAsia" w:ascii="Times New Roman" w:hAnsi="Times New Roman" w:eastAsia="宋体" w:cs="宋体"/>
          <w:caps w:val="0"/>
          <w:sz w:val="21"/>
          <w:szCs w:val="21"/>
          <w:highlight w:val="none"/>
          <w:lang w:val="en-US" w:eastAsia="zh-CN"/>
          <w14:ligatures w14:val="standardContextual"/>
        </w:rPr>
        <w:t xml:space="preserve">刘敬一. 自动化仓储调度系统中多AGV路径规划的研究与实现[D]. 中国科学院大学(中国科学院沈阳计算技术研究所), 2018. </w:t>
      </w:r>
      <w:bookmarkEnd w:id="90"/>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91" w:name="_Ref1346"/>
      <w:r>
        <w:rPr>
          <w:rFonts w:hint="eastAsia" w:ascii="Times New Roman" w:hAnsi="Times New Roman" w:eastAsia="宋体" w:cs="宋体"/>
          <w:caps w:val="0"/>
          <w:sz w:val="21"/>
          <w:szCs w:val="21"/>
          <w:highlight w:val="none"/>
          <w:lang w:val="en-US" w:eastAsia="zh-CN"/>
          <w14:ligatures w14:val="standardContextual"/>
        </w:rPr>
        <w:t xml:space="preserve">吴继超. 多AGV调度的自动仓储物流系统的设计与实现[D]. 东南大学, 2018. </w:t>
      </w:r>
      <w:bookmarkEnd w:id="91"/>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92" w:name="_Ref1365"/>
      <w:r>
        <w:rPr>
          <w:rFonts w:hint="eastAsia" w:ascii="Times New Roman" w:hAnsi="Times New Roman" w:eastAsia="宋体" w:cs="宋体"/>
          <w:caps w:val="0"/>
          <w:sz w:val="21"/>
          <w:szCs w:val="21"/>
          <w:highlight w:val="none"/>
          <w:lang w:val="en-US" w:eastAsia="zh-CN"/>
          <w14:ligatures w14:val="standardContextual"/>
        </w:rPr>
        <w:t xml:space="preserve">刘瑞萍. 四向穿梭车仓储系统调度优化研究[D]. 吉林大学, 2020. DOI:10.27162/d.cnki.gjlin.2020.006219. </w:t>
      </w:r>
      <w:bookmarkEnd w:id="92"/>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93" w:name="_Ref1385"/>
      <w:r>
        <w:rPr>
          <w:rFonts w:hint="eastAsia" w:ascii="Times New Roman" w:hAnsi="Times New Roman" w:eastAsia="宋体" w:cs="宋体"/>
          <w:caps w:val="0"/>
          <w:sz w:val="21"/>
          <w:szCs w:val="21"/>
          <w:highlight w:val="none"/>
          <w:lang w:val="en-US" w:eastAsia="zh-CN"/>
          <w14:ligatures w14:val="standardContextual"/>
        </w:rPr>
        <w:t xml:space="preserve">邱歌. 基于多AGV的智能仓储调度系统研发[D]. 浙江大学, 2017. </w:t>
      </w:r>
      <w:bookmarkEnd w:id="93"/>
    </w:p>
    <w:p>
      <w:pPr>
        <w:keepNext w:val="0"/>
        <w:keepLines w:val="0"/>
        <w:pageBreakBefore w:val="0"/>
        <w:widowControl w:val="0"/>
        <w:numPr>
          <w:ilvl w:val="0"/>
          <w:numId w:val="8"/>
        </w:numPr>
        <w:kinsoku/>
        <w:wordWrap w:val="0"/>
        <w:overflowPunct/>
        <w:topLinePunct w:val="0"/>
        <w:autoSpaceDE w:val="0"/>
        <w:autoSpaceDN w:val="0"/>
        <w:bidi w:val="0"/>
        <w:adjustRightInd/>
        <w:snapToGrid/>
        <w:spacing w:line="240" w:lineRule="auto"/>
        <w:ind w:left="425" w:leftChars="0" w:hanging="425" w:firstLineChars="0"/>
        <w:jc w:val="both"/>
        <w:textAlignment w:val="auto"/>
        <w:rPr>
          <w:rFonts w:hint="default" w:ascii="Times New Roman" w:hAnsi="Times New Roman" w:eastAsia="宋体" w:cs="宋体"/>
          <w:caps w:val="0"/>
          <w:sz w:val="21"/>
          <w:szCs w:val="21"/>
          <w:highlight w:val="none"/>
          <w:lang w:val="en-US" w:eastAsia="zh-CN"/>
          <w14:ligatures w14:val="standardContextual"/>
        </w:rPr>
      </w:pPr>
      <w:bookmarkStart w:id="94" w:name="_Ref1388"/>
      <w:r>
        <w:rPr>
          <w:rFonts w:hint="eastAsia" w:ascii="Times New Roman" w:hAnsi="Times New Roman" w:eastAsia="宋体" w:cs="宋体"/>
          <w:caps w:val="0"/>
          <w:sz w:val="21"/>
          <w:szCs w:val="21"/>
          <w:highlight w:val="none"/>
          <w:lang w:val="en-US" w:eastAsia="zh-CN"/>
          <w14:ligatures w14:val="standardContextual"/>
        </w:rPr>
        <w:t>邱歌,欧晨曦,韩廷睿. 基于智能仓储多AGV的地图构建和调度算法研究[J]. 工业控制计算机, 2016, 29(12): 117-119.</w:t>
      </w:r>
      <w:bookmarkEnd w:id="94"/>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p>
      <w:pPr>
        <w:pStyle w:val="3"/>
        <w:numPr>
          <w:ilvl w:val="0"/>
          <w:numId w:val="0"/>
        </w:numPr>
        <w:tabs>
          <w:tab w:val="left" w:pos="0"/>
          <w:tab w:val="clear" w:pos="420"/>
        </w:tabs>
        <w:spacing w:before="0" w:after="0"/>
        <w:ind w:leftChars="0"/>
        <w:jc w:val="center"/>
        <w:rPr>
          <w:rFonts w:ascii="Times New Roman" w:hAnsi="Times New Roman" w:eastAsia="黑体"/>
          <w:b w:val="0"/>
          <w:bCs w:val="0"/>
          <w:caps w:val="0"/>
          <w:sz w:val="30"/>
          <w:szCs w:val="30"/>
        </w:rPr>
      </w:pPr>
      <w:bookmarkStart w:id="95" w:name="_Toc1170"/>
      <w:bookmarkStart w:id="96" w:name="_Toc15466"/>
      <w:bookmarkStart w:id="97" w:name="_Toc137114826"/>
      <w:r>
        <w:rPr>
          <w:rFonts w:ascii="Times New Roman" w:hAnsi="Times New Roman" w:eastAsia="黑体"/>
          <w:b w:val="0"/>
          <w:bCs w:val="0"/>
          <w:caps w:val="0"/>
          <w:sz w:val="30"/>
          <w:szCs w:val="30"/>
        </w:rPr>
        <w:t>致谢</w:t>
      </w:r>
      <w:bookmarkEnd w:id="95"/>
      <w:bookmarkEnd w:id="96"/>
      <w:bookmarkEnd w:id="97"/>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Times New Roman" w:hAnsi="Times New Roman"/>
          <w:caps w:val="0"/>
          <w:lang w:val="en-US" w:eastAsia="zh-CN"/>
        </w:rPr>
      </w:pPr>
      <w:r>
        <w:rPr>
          <w:rFonts w:hint="eastAsia" w:ascii="Times New Roman" w:hAnsi="Times New Roman"/>
          <w:caps w:val="0"/>
          <w:lang w:val="en-US" w:eastAsia="zh-CN"/>
        </w:rPr>
        <w:t>行文至此，四年的本科生涯也即将画上句号。回望过去的四年大学生活，有喜有悲，但是最多的思绪还是感谢。</w:t>
      </w:r>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宋体" w:hAnsi="宋体" w:eastAsia="宋体" w:cs="宋体"/>
          <w:sz w:val="24"/>
          <w:szCs w:val="24"/>
        </w:rPr>
      </w:pPr>
      <w:r>
        <w:rPr>
          <w:rFonts w:hint="eastAsia" w:ascii="Times New Roman" w:hAnsi="Times New Roman"/>
          <w:caps w:val="0"/>
          <w:lang w:val="en-US" w:eastAsia="zh-CN"/>
        </w:rPr>
        <w:t>感谢四年求学过程中，对我悉心教导的各位老师。学习上，</w:t>
      </w:r>
      <w:r>
        <w:rPr>
          <w:rFonts w:ascii="宋体" w:hAnsi="宋体" w:eastAsia="宋体" w:cs="宋体"/>
          <w:sz w:val="24"/>
          <w:szCs w:val="24"/>
        </w:rPr>
        <w:t>你们将计算机科学深邃的知识体系抽丝剥茧，倾囊相授</w:t>
      </w:r>
      <w:r>
        <w:rPr>
          <w:rFonts w:hint="eastAsia" w:ascii="宋体" w:hAnsi="宋体" w:eastAsia="宋体" w:cs="宋体"/>
          <w:sz w:val="24"/>
          <w:szCs w:val="24"/>
          <w:lang w:eastAsia="zh-CN"/>
        </w:rPr>
        <w:t>。</w:t>
      </w:r>
      <w:r>
        <w:rPr>
          <w:rFonts w:ascii="宋体" w:hAnsi="宋体" w:eastAsia="宋体" w:cs="宋体"/>
          <w:sz w:val="24"/>
          <w:szCs w:val="24"/>
        </w:rPr>
        <w:t>你们严谨治学的态度和对专业一丝不苟的追求，为我们树立了为学为人的标杆。你们不仅是知识的传播者，更是我们人生路上的引路人。</w:t>
      </w:r>
      <w:r>
        <w:rPr>
          <w:rFonts w:hint="eastAsia" w:ascii="Times New Roman" w:hAnsi="Times New Roman"/>
          <w:caps w:val="0"/>
          <w:lang w:val="en-US" w:eastAsia="zh-CN"/>
        </w:rPr>
        <w:t>感谢计算机科学与技术学院，</w:t>
      </w:r>
      <w:r>
        <w:rPr>
          <w:rFonts w:ascii="宋体" w:hAnsi="宋体" w:eastAsia="宋体" w:cs="宋体"/>
          <w:sz w:val="24"/>
          <w:szCs w:val="24"/>
        </w:rPr>
        <w:t>学院不仅为我们提供了先进的学习资源和实验平台，更在方方面面尽心尽力地保障着每一位学子的学习与生活，让远离家乡的我们拥有了坚实的依靠和强烈的归属感。</w:t>
      </w:r>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宋体" w:hAnsi="宋体" w:eastAsia="宋体" w:cs="宋体"/>
          <w:sz w:val="24"/>
          <w:szCs w:val="24"/>
          <w:lang w:val="en-US" w:eastAsia="zh-CN"/>
        </w:rPr>
      </w:pPr>
      <w:r>
        <w:rPr>
          <w:rFonts w:hint="eastAsia" w:ascii="Times New Roman" w:hAnsi="Times New Roman"/>
          <w:caps w:val="0"/>
          <w:lang w:val="en-US" w:eastAsia="zh-CN"/>
        </w:rPr>
        <w:t>感谢我的朋友们，我们陪伴彼此一同成长，我们一起分享生活中的快乐，一起鼓励彼此克服困难。</w:t>
      </w:r>
      <w:r>
        <w:rPr>
          <w:rFonts w:hint="eastAsia"/>
          <w:caps w:val="0"/>
          <w:lang w:val="en-US" w:eastAsia="zh-CN"/>
        </w:rPr>
        <w:t>在期末我们一起挑灯夜战，在焦虑的求职过程中我们相互安慰相互分享信息，是你们的存在让我的大学生活更加开心幸福。</w:t>
      </w:r>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Times New Roman" w:hAnsi="Times New Roman" w:eastAsia="宋体"/>
          <w:caps w:val="0"/>
          <w:lang w:val="en-US" w:eastAsia="zh-CN"/>
        </w:rPr>
      </w:pPr>
      <w:r>
        <w:rPr>
          <w:rFonts w:hint="eastAsia" w:ascii="Times New Roman" w:hAnsi="Times New Roman"/>
          <w:caps w:val="0"/>
          <w:lang w:val="en-US" w:eastAsia="zh-CN"/>
        </w:rPr>
        <w:t>感谢我的父母，无论是精神上还是物质条件上，父母毫无保留地托举我，做我迷茫时最有安全感的后背。</w:t>
      </w:r>
      <w:r>
        <w:rPr>
          <w:rFonts w:hint="eastAsia"/>
          <w:caps w:val="0"/>
          <w:lang w:val="en-US" w:eastAsia="zh-CN"/>
        </w:rPr>
        <w:t>你们毫无保留地付出，一直支持我往前走。</w:t>
      </w:r>
      <w:r>
        <w:rPr>
          <w:rFonts w:ascii="宋体" w:hAnsi="宋体" w:eastAsia="宋体" w:cs="宋体"/>
          <w:sz w:val="24"/>
          <w:szCs w:val="24"/>
        </w:rPr>
        <w:t>你们的</w:t>
      </w:r>
      <w:r>
        <w:rPr>
          <w:rFonts w:hint="eastAsia" w:ascii="宋体" w:hAnsi="宋体" w:eastAsia="宋体" w:cs="宋体"/>
          <w:sz w:val="24"/>
          <w:szCs w:val="24"/>
          <w:lang w:val="en-US" w:eastAsia="zh-CN"/>
        </w:rPr>
        <w:t>存在</w:t>
      </w:r>
      <w:r>
        <w:rPr>
          <w:rFonts w:ascii="宋体" w:hAnsi="宋体" w:eastAsia="宋体" w:cs="宋体"/>
          <w:sz w:val="24"/>
          <w:szCs w:val="24"/>
        </w:rPr>
        <w:t>与期盼，是我不断前行的动力</w:t>
      </w:r>
      <w:r>
        <w:rPr>
          <w:rFonts w:hint="eastAsia" w:ascii="宋体" w:hAnsi="宋体" w:eastAsia="宋体" w:cs="宋体"/>
          <w:sz w:val="24"/>
          <w:szCs w:val="24"/>
          <w:lang w:eastAsia="zh-CN"/>
        </w:rPr>
        <w:t>，</w:t>
      </w:r>
      <w:r>
        <w:rPr>
          <w:rFonts w:hint="eastAsia" w:ascii="宋体" w:hAnsi="宋体" w:eastAsia="宋体" w:cs="宋体"/>
          <w:sz w:val="24"/>
          <w:szCs w:val="24"/>
          <w:lang w:val="en-US" w:eastAsia="zh-CN"/>
        </w:rPr>
        <w:t>我是内心最在意的牵绊</w:t>
      </w:r>
      <w:r>
        <w:rPr>
          <w:rFonts w:ascii="宋体" w:hAnsi="宋体" w:eastAsia="宋体" w:cs="宋体"/>
          <w:sz w:val="24"/>
          <w:szCs w:val="24"/>
        </w:rPr>
        <w:t>。</w:t>
      </w:r>
      <w:r>
        <w:rPr>
          <w:rFonts w:hint="eastAsia" w:ascii="宋体" w:hAnsi="宋体" w:eastAsia="宋体" w:cs="宋体"/>
          <w:sz w:val="24"/>
          <w:szCs w:val="24"/>
          <w:lang w:val="en-US" w:eastAsia="zh-CN"/>
        </w:rPr>
        <w:t>不管是学生身份，还是几个月后正式踏入职场转换身份成为真正的成年人，在你们身边我始终可以肆无忌惮的做一个小孩。感谢爸爸妈妈你们二十多年的辛苦养育，我爱你们。</w:t>
      </w:r>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default" w:ascii="Times New Roman" w:hAnsi="Times New Roman"/>
          <w:caps w:val="0"/>
          <w:lang w:val="en-US" w:eastAsia="zh-CN"/>
        </w:rPr>
      </w:pPr>
      <w:r>
        <w:rPr>
          <w:rFonts w:hint="eastAsia" w:ascii="Times New Roman" w:hAnsi="Times New Roman"/>
          <w:caps w:val="0"/>
          <w:lang w:val="en-US" w:eastAsia="zh-CN"/>
        </w:rPr>
        <w:t>最后，还要感谢我自己，感谢自己在挫折时没有选择放弃，感谢自己每一次尝试时的勇气</w:t>
      </w:r>
      <w:r>
        <w:rPr>
          <w:rFonts w:hint="eastAsia"/>
          <w:caps w:val="0"/>
          <w:lang w:val="en-US" w:eastAsia="zh-CN"/>
        </w:rPr>
        <w:t>，感谢自己四年间的成长变化</w:t>
      </w:r>
      <w:r>
        <w:rPr>
          <w:rFonts w:hint="eastAsia" w:ascii="Times New Roman" w:hAnsi="Times New Roman"/>
          <w:caps w:val="0"/>
          <w:lang w:val="en-US" w:eastAsia="zh-CN"/>
        </w:rPr>
        <w:t>。</w:t>
      </w:r>
      <w:r>
        <w:rPr>
          <w:rFonts w:hint="eastAsia"/>
          <w:caps w:val="0"/>
          <w:lang w:val="en-US" w:eastAsia="zh-CN"/>
        </w:rPr>
        <w:t>感谢自己在大四这一年，坚持不懈的投简历、笔试、面试，感谢自己最终找到了一个自己满意的工作，可以往自己期待的生活前进。</w:t>
      </w:r>
    </w:p>
    <w:p>
      <w:pPr>
        <w:keepNext w:val="0"/>
        <w:keepLines w:val="0"/>
        <w:pageBreakBefore w:val="0"/>
        <w:widowControl w:val="0"/>
        <w:kinsoku/>
        <w:wordWrap/>
        <w:overflowPunct/>
        <w:topLinePunct w:val="0"/>
        <w:autoSpaceDE/>
        <w:autoSpaceDN/>
        <w:bidi w:val="0"/>
        <w:adjustRightInd/>
        <w:snapToGrid/>
        <w:ind w:firstLine="420" w:firstLineChars="200"/>
        <w:textAlignment w:val="auto"/>
        <w:rPr>
          <w:rFonts w:ascii="Times New Roman" w:hAnsi="Times New Roman"/>
          <w:caps w:val="0"/>
        </w:rPr>
      </w:pPr>
      <w:r>
        <w:rPr>
          <w:rFonts w:hint="eastAsia" w:ascii="Times New Roman" w:hAnsi="Times New Roman"/>
          <w:caps w:val="0"/>
          <w:lang w:val="en-US" w:eastAsia="zh-CN"/>
        </w:rPr>
        <w:t>在未来，我会离开校园，体验与学生身份截然不同的社会生活。或许会有对于未知的迷茫，但我相信明天会更好，我们始终会向上走。</w:t>
      </w:r>
    </w:p>
    <w:p>
      <w:pPr>
        <w:keepNext w:val="0"/>
        <w:keepLines w:val="0"/>
        <w:pageBreakBefore w:val="0"/>
        <w:widowControl w:val="0"/>
        <w:kinsoku/>
        <w:wordWrap/>
        <w:overflowPunct/>
        <w:autoSpaceDE/>
        <w:autoSpaceDN/>
        <w:bidi w:val="0"/>
        <w:spacing w:line="360" w:lineRule="auto"/>
        <w:ind w:firstLine="480" w:firstLineChars="200"/>
        <w:jc w:val="both"/>
        <w:textAlignment w:val="auto"/>
        <w:rPr>
          <w:rFonts w:hint="default" w:ascii="Times New Roman" w:hAnsi="Times New Roman" w:eastAsia="宋体" w:cs="Times New Roman"/>
          <w:kern w:val="2"/>
          <w:sz w:val="24"/>
          <w:szCs w:val="24"/>
          <w:lang w:val="en-US" w:eastAsia="zh-CN" w:bidi="ar-SA"/>
          <w14:ligatures w14:val="none"/>
        </w:rPr>
      </w:pPr>
    </w:p>
    <w:sectPr>
      <w:headerReference r:id="rId11" w:type="default"/>
      <w:footerReference r:id="rId12" w:type="default"/>
      <w:footnotePr>
        <w:numFmt w:val="decimalEnclosedCircleChinese"/>
        <w:numRestart w:val="eachPage"/>
      </w:footnotePr>
      <w:pgSz w:w="11905" w:h="16838"/>
      <w:pgMar w:top="1701" w:right="1134" w:bottom="1417" w:left="1701" w:header="1247" w:footer="1020" w:gutter="0"/>
      <w:pgNumType w:fmt="decimal"/>
      <w:cols w:space="0" w:num="1"/>
      <w:rtlGutter w:val="0"/>
      <w:docGrid w:type="lines" w:linePitch="319"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endnote>
  <w:endnote w:type="continuationSeparator" w:id="1">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1"/>
    <w:family w:val="roman"/>
    <w:pitch w:val="default"/>
    <w:sig w:usb0="E0002EFF" w:usb1="C000785B" w:usb2="00000009" w:usb3="00000000" w:csb0="400001FF" w:csb1="FFFF0000"/>
  </w:font>
  <w:font w:name="宋体">
    <w:panose1 w:val="02010600030101010101"/>
    <w:charset w:val="7A"/>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Lucida Console">
    <w:panose1 w:val="020B0609040504020204"/>
    <w:charset w:val="00"/>
    <w:family w:val="modern"/>
    <w:pitch w:val="default"/>
    <w:sig w:usb0="8000028F" w:usb1="00001800" w:usb2="00000000" w:usb3="00000000" w:csb0="0000001F" w:csb1="D7D70000"/>
  </w:font>
  <w:font w:name="楷体_GB2312">
    <w:altName w:val="楷体"/>
    <w:panose1 w:val="00000000000000000000"/>
    <w:charset w:val="86"/>
    <w:family w:val="modern"/>
    <w:pitch w:val="default"/>
    <w:sig w:usb0="00000000" w:usb1="00000000" w:usb2="00000016" w:usb3="00000000" w:csb0="00040001" w:csb1="00000000"/>
  </w:font>
  <w:font w:name="等线 Light">
    <w:panose1 w:val="02010600030101010101"/>
    <w:charset w:val="86"/>
    <w:family w:val="auto"/>
    <w:pitch w:val="default"/>
    <w:sig w:usb0="A00002BF" w:usb1="38CF7CFA" w:usb2="00000016" w:usb3="00000000" w:csb0="0004000F" w:csb1="00000000"/>
  </w:font>
  <w:font w:name="Cambria">
    <w:panose1 w:val="02040503050406030204"/>
    <w:charset w:val="00"/>
    <w:family w:val="roman"/>
    <w:pitch w:val="default"/>
    <w:sig w:usb0="E00006FF" w:usb1="420024FF" w:usb2="02000000" w:usb3="00000000" w:csb0="2000019F" w:csb1="00000000"/>
  </w:font>
  <w:font w:name="Cambria Math">
    <w:panose1 w:val="02040503050406030204"/>
    <w:charset w:val="00"/>
    <w:family w:val="auto"/>
    <w:pitch w:val="default"/>
    <w:sig w:usb0="E00006FF" w:usb1="420024FF" w:usb2="02000000" w:usb3="00000000" w:csb0="2000019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楷体">
    <w:panose1 w:val="02010609060101010101"/>
    <w:charset w:val="86"/>
    <w:family w:val="auto"/>
    <w:pitch w:val="default"/>
    <w:sig w:usb0="800002BF" w:usb1="38CF7CFA" w:usb2="00000016" w:usb3="00000000" w:csb0="00040001" w:csb1="00000000"/>
  </w:font>
  <w:font w:name="Consolas">
    <w:panose1 w:val="020B0609020204030204"/>
    <w:charset w:val="00"/>
    <w:family w:val="auto"/>
    <w:pitch w:val="default"/>
    <w:sig w:usb0="E00006FF" w:usb1="0000FCFF" w:usb2="00000001" w:usb3="00000000" w:csb0="600001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6"/>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6"/>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6"/>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6"/>
      <w:jc w:val="center"/>
    </w:pPr>
    <w:r>
      <w:rPr>
        <w:sz w:val="18"/>
      </w:rPr>
      <mc:AlternateContent>
        <mc:Choice Requires="wps">
          <w:drawing>
            <wp:anchor distT="0" distB="0" distL="114300" distR="114300" simplePos="0" relativeHeight="251663360" behindDoc="0" locked="0" layoutInCell="1" allowOverlap="1">
              <wp:simplePos x="0" y="0"/>
              <wp:positionH relativeFrom="margin">
                <wp:align>center</wp:align>
              </wp:positionH>
              <wp:positionV relativeFrom="paragraph">
                <wp:posOffset>0</wp:posOffset>
              </wp:positionV>
              <wp:extent cx="1828800" cy="1828800"/>
              <wp:effectExtent l="0" t="0" r="0" b="0"/>
              <wp:wrapNone/>
              <wp:docPr id="47" name="文本框 4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56"/>
                          </w:pPr>
                          <w:r>
                            <w:fldChar w:fldCharType="begin"/>
                          </w:r>
                          <w:r>
                            <w:instrText xml:space="preserve"> PAGE  \* MERGEFORMAT </w:instrText>
                          </w:r>
                          <w:r>
                            <w:fldChar w:fldCharType="separate"/>
                          </w:r>
                          <w:r>
                            <w:t>VI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336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s0lY7tAAAAAFAQAADwAAAAAAAAABACAAAAAiAAAAZHJzL2Rvd25yZXYueG1sUEsBAhQA&#10;FAAAAAgAh07iQCOaguMzAgAAYwQAAA4AAAAAAAAAAQAgAAAAHwEAAGRycy9lMm9Eb2MueG1sUEsF&#10;BgAAAAAGAAYAWQEAAMQFAAAAAA==&#10;">
              <v:fill on="f" focussize="0,0"/>
              <v:stroke on="f" weight="0.5pt"/>
              <v:imagedata o:title=""/>
              <o:lock v:ext="edit" aspectratio="f"/>
              <v:textbox inset="0mm,0mm,0mm,0mm" style="mso-fit-shape-to-text:t;">
                <w:txbxContent>
                  <w:p>
                    <w:pPr>
                      <w:pStyle w:val="56"/>
                    </w:pPr>
                    <w:r>
                      <w:fldChar w:fldCharType="begin"/>
                    </w:r>
                    <w:r>
                      <w:instrText xml:space="preserve"> PAGE  \* MERGEFORMAT </w:instrText>
                    </w:r>
                    <w:r>
                      <w:fldChar w:fldCharType="separate"/>
                    </w:r>
                    <w:r>
                      <w:t>VI</w:t>
                    </w:r>
                    <w:r>
                      <w:fldChar w:fldCharType="end"/>
                    </w:r>
                  </w:p>
                </w:txbxContent>
              </v:textbox>
            </v:shape>
          </w:pict>
        </mc:Fallback>
      </mc:AlternateContent>
    </w: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45" name="文本框 4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56"/>
                            <w:jc w:val="center"/>
                          </w:pPr>
                          <w:r>
                            <w:rPr>
                              <w:rFonts w:hint="eastAsia"/>
                            </w:rPr>
                            <w:t>第　　页</w:t>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s0lY7tAAAAAFAQAADwAAAAAAAAABACAAAAAiAAAAZHJzL2Rvd25yZXYueG1sUEsBAhQA&#10;FAAAAAgAh07iQObM3OczAgAAYwQAAA4AAAAAAAAAAQAgAAAAHwEAAGRycy9lMm9Eb2MueG1sUEsF&#10;BgAAAAAGAAYAWQEAAMQFAAAAAA==&#10;">
              <v:fill on="f" focussize="0,0"/>
              <v:stroke on="f" weight="0.5pt"/>
              <v:imagedata o:title=""/>
              <o:lock v:ext="edit" aspectratio="f"/>
              <v:textbox inset="0mm,0mm,0mm,0mm" style="mso-fit-shape-to-text:t;">
                <w:txbxContent>
                  <w:p>
                    <w:pPr>
                      <w:pStyle w:val="56"/>
                      <w:jc w:val="center"/>
                    </w:pPr>
                    <w:r>
                      <w:rPr>
                        <w:rFonts w:hint="eastAsia"/>
                      </w:rPr>
                      <w:t>第　　页</w:t>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footnote>
  <w:footnote w:type="continuationSeparator" w:id="1">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8"/>
      <w:pBdr>
        <w:bottom w:val="dotDash" w:color="F8F8F8" w:sz="4" w:space="1"/>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8"/>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8"/>
      <w:pBdr>
        <w:bottom w:val="single" w:color="FFFFFF" w:sz="6" w:space="1"/>
      </w:pBdr>
      <w:jc w:val="both"/>
      <w:rPr>
        <w:rFonts w:hint="default"/>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8"/>
      <w:rPr>
        <w:rFonts w:ascii="宋体" w:hAnsi="宋体"/>
        <w:sz w:val="21"/>
        <w:szCs w:val="21"/>
      </w:rPr>
    </w:pPr>
    <w:r>
      <w:rPr>
        <w:rFonts w:hint="eastAsia" w:ascii="黑体" w:eastAsia="黑体"/>
        <w:sz w:val="24"/>
      </w:rPr>
      <w:t>　　　</w:t>
    </w:r>
    <w:r>
      <w:rPr>
        <w:rFonts w:hint="eastAsia" w:ascii="宋体" w:hAnsi="宋体"/>
        <w:sz w:val="21"/>
        <w:szCs w:val="21"/>
      </w:rPr>
      <w:t>贵州大学本科毕业论文（设计）       　　　　</w:t>
    </w:r>
    <w:r>
      <w:rPr>
        <w:rFonts w:ascii="宋体" w:hAnsi="宋体"/>
        <w:sz w:val="21"/>
        <w:szCs w:val="21"/>
      </w:rPr>
      <w:drawing>
        <wp:anchor distT="0" distB="0" distL="114300" distR="114300" simplePos="0" relativeHeight="251662336" behindDoc="0" locked="0" layoutInCell="1" allowOverlap="1">
          <wp:simplePos x="0" y="0"/>
          <wp:positionH relativeFrom="column">
            <wp:posOffset>212725</wp:posOffset>
          </wp:positionH>
          <wp:positionV relativeFrom="paragraph">
            <wp:posOffset>-324485</wp:posOffset>
          </wp:positionV>
          <wp:extent cx="440055" cy="440055"/>
          <wp:effectExtent l="0" t="0" r="1905" b="1905"/>
          <wp:wrapNone/>
          <wp:docPr id="46" name="图片 29" descr="22e599ae5f3896f04450b400825527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29" descr="22e599ae5f3896f04450b400825527c"/>
                  <pic:cNvPicPr>
                    <a:picLocks noChangeAspect="1"/>
                  </pic:cNvPicPr>
                </pic:nvPicPr>
                <pic:blipFill>
                  <a:blip r:embed="rId1"/>
                  <a:stretch>
                    <a:fillRect/>
                  </a:stretch>
                </pic:blipFill>
                <pic:spPr>
                  <a:xfrm>
                    <a:off x="0" y="0"/>
                    <a:ext cx="440055" cy="440055"/>
                  </a:xfrm>
                  <a:prstGeom prst="rect">
                    <a:avLst/>
                  </a:prstGeom>
                  <a:noFill/>
                  <a:ln>
                    <a:noFill/>
                  </a:ln>
                </pic:spPr>
              </pic:pic>
            </a:graphicData>
          </a:graphic>
        </wp:anchor>
      </w:drawing>
    </w:r>
  </w:p>
  <w:p>
    <w:pPr>
      <w:pStyle w:val="58"/>
      <w:rPr>
        <w:rFonts w:hint="default"/>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1FF61E2"/>
    <w:multiLevelType w:val="singleLevel"/>
    <w:tmpl w:val="81FF61E2"/>
    <w:lvl w:ilvl="0" w:tentative="0">
      <w:start w:val="1"/>
      <w:numFmt w:val="decimal"/>
      <w:lvlText w:val="[%1]"/>
      <w:lvlJc w:val="left"/>
      <w:pPr>
        <w:tabs>
          <w:tab w:val="left" w:pos="420"/>
        </w:tabs>
        <w:ind w:left="425" w:leftChars="0" w:hanging="425" w:firstLineChars="0"/>
      </w:pPr>
      <w:rPr>
        <w:rFonts w:hint="default"/>
      </w:rPr>
    </w:lvl>
  </w:abstractNum>
  <w:abstractNum w:abstractNumId="1">
    <w:nsid w:val="4957AA98"/>
    <w:multiLevelType w:val="singleLevel"/>
    <w:tmpl w:val="4957AA98"/>
    <w:lvl w:ilvl="0" w:tentative="0">
      <w:start w:val="1"/>
      <w:numFmt w:val="decimal"/>
      <w:suff w:val="space"/>
      <w:lvlText w:val="第%1章"/>
      <w:lvlJc w:val="left"/>
    </w:lvl>
  </w:abstractNum>
  <w:abstractNum w:abstractNumId="2">
    <w:nsid w:val="4EA264E1"/>
    <w:multiLevelType w:val="multilevel"/>
    <w:tmpl w:val="4EA264E1"/>
    <w:lvl w:ilvl="0" w:tentative="0">
      <w:start w:val="1"/>
      <w:numFmt w:val="decimal"/>
      <w:pStyle w:val="131"/>
      <w:suff w:val="nothing"/>
      <w:lvlText w:val="%1  "/>
      <w:lvlJc w:val="left"/>
      <w:pPr>
        <w:ind w:left="3403" w:firstLine="0"/>
      </w:pPr>
      <w:rPr>
        <w:rFonts w:hint="eastAsia"/>
      </w:rPr>
    </w:lvl>
    <w:lvl w:ilvl="1" w:tentative="0">
      <w:start w:val="1"/>
      <w:numFmt w:val="decimal"/>
      <w:pStyle w:val="132"/>
      <w:suff w:val="space"/>
      <w:lvlText w:val="%1.%2"/>
      <w:lvlJc w:val="left"/>
      <w:pPr>
        <w:ind w:left="0" w:firstLine="0"/>
      </w:pPr>
      <w:rPr>
        <w:rFonts w:hint="eastAsia"/>
      </w:rPr>
    </w:lvl>
    <w:lvl w:ilvl="2" w:tentative="0">
      <w:start w:val="1"/>
      <w:numFmt w:val="decimal"/>
      <w:suff w:val="space"/>
      <w:lvlText w:val="%1.%2.%3"/>
      <w:lvlJc w:val="left"/>
      <w:pPr>
        <w:ind w:left="0" w:firstLine="0"/>
      </w:pPr>
      <w:rPr>
        <w:rFonts w:hint="eastAsia"/>
      </w:rPr>
    </w:lvl>
    <w:lvl w:ilvl="3" w:tentative="0">
      <w:start w:val="1"/>
      <w:numFmt w:val="decimal"/>
      <w:lvlText w:val="(%4)"/>
      <w:lvlJc w:val="left"/>
      <w:pPr>
        <w:ind w:left="424" w:firstLine="0"/>
      </w:pPr>
      <w:rPr>
        <w:rFonts w:hint="eastAsia"/>
      </w:rPr>
    </w:lvl>
    <w:lvl w:ilvl="4" w:tentative="0">
      <w:start w:val="1"/>
      <w:numFmt w:val="decimal"/>
      <w:lvlRestart w:val="1"/>
      <w:suff w:val="space"/>
      <w:lvlText w:val="表%1.%5"/>
      <w:lvlJc w:val="left"/>
      <w:pPr>
        <w:ind w:left="0" w:firstLine="0"/>
      </w:pPr>
      <w:rPr>
        <w:rFonts w:hint="eastAsia"/>
      </w:rPr>
    </w:lvl>
    <w:lvl w:ilvl="5" w:tentative="0">
      <w:start w:val="1"/>
      <w:numFmt w:val="decimal"/>
      <w:lvlRestart w:val="1"/>
      <w:suff w:val="space"/>
      <w:lvlText w:val="图%1.%6"/>
      <w:lvlJc w:val="left"/>
      <w:pPr>
        <w:ind w:left="0" w:firstLine="0"/>
      </w:pPr>
      <w:rPr>
        <w:rFonts w:hint="eastAsia"/>
      </w:rPr>
    </w:lvl>
    <w:lvl w:ilvl="6" w:tentative="0">
      <w:start w:val="1"/>
      <w:numFmt w:val="decimal"/>
      <w:lvlText w:val="%1.%2.%3.%4.%5.%6.%7"/>
      <w:lvlJc w:val="left"/>
      <w:pPr>
        <w:tabs>
          <w:tab w:val="left" w:pos="4711"/>
        </w:tabs>
        <w:ind w:left="3827" w:hanging="1276"/>
      </w:pPr>
      <w:rPr>
        <w:rFonts w:hint="eastAsia"/>
      </w:rPr>
    </w:lvl>
    <w:lvl w:ilvl="7" w:tentative="0">
      <w:start w:val="1"/>
      <w:numFmt w:val="decimal"/>
      <w:lvlText w:val="%1.%2.%3.%4.%5.%6.%7.%8"/>
      <w:lvlJc w:val="left"/>
      <w:pPr>
        <w:tabs>
          <w:tab w:val="left" w:pos="5496"/>
        </w:tabs>
        <w:ind w:left="4394" w:hanging="1418"/>
      </w:pPr>
      <w:rPr>
        <w:rFonts w:hint="eastAsia"/>
      </w:rPr>
    </w:lvl>
    <w:lvl w:ilvl="8" w:tentative="0">
      <w:start w:val="1"/>
      <w:numFmt w:val="decimal"/>
      <w:lvlText w:val="%1.%2.%3.%4.%5.%6.%7.%8.%9"/>
      <w:lvlJc w:val="left"/>
      <w:pPr>
        <w:tabs>
          <w:tab w:val="left" w:pos="6282"/>
        </w:tabs>
        <w:ind w:left="5102" w:hanging="1700"/>
      </w:pPr>
      <w:rPr>
        <w:rFonts w:hint="eastAsia"/>
      </w:rPr>
    </w:lvl>
  </w:abstractNum>
  <w:abstractNum w:abstractNumId="3">
    <w:nsid w:val="5835351F"/>
    <w:multiLevelType w:val="multilevel"/>
    <w:tmpl w:val="5835351F"/>
    <w:lvl w:ilvl="0" w:tentative="0">
      <w:start w:val="1"/>
      <w:numFmt w:val="decimal"/>
      <w:pStyle w:val="118"/>
      <w:suff w:val="space"/>
      <w:lvlText w:val="第 %1 章"/>
      <w:lvlJc w:val="center"/>
      <w:pPr>
        <w:ind w:left="0" w:firstLine="288"/>
      </w:pPr>
      <w:rPr>
        <w:rFonts w:hint="default" w:ascii="Times New Roman" w:hAnsi="Times New Roman" w:eastAsia="黑体" w:cs="Times New Roman"/>
        <w:b w:val="0"/>
        <w:i w:val="0"/>
        <w:sz w:val="30"/>
        <w:szCs w:val="30"/>
      </w:rPr>
    </w:lvl>
    <w:lvl w:ilvl="1" w:tentative="0">
      <w:start w:val="1"/>
      <w:numFmt w:val="decimal"/>
      <w:suff w:val="space"/>
      <w:lvlText w:val="%1.%2"/>
      <w:lvlJc w:val="left"/>
      <w:pPr>
        <w:ind w:left="993" w:firstLine="0"/>
      </w:pPr>
      <w:rPr>
        <w:rFonts w:hint="default" w:ascii="Times New Roman" w:hAnsi="Times New Roman" w:eastAsia="黑体" w:cs="Times New Roman"/>
        <w:b w:val="0"/>
        <w:bCs w:val="0"/>
        <w:i w:val="0"/>
        <w:iCs w:val="0"/>
        <w:caps w:val="0"/>
        <w:smallCaps w:val="0"/>
        <w:strike w:val="0"/>
        <w:dstrike w:val="0"/>
        <w:outline w:val="0"/>
        <w:shadow w:val="0"/>
        <w:emboss w:val="0"/>
        <w:imprint w:val="0"/>
        <w:vanish w:val="0"/>
        <w:color w:val="000000"/>
        <w:spacing w:val="0"/>
        <w:position w:val="0"/>
        <w:sz w:val="28"/>
        <w:szCs w:val="28"/>
        <w:u w:val="none"/>
        <w:vertAlign w:val="baseline"/>
      </w:rPr>
    </w:lvl>
    <w:lvl w:ilvl="2" w:tentative="0">
      <w:start w:val="1"/>
      <w:numFmt w:val="decimal"/>
      <w:suff w:val="space"/>
      <w:lvlText w:val="%1.%2.%3"/>
      <w:lvlJc w:val="left"/>
      <w:pPr>
        <w:ind w:left="1560" w:firstLine="0"/>
      </w:pPr>
      <w:rPr>
        <w:rFonts w:hint="default" w:ascii="Times New Roman" w:hAnsi="Times New Roman" w:eastAsia="黑体"/>
        <w:b w:val="0"/>
        <w:i w:val="0"/>
        <w:sz w:val="24"/>
        <w:szCs w:val="24"/>
      </w:rPr>
    </w:lvl>
    <w:lvl w:ilvl="3" w:tentative="0">
      <w:start w:val="1"/>
      <w:numFmt w:val="decimal"/>
      <w:suff w:val="space"/>
      <w:lvlText w:val="%1.%2.%3.%4"/>
      <w:lvlJc w:val="left"/>
      <w:pPr>
        <w:ind w:left="0" w:firstLine="0"/>
      </w:pPr>
      <w:rPr>
        <w:rFonts w:hint="default" w:ascii="Times New Roman" w:hAnsi="Times New Roman"/>
        <w:b w:val="0"/>
        <w:i w:val="0"/>
      </w:rPr>
    </w:lvl>
    <w:lvl w:ilvl="4" w:tentative="0">
      <w:start w:val="1"/>
      <w:numFmt w:val="decimal"/>
      <w:suff w:val="space"/>
      <w:lvlText w:val="%1.%2.%3.%4.%5"/>
      <w:lvlJc w:val="left"/>
      <w:pPr>
        <w:ind w:left="0" w:firstLine="0"/>
      </w:pPr>
      <w:rPr>
        <w:rFonts w:hint="default" w:ascii="Times New Roman" w:hAnsi="Times New Roman"/>
        <w:b w:val="0"/>
        <w:i w:val="0"/>
      </w:rPr>
    </w:lvl>
    <w:lvl w:ilvl="5" w:tentative="0">
      <w:start w:val="1"/>
      <w:numFmt w:val="decimal"/>
      <w:suff w:val="space"/>
      <w:lvlText w:val="%1.%2.%3.%4.%5.%6"/>
      <w:lvlJc w:val="left"/>
      <w:pPr>
        <w:ind w:left="0" w:firstLine="0"/>
      </w:pPr>
      <w:rPr>
        <w:rFonts w:hint="default" w:ascii="Times New Roman" w:hAnsi="Times New Roman"/>
        <w:b w:val="0"/>
        <w:i w:val="0"/>
      </w:rPr>
    </w:lvl>
    <w:lvl w:ilvl="6" w:tentative="0">
      <w:start w:val="1"/>
      <w:numFmt w:val="decimal"/>
      <w:suff w:val="space"/>
      <w:lvlText w:val="%1.%2.%3.%4.%5.%6.%7"/>
      <w:lvlJc w:val="left"/>
      <w:pPr>
        <w:ind w:left="0" w:firstLine="0"/>
      </w:pPr>
      <w:rPr>
        <w:rFonts w:hint="default" w:ascii="Times New Roman" w:hAnsi="Times New Roman"/>
        <w:b w:val="0"/>
        <w:i w:val="0"/>
      </w:rPr>
    </w:lvl>
    <w:lvl w:ilvl="7" w:tentative="0">
      <w:start w:val="1"/>
      <w:numFmt w:val="decimal"/>
      <w:suff w:val="space"/>
      <w:lvlText w:val="%1.%2.%3.%4.%5.%6.%7.%8"/>
      <w:lvlJc w:val="left"/>
      <w:pPr>
        <w:ind w:left="0" w:firstLine="0"/>
      </w:pPr>
      <w:rPr>
        <w:rFonts w:hint="default" w:ascii="Times New Roman" w:hAnsi="Times New Roman"/>
        <w:b w:val="0"/>
        <w:i w:val="0"/>
      </w:rPr>
    </w:lvl>
    <w:lvl w:ilvl="8" w:tentative="0">
      <w:start w:val="1"/>
      <w:numFmt w:val="decimal"/>
      <w:suff w:val="space"/>
      <w:lvlText w:val="%1.%2.%3.%4.%5.%6.%7.%8.%9"/>
      <w:lvlJc w:val="left"/>
      <w:pPr>
        <w:ind w:left="0" w:firstLine="0"/>
      </w:pPr>
      <w:rPr>
        <w:rFonts w:hint="default" w:ascii="Times New Roman" w:hAnsi="Times New Roman"/>
        <w:b w:val="0"/>
        <w:i w:val="0"/>
      </w:rPr>
    </w:lvl>
  </w:abstractNum>
  <w:abstractNum w:abstractNumId="4">
    <w:nsid w:val="65F251A0"/>
    <w:multiLevelType w:val="multilevel"/>
    <w:tmpl w:val="65F251A0"/>
    <w:lvl w:ilvl="0" w:tentative="0">
      <w:start w:val="1"/>
      <w:numFmt w:val="chineseCounting"/>
      <w:pStyle w:val="3"/>
      <w:suff w:val="space"/>
      <w:lvlText w:val="第%1章 "/>
      <w:lvlJc w:val="left"/>
      <w:pPr>
        <w:tabs>
          <w:tab w:val="left" w:pos="0"/>
        </w:tabs>
        <w:ind w:left="425" w:hanging="425"/>
      </w:pPr>
      <w:rPr>
        <w:rFonts w:hint="eastAsia"/>
      </w:rPr>
    </w:lvl>
    <w:lvl w:ilvl="1" w:tentative="0">
      <w:start w:val="1"/>
      <w:numFmt w:val="decimal"/>
      <w:pStyle w:val="5"/>
      <w:isLgl/>
      <w:suff w:val="space"/>
      <w:lvlText w:val="%1.%2"/>
      <w:lvlJc w:val="left"/>
      <w:pPr>
        <w:tabs>
          <w:tab w:val="left" w:pos="420"/>
        </w:tabs>
        <w:ind w:left="-138" w:leftChars="0" w:firstLine="0" w:firstLineChars="0"/>
      </w:pPr>
      <w:rPr>
        <w:rFonts w:hint="eastAsia" w:ascii="Times New Roman" w:hAnsi="Times New Roman" w:cs="Times New Roman"/>
      </w:rPr>
    </w:lvl>
    <w:lvl w:ilvl="2" w:tentative="0">
      <w:start w:val="1"/>
      <w:numFmt w:val="decimal"/>
      <w:pStyle w:val="6"/>
      <w:isLgl/>
      <w:suff w:val="space"/>
      <w:lvlText w:val="%1.%2.%3"/>
      <w:lvlJc w:val="left"/>
      <w:pPr>
        <w:tabs>
          <w:tab w:val="left" w:pos="0"/>
        </w:tabs>
        <w:ind w:left="709" w:hanging="709"/>
      </w:pPr>
      <w:rPr>
        <w:rFonts w:hint="eastAsia" w:ascii="Times New Roman" w:hAnsi="Times New Roman" w:cs="Times New Roman"/>
        <w:b w:val="0"/>
        <w:bCs w:val="0"/>
        <w:sz w:val="24"/>
        <w:szCs w:val="24"/>
      </w:rPr>
    </w:lvl>
    <w:lvl w:ilvl="3" w:tentative="0">
      <w:start w:val="1"/>
      <w:numFmt w:val="decimal"/>
      <w:lvlRestart w:val="1"/>
      <w:isLgl/>
      <w:suff w:val="space"/>
      <w:lvlText w:val="表%1-%4"/>
      <w:lvlJc w:val="left"/>
      <w:pPr>
        <w:tabs>
          <w:tab w:val="left" w:pos="420"/>
        </w:tabs>
        <w:ind w:left="850" w:hanging="850"/>
      </w:pPr>
      <w:rPr>
        <w:rFonts w:hint="eastAsia"/>
      </w:rPr>
    </w:lvl>
    <w:lvl w:ilvl="4" w:tentative="0">
      <w:start w:val="1"/>
      <w:numFmt w:val="decimal"/>
      <w:lvlRestart w:val="1"/>
      <w:isLgl/>
      <w:suff w:val="space"/>
      <w:lvlText w:val="图%1-%5"/>
      <w:lvlJc w:val="left"/>
      <w:pPr>
        <w:tabs>
          <w:tab w:val="left" w:pos="420"/>
        </w:tabs>
        <w:ind w:left="991" w:hanging="991"/>
      </w:pPr>
      <w:rPr>
        <w:rFonts w:hint="eastAsia" w:ascii="Times New Roman" w:hAnsi="Times New Roman" w:cs="Times New Roman"/>
      </w:rPr>
    </w:lvl>
    <w:lvl w:ilvl="5" w:tentative="0">
      <w:start w:val="1"/>
      <w:numFmt w:val="decimal"/>
      <w:isLgl/>
      <w:lvlText w:val="%1.%2.%3.%4.%5.%6."/>
      <w:lvlJc w:val="left"/>
      <w:pPr>
        <w:ind w:left="1134" w:hanging="1134"/>
      </w:pPr>
      <w:rPr>
        <w:rFonts w:hint="eastAsia"/>
      </w:rPr>
    </w:lvl>
    <w:lvl w:ilvl="6" w:tentative="0">
      <w:start w:val="1"/>
      <w:numFmt w:val="decimal"/>
      <w:isLgl/>
      <w:lvlText w:val="%1.%2.%3.%4.%5.%6.%7."/>
      <w:lvlJc w:val="left"/>
      <w:pPr>
        <w:ind w:left="1275" w:hanging="1275"/>
      </w:pPr>
      <w:rPr>
        <w:rFonts w:hint="eastAsia"/>
      </w:rPr>
    </w:lvl>
    <w:lvl w:ilvl="7" w:tentative="0">
      <w:start w:val="1"/>
      <w:numFmt w:val="decimal"/>
      <w:isLgl/>
      <w:lvlText w:val="%1.%2.%3.%4.%5.%6.%7.%8."/>
      <w:lvlJc w:val="left"/>
      <w:pPr>
        <w:ind w:left="1418" w:hanging="1418"/>
      </w:pPr>
      <w:rPr>
        <w:rFonts w:hint="eastAsia"/>
      </w:rPr>
    </w:lvl>
    <w:lvl w:ilvl="8" w:tentative="0">
      <w:start w:val="1"/>
      <w:numFmt w:val="decimal"/>
      <w:isLgl/>
      <w:lvlText w:val="%1.%2.%3.%4.%5.%6.%7.%8.%9."/>
      <w:lvlJc w:val="left"/>
      <w:pPr>
        <w:ind w:left="1558" w:hanging="1558"/>
      </w:pPr>
      <w:rPr>
        <w:rFonts w:hint="eastAsia"/>
      </w:rPr>
    </w:lvl>
  </w:abstractNum>
  <w:abstractNum w:abstractNumId="5">
    <w:nsid w:val="693A1749"/>
    <w:multiLevelType w:val="multilevel"/>
    <w:tmpl w:val="693A1749"/>
    <w:lvl w:ilvl="0" w:tentative="0">
      <w:start w:val="1"/>
      <w:numFmt w:val="decimal"/>
      <w:pStyle w:val="136"/>
      <w:lvlText w:val="%1"/>
      <w:lvlJc w:val="left"/>
      <w:pPr>
        <w:ind w:left="425" w:hanging="425"/>
      </w:pPr>
      <w:rPr>
        <w:rFonts w:hint="eastAsia"/>
      </w:rPr>
    </w:lvl>
    <w:lvl w:ilvl="1" w:tentative="0">
      <w:start w:val="1"/>
      <w:numFmt w:val="decimal"/>
      <w:pStyle w:val="135"/>
      <w:lvlText w:val="%1.%2"/>
      <w:lvlJc w:val="left"/>
      <w:pPr>
        <w:ind w:left="992" w:hanging="567"/>
      </w:pPr>
      <w:rPr>
        <w:rFonts w:hint="eastAsia"/>
      </w:rPr>
    </w:lvl>
    <w:lvl w:ilvl="2" w:tentative="0">
      <w:start w:val="1"/>
      <w:numFmt w:val="decimal"/>
      <w:pStyle w:val="137"/>
      <w:suff w:val="space"/>
      <w:lvlText w:val="%1.%2.%3"/>
      <w:lvlJc w:val="left"/>
      <w:pPr>
        <w:ind w:left="1418" w:hanging="567"/>
      </w:pPr>
      <w:rPr>
        <w:rFonts w:hint="eastAsia"/>
      </w:rPr>
    </w:lvl>
    <w:lvl w:ilvl="3" w:tentative="0">
      <w:start w:val="1"/>
      <w:numFmt w:val="decimal"/>
      <w:lvlText w:val="%1.%2.%3.%4"/>
      <w:lvlJc w:val="left"/>
      <w:pPr>
        <w:ind w:left="1984" w:hanging="708"/>
      </w:pPr>
      <w:rPr>
        <w:rFonts w:hint="eastAsia"/>
      </w:rPr>
    </w:lvl>
    <w:lvl w:ilvl="4" w:tentative="0">
      <w:start w:val="1"/>
      <w:numFmt w:val="decimal"/>
      <w:lvlText w:val="%1.%2.%3.%4.%5"/>
      <w:lvlJc w:val="left"/>
      <w:pPr>
        <w:ind w:left="2551" w:hanging="850"/>
      </w:pPr>
      <w:rPr>
        <w:rFonts w:hint="eastAsia"/>
      </w:rPr>
    </w:lvl>
    <w:lvl w:ilvl="5" w:tentative="0">
      <w:start w:val="1"/>
      <w:numFmt w:val="decimal"/>
      <w:lvlText w:val="%1.%2.%3.%4.%5.%6"/>
      <w:lvlJc w:val="left"/>
      <w:pPr>
        <w:ind w:left="3260" w:hanging="1134"/>
      </w:pPr>
      <w:rPr>
        <w:rFonts w:hint="eastAsia"/>
      </w:rPr>
    </w:lvl>
    <w:lvl w:ilvl="6" w:tentative="0">
      <w:start w:val="1"/>
      <w:numFmt w:val="decimal"/>
      <w:lvlText w:val="%1.%2.%3.%4.%5.%6.%7"/>
      <w:lvlJc w:val="left"/>
      <w:pPr>
        <w:ind w:left="3827" w:hanging="1276"/>
      </w:pPr>
      <w:rPr>
        <w:rFonts w:hint="eastAsia"/>
      </w:rPr>
    </w:lvl>
    <w:lvl w:ilvl="7" w:tentative="0">
      <w:start w:val="1"/>
      <w:numFmt w:val="decimal"/>
      <w:lvlText w:val="%1.%2.%3.%4.%5.%6.%7.%8"/>
      <w:lvlJc w:val="left"/>
      <w:pPr>
        <w:ind w:left="4394" w:hanging="1418"/>
      </w:pPr>
      <w:rPr>
        <w:rFonts w:hint="eastAsia"/>
      </w:rPr>
    </w:lvl>
    <w:lvl w:ilvl="8" w:tentative="0">
      <w:start w:val="1"/>
      <w:numFmt w:val="decimal"/>
      <w:lvlText w:val="%1.%2.%3.%4.%5.%6.%7.%8.%9"/>
      <w:lvlJc w:val="left"/>
      <w:pPr>
        <w:ind w:left="5102" w:hanging="1700"/>
      </w:pPr>
      <w:rPr>
        <w:rFonts w:hint="eastAsia"/>
      </w:rPr>
    </w:lvl>
  </w:abstractNum>
  <w:abstractNum w:abstractNumId="6">
    <w:nsid w:val="7E9B78FD"/>
    <w:multiLevelType w:val="multilevel"/>
    <w:tmpl w:val="7E9B78FD"/>
    <w:lvl w:ilvl="0" w:tentative="0">
      <w:start w:val="1"/>
      <w:numFmt w:val="decimal"/>
      <w:lvlText w:val="%1."/>
      <w:lvlJc w:val="left"/>
      <w:pPr>
        <w:ind w:left="432" w:hanging="432"/>
      </w:pPr>
      <w:rPr>
        <w:rFonts w:hint="default"/>
      </w:rPr>
    </w:lvl>
    <w:lvl w:ilvl="1" w:tentative="0">
      <w:start w:val="1"/>
      <w:numFmt w:val="decimal"/>
      <w:suff w:val="space"/>
      <w:lvlText w:val="3.%2."/>
      <w:lvlJc w:val="left"/>
      <w:pPr>
        <w:ind w:left="575" w:hanging="575"/>
      </w:pPr>
      <w:rPr>
        <w:rFonts w:hint="default" w:ascii="黑体" w:hAnsi="黑体" w:eastAsia="黑体" w:cs="黑体"/>
      </w:rPr>
    </w:lvl>
    <w:lvl w:ilvl="2" w:tentative="0">
      <w:start w:val="1"/>
      <w:numFmt w:val="decimal"/>
      <w:suff w:val="space"/>
      <w:lvlText w:val="3.4.%3."/>
      <w:lvlJc w:val="left"/>
      <w:pPr>
        <w:tabs>
          <w:tab w:val="left" w:pos="0"/>
        </w:tabs>
        <w:ind w:left="720" w:hanging="720"/>
      </w:pPr>
      <w:rPr>
        <w:rFonts w:hint="default"/>
      </w:rPr>
    </w:lvl>
    <w:lvl w:ilvl="3" w:tentative="0">
      <w:start w:val="1"/>
      <w:numFmt w:val="decimal"/>
      <w:pStyle w:val="7"/>
      <w:lvlText w:val="%1.%2.%3.%4."/>
      <w:lvlJc w:val="left"/>
      <w:pPr>
        <w:ind w:left="864" w:hanging="864"/>
      </w:pPr>
      <w:rPr>
        <w:rFonts w:hint="default"/>
      </w:rPr>
    </w:lvl>
    <w:lvl w:ilvl="4" w:tentative="0">
      <w:start w:val="1"/>
      <w:numFmt w:val="decimal"/>
      <w:pStyle w:val="8"/>
      <w:lvlText w:val="%1.%2.%3.%4.%5."/>
      <w:lvlJc w:val="left"/>
      <w:pPr>
        <w:ind w:left="1008" w:hanging="1008"/>
      </w:pPr>
      <w:rPr>
        <w:rFonts w:hint="default"/>
      </w:rPr>
    </w:lvl>
    <w:lvl w:ilvl="5" w:tentative="0">
      <w:start w:val="1"/>
      <w:numFmt w:val="decimal"/>
      <w:pStyle w:val="9"/>
      <w:lvlText w:val="%1.%2.%3.%4.%5.%6."/>
      <w:lvlJc w:val="left"/>
      <w:pPr>
        <w:ind w:left="1151" w:hanging="1151"/>
      </w:pPr>
      <w:rPr>
        <w:rFonts w:hint="default"/>
      </w:rPr>
    </w:lvl>
    <w:lvl w:ilvl="6" w:tentative="0">
      <w:start w:val="1"/>
      <w:numFmt w:val="decimal"/>
      <w:pStyle w:val="10"/>
      <w:lvlText w:val="%1.%2.%3.%4.%5.%6.%7."/>
      <w:lvlJc w:val="left"/>
      <w:pPr>
        <w:ind w:left="1296" w:hanging="1296"/>
      </w:pPr>
      <w:rPr>
        <w:rFonts w:hint="default"/>
      </w:rPr>
    </w:lvl>
    <w:lvl w:ilvl="7" w:tentative="0">
      <w:start w:val="1"/>
      <w:numFmt w:val="decimal"/>
      <w:pStyle w:val="11"/>
      <w:lvlText w:val="%1.%2.%3.%4.%5.%6.%7.%8."/>
      <w:lvlJc w:val="left"/>
      <w:pPr>
        <w:ind w:left="1440" w:hanging="1440"/>
      </w:pPr>
      <w:rPr>
        <w:rFonts w:hint="default"/>
      </w:rPr>
    </w:lvl>
    <w:lvl w:ilvl="8" w:tentative="0">
      <w:start w:val="1"/>
      <w:numFmt w:val="decimal"/>
      <w:pStyle w:val="12"/>
      <w:lvlText w:val="%1.%2.%3.%4.%5.%6.%7.%8.%9."/>
      <w:lvlJc w:val="left"/>
      <w:pPr>
        <w:ind w:left="1583" w:hanging="1583"/>
      </w:pPr>
      <w:rPr>
        <w:rFonts w:hint="default"/>
      </w:rPr>
    </w:lvl>
  </w:abstractNum>
  <w:num w:numId="1">
    <w:abstractNumId w:val="4"/>
  </w:num>
  <w:num w:numId="2">
    <w:abstractNumId w:val="6"/>
  </w:num>
  <w:num w:numId="3">
    <w:abstractNumId w:val="3"/>
  </w:num>
  <w:num w:numId="4">
    <w:abstractNumId w:val="2"/>
  </w:num>
  <w:num w:numId="5">
    <w:abstractNumId w:val="5"/>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HorizontalSpacing w:val="105"/>
  <w:drawingGridVerticalSpacing w:val="160"/>
  <w:displayHorizontalDrawingGridEvery w:val="1"/>
  <w:displayVerticalDrawingGridEvery w:val="1"/>
  <w:noPunctuationKerning w:val="1"/>
  <w:characterSpacingControl w:val="compressPunctuation"/>
  <w:hdrShapeDefaults>
    <o:shapelayout v:ext="edit">
      <o:idmap v:ext="edit" data="2"/>
    </o:shapelayout>
  </w:hdrShapeDefaults>
  <w:footnotePr>
    <w:numFmt w:val="decimalEnclosedCircleChinese"/>
    <w:numRestart w:val="eachPage"/>
    <w:footnote w:id="0"/>
    <w:footnote w:id="1"/>
  </w:footnotePr>
  <w:endnotePr>
    <w:endnote w:id="0"/>
    <w:endnote w:id="1"/>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WZlZTZlMmE3MjFjMWE4ZWMxNzI3OGY4NWRlNmQ2YjEifQ=="/>
  </w:docVars>
  <w:rsids>
    <w:rsidRoot w:val="0085013E"/>
    <w:rsid w:val="000149B3"/>
    <w:rsid w:val="00021E36"/>
    <w:rsid w:val="00025668"/>
    <w:rsid w:val="00025E96"/>
    <w:rsid w:val="000312A0"/>
    <w:rsid w:val="00033140"/>
    <w:rsid w:val="0003730F"/>
    <w:rsid w:val="00040C6A"/>
    <w:rsid w:val="00042A21"/>
    <w:rsid w:val="0004330D"/>
    <w:rsid w:val="000433B7"/>
    <w:rsid w:val="00045529"/>
    <w:rsid w:val="0005072E"/>
    <w:rsid w:val="000508E0"/>
    <w:rsid w:val="00050A26"/>
    <w:rsid w:val="000515EC"/>
    <w:rsid w:val="00051C59"/>
    <w:rsid w:val="00057880"/>
    <w:rsid w:val="00061B8E"/>
    <w:rsid w:val="00067A79"/>
    <w:rsid w:val="0007022B"/>
    <w:rsid w:val="000812A5"/>
    <w:rsid w:val="00085950"/>
    <w:rsid w:val="0008655C"/>
    <w:rsid w:val="0009553A"/>
    <w:rsid w:val="000960CB"/>
    <w:rsid w:val="00096590"/>
    <w:rsid w:val="00096A50"/>
    <w:rsid w:val="00097D1A"/>
    <w:rsid w:val="000A04C4"/>
    <w:rsid w:val="000A05BA"/>
    <w:rsid w:val="000A20BF"/>
    <w:rsid w:val="000A5CAA"/>
    <w:rsid w:val="000A74B3"/>
    <w:rsid w:val="000B3385"/>
    <w:rsid w:val="000B5065"/>
    <w:rsid w:val="000C0173"/>
    <w:rsid w:val="000C01F8"/>
    <w:rsid w:val="000C1BE3"/>
    <w:rsid w:val="000C1FF9"/>
    <w:rsid w:val="000C329B"/>
    <w:rsid w:val="000C6348"/>
    <w:rsid w:val="000D21CC"/>
    <w:rsid w:val="000D793F"/>
    <w:rsid w:val="000D7DE1"/>
    <w:rsid w:val="000E46D1"/>
    <w:rsid w:val="000E5162"/>
    <w:rsid w:val="000F1FCD"/>
    <w:rsid w:val="000F41CA"/>
    <w:rsid w:val="000F5B0B"/>
    <w:rsid w:val="00102D5A"/>
    <w:rsid w:val="001061EF"/>
    <w:rsid w:val="00106CF1"/>
    <w:rsid w:val="00107286"/>
    <w:rsid w:val="00112BAD"/>
    <w:rsid w:val="00116FA3"/>
    <w:rsid w:val="001209C2"/>
    <w:rsid w:val="00122420"/>
    <w:rsid w:val="00125205"/>
    <w:rsid w:val="0012600C"/>
    <w:rsid w:val="00130A10"/>
    <w:rsid w:val="001351A5"/>
    <w:rsid w:val="00141FEB"/>
    <w:rsid w:val="00142ACF"/>
    <w:rsid w:val="00142B49"/>
    <w:rsid w:val="0014567A"/>
    <w:rsid w:val="0015573D"/>
    <w:rsid w:val="001606F5"/>
    <w:rsid w:val="001613ED"/>
    <w:rsid w:val="00161A17"/>
    <w:rsid w:val="00162453"/>
    <w:rsid w:val="00162A30"/>
    <w:rsid w:val="00163136"/>
    <w:rsid w:val="00164924"/>
    <w:rsid w:val="00165CC9"/>
    <w:rsid w:val="0017070A"/>
    <w:rsid w:val="00176ABD"/>
    <w:rsid w:val="00180D35"/>
    <w:rsid w:val="001825D0"/>
    <w:rsid w:val="0018444F"/>
    <w:rsid w:val="00185E84"/>
    <w:rsid w:val="00185F65"/>
    <w:rsid w:val="001902A5"/>
    <w:rsid w:val="0019488F"/>
    <w:rsid w:val="0019509C"/>
    <w:rsid w:val="00195EB0"/>
    <w:rsid w:val="001A0BF9"/>
    <w:rsid w:val="001A1EF6"/>
    <w:rsid w:val="001A2FFD"/>
    <w:rsid w:val="001A549B"/>
    <w:rsid w:val="001A642F"/>
    <w:rsid w:val="001A7155"/>
    <w:rsid w:val="001B3317"/>
    <w:rsid w:val="001B3607"/>
    <w:rsid w:val="001B4100"/>
    <w:rsid w:val="001C6610"/>
    <w:rsid w:val="001C673B"/>
    <w:rsid w:val="001C730D"/>
    <w:rsid w:val="001D0E35"/>
    <w:rsid w:val="001D2540"/>
    <w:rsid w:val="001D3313"/>
    <w:rsid w:val="001E3FDD"/>
    <w:rsid w:val="001E5140"/>
    <w:rsid w:val="001E6D4A"/>
    <w:rsid w:val="001E7CE7"/>
    <w:rsid w:val="001F0089"/>
    <w:rsid w:val="001F320C"/>
    <w:rsid w:val="001F3F4D"/>
    <w:rsid w:val="001F56C1"/>
    <w:rsid w:val="002005B0"/>
    <w:rsid w:val="00201141"/>
    <w:rsid w:val="002022BC"/>
    <w:rsid w:val="00203522"/>
    <w:rsid w:val="00203B35"/>
    <w:rsid w:val="00204DCA"/>
    <w:rsid w:val="00207B2F"/>
    <w:rsid w:val="0021112A"/>
    <w:rsid w:val="00211AA6"/>
    <w:rsid w:val="00216A0A"/>
    <w:rsid w:val="002172B2"/>
    <w:rsid w:val="0021765C"/>
    <w:rsid w:val="00224284"/>
    <w:rsid w:val="0022644F"/>
    <w:rsid w:val="00226673"/>
    <w:rsid w:val="0023556C"/>
    <w:rsid w:val="00236B70"/>
    <w:rsid w:val="00240EDD"/>
    <w:rsid w:val="00241F2F"/>
    <w:rsid w:val="0024257B"/>
    <w:rsid w:val="00242967"/>
    <w:rsid w:val="00243C4C"/>
    <w:rsid w:val="002440D5"/>
    <w:rsid w:val="00244238"/>
    <w:rsid w:val="002449A4"/>
    <w:rsid w:val="00244B06"/>
    <w:rsid w:val="00250418"/>
    <w:rsid w:val="00256625"/>
    <w:rsid w:val="00261F2A"/>
    <w:rsid w:val="00270AD8"/>
    <w:rsid w:val="00270BE1"/>
    <w:rsid w:val="002711A2"/>
    <w:rsid w:val="00273FDB"/>
    <w:rsid w:val="00284C0F"/>
    <w:rsid w:val="00286187"/>
    <w:rsid w:val="0028680D"/>
    <w:rsid w:val="002933A8"/>
    <w:rsid w:val="002A4527"/>
    <w:rsid w:val="002A6443"/>
    <w:rsid w:val="002B0D36"/>
    <w:rsid w:val="002B1E30"/>
    <w:rsid w:val="002B6160"/>
    <w:rsid w:val="002B6E7B"/>
    <w:rsid w:val="002B721B"/>
    <w:rsid w:val="002C0470"/>
    <w:rsid w:val="002C27EF"/>
    <w:rsid w:val="002C51D2"/>
    <w:rsid w:val="002C62BF"/>
    <w:rsid w:val="002C7F6B"/>
    <w:rsid w:val="002D0DD0"/>
    <w:rsid w:val="002D19F4"/>
    <w:rsid w:val="002D35C1"/>
    <w:rsid w:val="002E207E"/>
    <w:rsid w:val="002E2DED"/>
    <w:rsid w:val="002E59A1"/>
    <w:rsid w:val="002E620C"/>
    <w:rsid w:val="002E626B"/>
    <w:rsid w:val="002E759E"/>
    <w:rsid w:val="002F1621"/>
    <w:rsid w:val="002F3A8C"/>
    <w:rsid w:val="002F3BE8"/>
    <w:rsid w:val="0030033B"/>
    <w:rsid w:val="00304542"/>
    <w:rsid w:val="0030475F"/>
    <w:rsid w:val="00305292"/>
    <w:rsid w:val="003103D2"/>
    <w:rsid w:val="00310E97"/>
    <w:rsid w:val="003171DA"/>
    <w:rsid w:val="003201C8"/>
    <w:rsid w:val="0032132E"/>
    <w:rsid w:val="00322ACA"/>
    <w:rsid w:val="0032448A"/>
    <w:rsid w:val="00325E99"/>
    <w:rsid w:val="00325FD9"/>
    <w:rsid w:val="00327F08"/>
    <w:rsid w:val="00330CDA"/>
    <w:rsid w:val="003325EA"/>
    <w:rsid w:val="00335970"/>
    <w:rsid w:val="00335F64"/>
    <w:rsid w:val="00337087"/>
    <w:rsid w:val="00340193"/>
    <w:rsid w:val="003402F6"/>
    <w:rsid w:val="00343FB2"/>
    <w:rsid w:val="00345743"/>
    <w:rsid w:val="003471D3"/>
    <w:rsid w:val="003471F5"/>
    <w:rsid w:val="00351748"/>
    <w:rsid w:val="0035312B"/>
    <w:rsid w:val="00364109"/>
    <w:rsid w:val="00364AE3"/>
    <w:rsid w:val="0036593F"/>
    <w:rsid w:val="00366D1C"/>
    <w:rsid w:val="00371E31"/>
    <w:rsid w:val="00372161"/>
    <w:rsid w:val="00372E1D"/>
    <w:rsid w:val="0037404D"/>
    <w:rsid w:val="00374ADE"/>
    <w:rsid w:val="003755F4"/>
    <w:rsid w:val="00382377"/>
    <w:rsid w:val="00382A0E"/>
    <w:rsid w:val="00382F47"/>
    <w:rsid w:val="00384F59"/>
    <w:rsid w:val="00385F81"/>
    <w:rsid w:val="00392462"/>
    <w:rsid w:val="00392E0C"/>
    <w:rsid w:val="00395057"/>
    <w:rsid w:val="00396473"/>
    <w:rsid w:val="003969E3"/>
    <w:rsid w:val="00397433"/>
    <w:rsid w:val="003A2029"/>
    <w:rsid w:val="003A3E3D"/>
    <w:rsid w:val="003A4E4F"/>
    <w:rsid w:val="003A7DB5"/>
    <w:rsid w:val="003B05FE"/>
    <w:rsid w:val="003B0C38"/>
    <w:rsid w:val="003C0EF7"/>
    <w:rsid w:val="003C249A"/>
    <w:rsid w:val="003C6435"/>
    <w:rsid w:val="003D0FA4"/>
    <w:rsid w:val="003D1341"/>
    <w:rsid w:val="003D2919"/>
    <w:rsid w:val="003D353C"/>
    <w:rsid w:val="003D3AF6"/>
    <w:rsid w:val="003D5241"/>
    <w:rsid w:val="003D78CA"/>
    <w:rsid w:val="003E17CC"/>
    <w:rsid w:val="003E2A4F"/>
    <w:rsid w:val="003E2BE3"/>
    <w:rsid w:val="003E5F2F"/>
    <w:rsid w:val="003E613F"/>
    <w:rsid w:val="003F0A7A"/>
    <w:rsid w:val="003F1319"/>
    <w:rsid w:val="003F16A3"/>
    <w:rsid w:val="003F6AE6"/>
    <w:rsid w:val="003F7112"/>
    <w:rsid w:val="003F7B2F"/>
    <w:rsid w:val="00404C09"/>
    <w:rsid w:val="00406B12"/>
    <w:rsid w:val="004079BE"/>
    <w:rsid w:val="004109AE"/>
    <w:rsid w:val="00410B93"/>
    <w:rsid w:val="00416DE1"/>
    <w:rsid w:val="00417FDB"/>
    <w:rsid w:val="0042218C"/>
    <w:rsid w:val="00422A1A"/>
    <w:rsid w:val="00423759"/>
    <w:rsid w:val="0042434E"/>
    <w:rsid w:val="00424BFB"/>
    <w:rsid w:val="004263BD"/>
    <w:rsid w:val="00426966"/>
    <w:rsid w:val="00427AC9"/>
    <w:rsid w:val="004302DA"/>
    <w:rsid w:val="00430643"/>
    <w:rsid w:val="00430F3F"/>
    <w:rsid w:val="0043445D"/>
    <w:rsid w:val="004410AC"/>
    <w:rsid w:val="00443A86"/>
    <w:rsid w:val="00446ABF"/>
    <w:rsid w:val="004502A7"/>
    <w:rsid w:val="00450663"/>
    <w:rsid w:val="00451611"/>
    <w:rsid w:val="00452314"/>
    <w:rsid w:val="00452AAB"/>
    <w:rsid w:val="0046152A"/>
    <w:rsid w:val="00472261"/>
    <w:rsid w:val="00472307"/>
    <w:rsid w:val="00472CEF"/>
    <w:rsid w:val="0047326D"/>
    <w:rsid w:val="004735C7"/>
    <w:rsid w:val="00473D91"/>
    <w:rsid w:val="00473F4C"/>
    <w:rsid w:val="0047513B"/>
    <w:rsid w:val="004766AD"/>
    <w:rsid w:val="004828A2"/>
    <w:rsid w:val="00483BA6"/>
    <w:rsid w:val="00484310"/>
    <w:rsid w:val="00485453"/>
    <w:rsid w:val="00490F06"/>
    <w:rsid w:val="00493DF3"/>
    <w:rsid w:val="004A17E8"/>
    <w:rsid w:val="004A365B"/>
    <w:rsid w:val="004A3A52"/>
    <w:rsid w:val="004A42BA"/>
    <w:rsid w:val="004B1D87"/>
    <w:rsid w:val="004B1DBA"/>
    <w:rsid w:val="004B277B"/>
    <w:rsid w:val="004B2FA7"/>
    <w:rsid w:val="004B4AB5"/>
    <w:rsid w:val="004B6F77"/>
    <w:rsid w:val="004C0C55"/>
    <w:rsid w:val="004C115A"/>
    <w:rsid w:val="004C4FBA"/>
    <w:rsid w:val="004C52C2"/>
    <w:rsid w:val="004D0BDC"/>
    <w:rsid w:val="004D1DCA"/>
    <w:rsid w:val="004D4152"/>
    <w:rsid w:val="004D5617"/>
    <w:rsid w:val="004E2027"/>
    <w:rsid w:val="004E227F"/>
    <w:rsid w:val="004E2B26"/>
    <w:rsid w:val="004E66A7"/>
    <w:rsid w:val="004E7CB6"/>
    <w:rsid w:val="004F1316"/>
    <w:rsid w:val="004F1F80"/>
    <w:rsid w:val="004F26DF"/>
    <w:rsid w:val="004F6FD2"/>
    <w:rsid w:val="00503D0C"/>
    <w:rsid w:val="00510A0B"/>
    <w:rsid w:val="00515244"/>
    <w:rsid w:val="005156BE"/>
    <w:rsid w:val="00516812"/>
    <w:rsid w:val="00517001"/>
    <w:rsid w:val="005216AF"/>
    <w:rsid w:val="005236FA"/>
    <w:rsid w:val="00526200"/>
    <w:rsid w:val="00531C25"/>
    <w:rsid w:val="00533D02"/>
    <w:rsid w:val="0053786D"/>
    <w:rsid w:val="005409F5"/>
    <w:rsid w:val="005456DD"/>
    <w:rsid w:val="00545D97"/>
    <w:rsid w:val="00546047"/>
    <w:rsid w:val="00551DD8"/>
    <w:rsid w:val="00553B8E"/>
    <w:rsid w:val="0055416C"/>
    <w:rsid w:val="00554CB9"/>
    <w:rsid w:val="00556150"/>
    <w:rsid w:val="00556AEC"/>
    <w:rsid w:val="00557424"/>
    <w:rsid w:val="00565754"/>
    <w:rsid w:val="005663FF"/>
    <w:rsid w:val="00566A73"/>
    <w:rsid w:val="00566F4F"/>
    <w:rsid w:val="00571E92"/>
    <w:rsid w:val="005721CA"/>
    <w:rsid w:val="0057364A"/>
    <w:rsid w:val="005760FB"/>
    <w:rsid w:val="00576ED2"/>
    <w:rsid w:val="0057749A"/>
    <w:rsid w:val="00580093"/>
    <w:rsid w:val="00585499"/>
    <w:rsid w:val="005913B0"/>
    <w:rsid w:val="00593737"/>
    <w:rsid w:val="00595741"/>
    <w:rsid w:val="00595A76"/>
    <w:rsid w:val="005A53B5"/>
    <w:rsid w:val="005B011C"/>
    <w:rsid w:val="005B03B3"/>
    <w:rsid w:val="005C2736"/>
    <w:rsid w:val="005C2F32"/>
    <w:rsid w:val="005C54AD"/>
    <w:rsid w:val="005C553C"/>
    <w:rsid w:val="005C5E76"/>
    <w:rsid w:val="005C6942"/>
    <w:rsid w:val="005C7177"/>
    <w:rsid w:val="005D3D79"/>
    <w:rsid w:val="005D5BB9"/>
    <w:rsid w:val="005D6F89"/>
    <w:rsid w:val="005E2535"/>
    <w:rsid w:val="005E778E"/>
    <w:rsid w:val="005F3690"/>
    <w:rsid w:val="005F5072"/>
    <w:rsid w:val="005F74AB"/>
    <w:rsid w:val="006029E6"/>
    <w:rsid w:val="00602EEB"/>
    <w:rsid w:val="00605E8C"/>
    <w:rsid w:val="00606903"/>
    <w:rsid w:val="006125B9"/>
    <w:rsid w:val="00612B45"/>
    <w:rsid w:val="0061588D"/>
    <w:rsid w:val="00617227"/>
    <w:rsid w:val="006229AD"/>
    <w:rsid w:val="00625182"/>
    <w:rsid w:val="006268FB"/>
    <w:rsid w:val="0063107C"/>
    <w:rsid w:val="006322E4"/>
    <w:rsid w:val="006326AC"/>
    <w:rsid w:val="00633CB1"/>
    <w:rsid w:val="00634A10"/>
    <w:rsid w:val="00636938"/>
    <w:rsid w:val="00636D9D"/>
    <w:rsid w:val="006372EB"/>
    <w:rsid w:val="0064209B"/>
    <w:rsid w:val="00645A84"/>
    <w:rsid w:val="00647224"/>
    <w:rsid w:val="006477CB"/>
    <w:rsid w:val="00652F46"/>
    <w:rsid w:val="0065416A"/>
    <w:rsid w:val="00654850"/>
    <w:rsid w:val="006640A7"/>
    <w:rsid w:val="00665488"/>
    <w:rsid w:val="00666889"/>
    <w:rsid w:val="006714D2"/>
    <w:rsid w:val="00672059"/>
    <w:rsid w:val="0067721E"/>
    <w:rsid w:val="00677E82"/>
    <w:rsid w:val="0068041A"/>
    <w:rsid w:val="00683F84"/>
    <w:rsid w:val="00686E29"/>
    <w:rsid w:val="00690868"/>
    <w:rsid w:val="00692FF5"/>
    <w:rsid w:val="00694957"/>
    <w:rsid w:val="00695721"/>
    <w:rsid w:val="0069668F"/>
    <w:rsid w:val="00696D99"/>
    <w:rsid w:val="006977EC"/>
    <w:rsid w:val="006A058F"/>
    <w:rsid w:val="006A52F3"/>
    <w:rsid w:val="006A5CDF"/>
    <w:rsid w:val="006A5EAB"/>
    <w:rsid w:val="006B1426"/>
    <w:rsid w:val="006B1EFB"/>
    <w:rsid w:val="006B24EA"/>
    <w:rsid w:val="006B2C01"/>
    <w:rsid w:val="006B5EFE"/>
    <w:rsid w:val="006C03CB"/>
    <w:rsid w:val="006C2218"/>
    <w:rsid w:val="006C332E"/>
    <w:rsid w:val="006C619D"/>
    <w:rsid w:val="006C6946"/>
    <w:rsid w:val="006D0429"/>
    <w:rsid w:val="006D1C7B"/>
    <w:rsid w:val="006D2FBD"/>
    <w:rsid w:val="006D537B"/>
    <w:rsid w:val="006D69E5"/>
    <w:rsid w:val="006E028C"/>
    <w:rsid w:val="006E0738"/>
    <w:rsid w:val="006E41CF"/>
    <w:rsid w:val="006E5968"/>
    <w:rsid w:val="006F0820"/>
    <w:rsid w:val="006F1D72"/>
    <w:rsid w:val="006F3086"/>
    <w:rsid w:val="0070566B"/>
    <w:rsid w:val="007106A8"/>
    <w:rsid w:val="00712253"/>
    <w:rsid w:val="00715A2F"/>
    <w:rsid w:val="00716018"/>
    <w:rsid w:val="00716422"/>
    <w:rsid w:val="007202DE"/>
    <w:rsid w:val="007215AD"/>
    <w:rsid w:val="007218AD"/>
    <w:rsid w:val="00722AFF"/>
    <w:rsid w:val="00722E95"/>
    <w:rsid w:val="00723612"/>
    <w:rsid w:val="007248CE"/>
    <w:rsid w:val="007266B3"/>
    <w:rsid w:val="00731337"/>
    <w:rsid w:val="00733E26"/>
    <w:rsid w:val="0074148D"/>
    <w:rsid w:val="00741733"/>
    <w:rsid w:val="00757AD8"/>
    <w:rsid w:val="007600F4"/>
    <w:rsid w:val="0076098B"/>
    <w:rsid w:val="007613C6"/>
    <w:rsid w:val="00761912"/>
    <w:rsid w:val="00761C5B"/>
    <w:rsid w:val="00766228"/>
    <w:rsid w:val="00772327"/>
    <w:rsid w:val="00772B88"/>
    <w:rsid w:val="00776C84"/>
    <w:rsid w:val="007827B8"/>
    <w:rsid w:val="00782997"/>
    <w:rsid w:val="007970B0"/>
    <w:rsid w:val="007A1F97"/>
    <w:rsid w:val="007B0B70"/>
    <w:rsid w:val="007B7C4B"/>
    <w:rsid w:val="007C1D3B"/>
    <w:rsid w:val="007C6D69"/>
    <w:rsid w:val="007C721B"/>
    <w:rsid w:val="007C7401"/>
    <w:rsid w:val="007C76EC"/>
    <w:rsid w:val="007D1229"/>
    <w:rsid w:val="007D2163"/>
    <w:rsid w:val="007D2B32"/>
    <w:rsid w:val="007D2DB3"/>
    <w:rsid w:val="007D692C"/>
    <w:rsid w:val="007D6E9C"/>
    <w:rsid w:val="007E0F48"/>
    <w:rsid w:val="007E25FA"/>
    <w:rsid w:val="007E612E"/>
    <w:rsid w:val="007E6F76"/>
    <w:rsid w:val="007E7F94"/>
    <w:rsid w:val="007F2718"/>
    <w:rsid w:val="007F2D83"/>
    <w:rsid w:val="007F345D"/>
    <w:rsid w:val="007F59C2"/>
    <w:rsid w:val="00806567"/>
    <w:rsid w:val="00807F84"/>
    <w:rsid w:val="00810715"/>
    <w:rsid w:val="008108B7"/>
    <w:rsid w:val="00811B33"/>
    <w:rsid w:val="00811D1F"/>
    <w:rsid w:val="00811F10"/>
    <w:rsid w:val="00817C85"/>
    <w:rsid w:val="00817CDE"/>
    <w:rsid w:val="008205EB"/>
    <w:rsid w:val="0083462E"/>
    <w:rsid w:val="008354D2"/>
    <w:rsid w:val="00836AC1"/>
    <w:rsid w:val="00842352"/>
    <w:rsid w:val="008438D2"/>
    <w:rsid w:val="0084688F"/>
    <w:rsid w:val="00847545"/>
    <w:rsid w:val="00847677"/>
    <w:rsid w:val="00847EE2"/>
    <w:rsid w:val="0085013E"/>
    <w:rsid w:val="00855161"/>
    <w:rsid w:val="0086052D"/>
    <w:rsid w:val="00860FEA"/>
    <w:rsid w:val="00863717"/>
    <w:rsid w:val="00863B59"/>
    <w:rsid w:val="008640C8"/>
    <w:rsid w:val="008664D2"/>
    <w:rsid w:val="0086694D"/>
    <w:rsid w:val="00866CBC"/>
    <w:rsid w:val="00867707"/>
    <w:rsid w:val="00872175"/>
    <w:rsid w:val="008739C9"/>
    <w:rsid w:val="00873F8B"/>
    <w:rsid w:val="00874694"/>
    <w:rsid w:val="0087586E"/>
    <w:rsid w:val="00876B23"/>
    <w:rsid w:val="00877532"/>
    <w:rsid w:val="00877B6D"/>
    <w:rsid w:val="00881854"/>
    <w:rsid w:val="008819F9"/>
    <w:rsid w:val="008821B0"/>
    <w:rsid w:val="0088281B"/>
    <w:rsid w:val="00883103"/>
    <w:rsid w:val="00884B9D"/>
    <w:rsid w:val="00885DF1"/>
    <w:rsid w:val="00893261"/>
    <w:rsid w:val="0089555C"/>
    <w:rsid w:val="0089685D"/>
    <w:rsid w:val="00897072"/>
    <w:rsid w:val="008979F0"/>
    <w:rsid w:val="008A20A3"/>
    <w:rsid w:val="008A4495"/>
    <w:rsid w:val="008A58A4"/>
    <w:rsid w:val="008B1BDB"/>
    <w:rsid w:val="008B3BC4"/>
    <w:rsid w:val="008B4EBF"/>
    <w:rsid w:val="008B7536"/>
    <w:rsid w:val="008B7952"/>
    <w:rsid w:val="008C1E84"/>
    <w:rsid w:val="008C2F2B"/>
    <w:rsid w:val="008C35B3"/>
    <w:rsid w:val="008D023D"/>
    <w:rsid w:val="008D050B"/>
    <w:rsid w:val="008D0768"/>
    <w:rsid w:val="008D0EA6"/>
    <w:rsid w:val="008D5238"/>
    <w:rsid w:val="008D5291"/>
    <w:rsid w:val="008D580D"/>
    <w:rsid w:val="008D70CF"/>
    <w:rsid w:val="008D7841"/>
    <w:rsid w:val="008D7BD9"/>
    <w:rsid w:val="008E2708"/>
    <w:rsid w:val="008F196A"/>
    <w:rsid w:val="008F2857"/>
    <w:rsid w:val="008F4408"/>
    <w:rsid w:val="008F4B26"/>
    <w:rsid w:val="008F53F5"/>
    <w:rsid w:val="008F57DA"/>
    <w:rsid w:val="008F60F2"/>
    <w:rsid w:val="0090128A"/>
    <w:rsid w:val="00902EA5"/>
    <w:rsid w:val="00903433"/>
    <w:rsid w:val="00905200"/>
    <w:rsid w:val="00905D32"/>
    <w:rsid w:val="009063F7"/>
    <w:rsid w:val="00906FC3"/>
    <w:rsid w:val="0091002E"/>
    <w:rsid w:val="00912D29"/>
    <w:rsid w:val="00921254"/>
    <w:rsid w:val="00922BB2"/>
    <w:rsid w:val="0093024B"/>
    <w:rsid w:val="009329C9"/>
    <w:rsid w:val="00934F13"/>
    <w:rsid w:val="00940C20"/>
    <w:rsid w:val="00941027"/>
    <w:rsid w:val="0094170D"/>
    <w:rsid w:val="009424C2"/>
    <w:rsid w:val="0094311D"/>
    <w:rsid w:val="00945FA2"/>
    <w:rsid w:val="0094708E"/>
    <w:rsid w:val="00950960"/>
    <w:rsid w:val="00950CA6"/>
    <w:rsid w:val="00952EE5"/>
    <w:rsid w:val="009545E7"/>
    <w:rsid w:val="00955A21"/>
    <w:rsid w:val="00955B3E"/>
    <w:rsid w:val="00960FBB"/>
    <w:rsid w:val="00964964"/>
    <w:rsid w:val="009748B1"/>
    <w:rsid w:val="00975DAD"/>
    <w:rsid w:val="00976AF4"/>
    <w:rsid w:val="009778D7"/>
    <w:rsid w:val="009802C0"/>
    <w:rsid w:val="00982CD3"/>
    <w:rsid w:val="0098313E"/>
    <w:rsid w:val="0099126A"/>
    <w:rsid w:val="00995480"/>
    <w:rsid w:val="009A547F"/>
    <w:rsid w:val="009B0114"/>
    <w:rsid w:val="009B0D8E"/>
    <w:rsid w:val="009B35A2"/>
    <w:rsid w:val="009B4585"/>
    <w:rsid w:val="009C0AC3"/>
    <w:rsid w:val="009C334B"/>
    <w:rsid w:val="009C34A5"/>
    <w:rsid w:val="009C72F1"/>
    <w:rsid w:val="009D4C3C"/>
    <w:rsid w:val="009D683F"/>
    <w:rsid w:val="009D6B35"/>
    <w:rsid w:val="009E016B"/>
    <w:rsid w:val="009E07D6"/>
    <w:rsid w:val="009E30F1"/>
    <w:rsid w:val="009E779D"/>
    <w:rsid w:val="009F20CB"/>
    <w:rsid w:val="009F31B5"/>
    <w:rsid w:val="009F4F55"/>
    <w:rsid w:val="009F67E7"/>
    <w:rsid w:val="00A168D6"/>
    <w:rsid w:val="00A27660"/>
    <w:rsid w:val="00A3186A"/>
    <w:rsid w:val="00A320F4"/>
    <w:rsid w:val="00A3304A"/>
    <w:rsid w:val="00A40985"/>
    <w:rsid w:val="00A41EC8"/>
    <w:rsid w:val="00A46A93"/>
    <w:rsid w:val="00A53417"/>
    <w:rsid w:val="00A53E92"/>
    <w:rsid w:val="00A54ABC"/>
    <w:rsid w:val="00A566A6"/>
    <w:rsid w:val="00A61DC6"/>
    <w:rsid w:val="00A623A6"/>
    <w:rsid w:val="00A63070"/>
    <w:rsid w:val="00A70731"/>
    <w:rsid w:val="00A70E5C"/>
    <w:rsid w:val="00A71267"/>
    <w:rsid w:val="00A71BF6"/>
    <w:rsid w:val="00A7362C"/>
    <w:rsid w:val="00A74DC3"/>
    <w:rsid w:val="00A76B4A"/>
    <w:rsid w:val="00A76F7F"/>
    <w:rsid w:val="00A82669"/>
    <w:rsid w:val="00A82B64"/>
    <w:rsid w:val="00A8519F"/>
    <w:rsid w:val="00A85413"/>
    <w:rsid w:val="00A864D1"/>
    <w:rsid w:val="00A86622"/>
    <w:rsid w:val="00A91597"/>
    <w:rsid w:val="00A92A4F"/>
    <w:rsid w:val="00A92C36"/>
    <w:rsid w:val="00A92EAD"/>
    <w:rsid w:val="00A93DD3"/>
    <w:rsid w:val="00A94A6F"/>
    <w:rsid w:val="00A962E7"/>
    <w:rsid w:val="00A963CC"/>
    <w:rsid w:val="00AA0FA2"/>
    <w:rsid w:val="00AA1B5D"/>
    <w:rsid w:val="00AA5ACA"/>
    <w:rsid w:val="00AA5F58"/>
    <w:rsid w:val="00AA7F42"/>
    <w:rsid w:val="00AB580F"/>
    <w:rsid w:val="00AB6662"/>
    <w:rsid w:val="00AC0A77"/>
    <w:rsid w:val="00AC268D"/>
    <w:rsid w:val="00AC34D2"/>
    <w:rsid w:val="00AC3F4B"/>
    <w:rsid w:val="00AD2E18"/>
    <w:rsid w:val="00AD5638"/>
    <w:rsid w:val="00AD5857"/>
    <w:rsid w:val="00AD6488"/>
    <w:rsid w:val="00AE19B1"/>
    <w:rsid w:val="00AE34B4"/>
    <w:rsid w:val="00AE522C"/>
    <w:rsid w:val="00AE5A04"/>
    <w:rsid w:val="00AE62F0"/>
    <w:rsid w:val="00AE79FC"/>
    <w:rsid w:val="00AF3F21"/>
    <w:rsid w:val="00AF58C2"/>
    <w:rsid w:val="00AF5AEB"/>
    <w:rsid w:val="00AF7331"/>
    <w:rsid w:val="00B015EB"/>
    <w:rsid w:val="00B0182F"/>
    <w:rsid w:val="00B0464F"/>
    <w:rsid w:val="00B07E43"/>
    <w:rsid w:val="00B07F71"/>
    <w:rsid w:val="00B1184B"/>
    <w:rsid w:val="00B20D5B"/>
    <w:rsid w:val="00B219A5"/>
    <w:rsid w:val="00B2430A"/>
    <w:rsid w:val="00B25192"/>
    <w:rsid w:val="00B257BE"/>
    <w:rsid w:val="00B27FEA"/>
    <w:rsid w:val="00B31D3D"/>
    <w:rsid w:val="00B32E78"/>
    <w:rsid w:val="00B34B30"/>
    <w:rsid w:val="00B37A58"/>
    <w:rsid w:val="00B37FFE"/>
    <w:rsid w:val="00B4030E"/>
    <w:rsid w:val="00B42B46"/>
    <w:rsid w:val="00B43514"/>
    <w:rsid w:val="00B4455D"/>
    <w:rsid w:val="00B45B61"/>
    <w:rsid w:val="00B47B9F"/>
    <w:rsid w:val="00B535AC"/>
    <w:rsid w:val="00B57B31"/>
    <w:rsid w:val="00B6021C"/>
    <w:rsid w:val="00B6047D"/>
    <w:rsid w:val="00B61B48"/>
    <w:rsid w:val="00B62185"/>
    <w:rsid w:val="00B63242"/>
    <w:rsid w:val="00B6676D"/>
    <w:rsid w:val="00B67676"/>
    <w:rsid w:val="00B70713"/>
    <w:rsid w:val="00B708DD"/>
    <w:rsid w:val="00B713CD"/>
    <w:rsid w:val="00B77728"/>
    <w:rsid w:val="00B92C11"/>
    <w:rsid w:val="00B955F3"/>
    <w:rsid w:val="00B95681"/>
    <w:rsid w:val="00B96A4C"/>
    <w:rsid w:val="00BA123D"/>
    <w:rsid w:val="00BA6159"/>
    <w:rsid w:val="00BA6F03"/>
    <w:rsid w:val="00BA7842"/>
    <w:rsid w:val="00BA7C52"/>
    <w:rsid w:val="00BB136A"/>
    <w:rsid w:val="00BB30AE"/>
    <w:rsid w:val="00BB366E"/>
    <w:rsid w:val="00BB53B9"/>
    <w:rsid w:val="00BB65E6"/>
    <w:rsid w:val="00BB78DA"/>
    <w:rsid w:val="00BB7FFC"/>
    <w:rsid w:val="00BC087F"/>
    <w:rsid w:val="00BC11FF"/>
    <w:rsid w:val="00BC26F1"/>
    <w:rsid w:val="00BC2D0D"/>
    <w:rsid w:val="00BC367F"/>
    <w:rsid w:val="00BC4DFF"/>
    <w:rsid w:val="00BC60EB"/>
    <w:rsid w:val="00BD3F8C"/>
    <w:rsid w:val="00BD7188"/>
    <w:rsid w:val="00BE3C76"/>
    <w:rsid w:val="00BE55AB"/>
    <w:rsid w:val="00BE570A"/>
    <w:rsid w:val="00BE5A6F"/>
    <w:rsid w:val="00BE68F6"/>
    <w:rsid w:val="00BF1F38"/>
    <w:rsid w:val="00BF3C55"/>
    <w:rsid w:val="00BF4383"/>
    <w:rsid w:val="00BF4ED7"/>
    <w:rsid w:val="00BF5238"/>
    <w:rsid w:val="00C00E91"/>
    <w:rsid w:val="00C02769"/>
    <w:rsid w:val="00C035FC"/>
    <w:rsid w:val="00C03D64"/>
    <w:rsid w:val="00C0566F"/>
    <w:rsid w:val="00C073A3"/>
    <w:rsid w:val="00C12598"/>
    <w:rsid w:val="00C16315"/>
    <w:rsid w:val="00C20E65"/>
    <w:rsid w:val="00C22684"/>
    <w:rsid w:val="00C24763"/>
    <w:rsid w:val="00C26A09"/>
    <w:rsid w:val="00C26DD3"/>
    <w:rsid w:val="00C27691"/>
    <w:rsid w:val="00C27E19"/>
    <w:rsid w:val="00C3281B"/>
    <w:rsid w:val="00C32D2C"/>
    <w:rsid w:val="00C32F1D"/>
    <w:rsid w:val="00C332D7"/>
    <w:rsid w:val="00C33949"/>
    <w:rsid w:val="00C33B97"/>
    <w:rsid w:val="00C34663"/>
    <w:rsid w:val="00C34C26"/>
    <w:rsid w:val="00C35691"/>
    <w:rsid w:val="00C51579"/>
    <w:rsid w:val="00C53FFA"/>
    <w:rsid w:val="00C60E73"/>
    <w:rsid w:val="00C6334A"/>
    <w:rsid w:val="00C7063D"/>
    <w:rsid w:val="00C71F81"/>
    <w:rsid w:val="00C7316E"/>
    <w:rsid w:val="00C80F19"/>
    <w:rsid w:val="00C810B3"/>
    <w:rsid w:val="00C81A07"/>
    <w:rsid w:val="00C877FF"/>
    <w:rsid w:val="00C90B45"/>
    <w:rsid w:val="00C90B95"/>
    <w:rsid w:val="00C92AF2"/>
    <w:rsid w:val="00C935FC"/>
    <w:rsid w:val="00C94527"/>
    <w:rsid w:val="00C94EA1"/>
    <w:rsid w:val="00CA0E45"/>
    <w:rsid w:val="00CA1AEC"/>
    <w:rsid w:val="00CA1DF0"/>
    <w:rsid w:val="00CA23C8"/>
    <w:rsid w:val="00CA3CEB"/>
    <w:rsid w:val="00CB1993"/>
    <w:rsid w:val="00CB2D53"/>
    <w:rsid w:val="00CB305C"/>
    <w:rsid w:val="00CC4601"/>
    <w:rsid w:val="00CC5BE7"/>
    <w:rsid w:val="00CC676E"/>
    <w:rsid w:val="00CC6F1A"/>
    <w:rsid w:val="00CC6F21"/>
    <w:rsid w:val="00CD6CCC"/>
    <w:rsid w:val="00CD6D5D"/>
    <w:rsid w:val="00CE3EF4"/>
    <w:rsid w:val="00CE6992"/>
    <w:rsid w:val="00CF26B0"/>
    <w:rsid w:val="00CF3A43"/>
    <w:rsid w:val="00CF4521"/>
    <w:rsid w:val="00D0015B"/>
    <w:rsid w:val="00D008E4"/>
    <w:rsid w:val="00D01577"/>
    <w:rsid w:val="00D01EF9"/>
    <w:rsid w:val="00D03325"/>
    <w:rsid w:val="00D03C19"/>
    <w:rsid w:val="00D11BEA"/>
    <w:rsid w:val="00D13BB1"/>
    <w:rsid w:val="00D172E1"/>
    <w:rsid w:val="00D25679"/>
    <w:rsid w:val="00D27A74"/>
    <w:rsid w:val="00D346CD"/>
    <w:rsid w:val="00D35BDC"/>
    <w:rsid w:val="00D362C1"/>
    <w:rsid w:val="00D45546"/>
    <w:rsid w:val="00D476B3"/>
    <w:rsid w:val="00D52069"/>
    <w:rsid w:val="00D55C4F"/>
    <w:rsid w:val="00D567AD"/>
    <w:rsid w:val="00D5687F"/>
    <w:rsid w:val="00D57BDA"/>
    <w:rsid w:val="00D63C58"/>
    <w:rsid w:val="00D64F64"/>
    <w:rsid w:val="00D66F4B"/>
    <w:rsid w:val="00D67C0D"/>
    <w:rsid w:val="00D725B1"/>
    <w:rsid w:val="00D77F59"/>
    <w:rsid w:val="00D8198D"/>
    <w:rsid w:val="00D849CA"/>
    <w:rsid w:val="00D902FF"/>
    <w:rsid w:val="00D90892"/>
    <w:rsid w:val="00D909F0"/>
    <w:rsid w:val="00D918F0"/>
    <w:rsid w:val="00D9394D"/>
    <w:rsid w:val="00DA1DEC"/>
    <w:rsid w:val="00DA4008"/>
    <w:rsid w:val="00DA51D9"/>
    <w:rsid w:val="00DA7265"/>
    <w:rsid w:val="00DB1C23"/>
    <w:rsid w:val="00DB383C"/>
    <w:rsid w:val="00DB78BA"/>
    <w:rsid w:val="00DC093A"/>
    <w:rsid w:val="00DC5C1D"/>
    <w:rsid w:val="00DC60FA"/>
    <w:rsid w:val="00DC6147"/>
    <w:rsid w:val="00DC7AA5"/>
    <w:rsid w:val="00DD315B"/>
    <w:rsid w:val="00DD3F91"/>
    <w:rsid w:val="00DD4A69"/>
    <w:rsid w:val="00DD7765"/>
    <w:rsid w:val="00DE01C5"/>
    <w:rsid w:val="00DF0C4D"/>
    <w:rsid w:val="00DF1D28"/>
    <w:rsid w:val="00DF57E3"/>
    <w:rsid w:val="00DF7E2B"/>
    <w:rsid w:val="00E03D9F"/>
    <w:rsid w:val="00E0427A"/>
    <w:rsid w:val="00E048D0"/>
    <w:rsid w:val="00E05970"/>
    <w:rsid w:val="00E10133"/>
    <w:rsid w:val="00E10398"/>
    <w:rsid w:val="00E104E9"/>
    <w:rsid w:val="00E10A7F"/>
    <w:rsid w:val="00E114FE"/>
    <w:rsid w:val="00E1162B"/>
    <w:rsid w:val="00E120BB"/>
    <w:rsid w:val="00E178F6"/>
    <w:rsid w:val="00E209D2"/>
    <w:rsid w:val="00E213B0"/>
    <w:rsid w:val="00E23728"/>
    <w:rsid w:val="00E24449"/>
    <w:rsid w:val="00E26A04"/>
    <w:rsid w:val="00E345A9"/>
    <w:rsid w:val="00E375F6"/>
    <w:rsid w:val="00E44717"/>
    <w:rsid w:val="00E465F6"/>
    <w:rsid w:val="00E50137"/>
    <w:rsid w:val="00E5221F"/>
    <w:rsid w:val="00E5407A"/>
    <w:rsid w:val="00E55DD2"/>
    <w:rsid w:val="00E5724C"/>
    <w:rsid w:val="00E62182"/>
    <w:rsid w:val="00E627D1"/>
    <w:rsid w:val="00E63115"/>
    <w:rsid w:val="00E65CF1"/>
    <w:rsid w:val="00E668B2"/>
    <w:rsid w:val="00E74237"/>
    <w:rsid w:val="00E756B0"/>
    <w:rsid w:val="00E77AD8"/>
    <w:rsid w:val="00E83761"/>
    <w:rsid w:val="00E86029"/>
    <w:rsid w:val="00E86542"/>
    <w:rsid w:val="00E867C1"/>
    <w:rsid w:val="00E876D8"/>
    <w:rsid w:val="00E91E78"/>
    <w:rsid w:val="00E92889"/>
    <w:rsid w:val="00E92FA3"/>
    <w:rsid w:val="00E92FDD"/>
    <w:rsid w:val="00EA03FF"/>
    <w:rsid w:val="00EA065D"/>
    <w:rsid w:val="00EA282B"/>
    <w:rsid w:val="00EA382A"/>
    <w:rsid w:val="00EA68A8"/>
    <w:rsid w:val="00EB752C"/>
    <w:rsid w:val="00EB775C"/>
    <w:rsid w:val="00EC0CEA"/>
    <w:rsid w:val="00EC1892"/>
    <w:rsid w:val="00EC537B"/>
    <w:rsid w:val="00EC538B"/>
    <w:rsid w:val="00EC633B"/>
    <w:rsid w:val="00EC7939"/>
    <w:rsid w:val="00ED23E2"/>
    <w:rsid w:val="00ED2EB7"/>
    <w:rsid w:val="00ED476F"/>
    <w:rsid w:val="00ED5F91"/>
    <w:rsid w:val="00ED609F"/>
    <w:rsid w:val="00EE1766"/>
    <w:rsid w:val="00EE1C97"/>
    <w:rsid w:val="00EE2E9E"/>
    <w:rsid w:val="00EE358E"/>
    <w:rsid w:val="00EF0CCA"/>
    <w:rsid w:val="00EF16C5"/>
    <w:rsid w:val="00EF66E4"/>
    <w:rsid w:val="00EF6E23"/>
    <w:rsid w:val="00EF79B3"/>
    <w:rsid w:val="00F00619"/>
    <w:rsid w:val="00F015D0"/>
    <w:rsid w:val="00F01BE6"/>
    <w:rsid w:val="00F02D8F"/>
    <w:rsid w:val="00F05828"/>
    <w:rsid w:val="00F05C13"/>
    <w:rsid w:val="00F07333"/>
    <w:rsid w:val="00F132C9"/>
    <w:rsid w:val="00F20A9B"/>
    <w:rsid w:val="00F2152C"/>
    <w:rsid w:val="00F23BAC"/>
    <w:rsid w:val="00F24308"/>
    <w:rsid w:val="00F2499A"/>
    <w:rsid w:val="00F24F52"/>
    <w:rsid w:val="00F25557"/>
    <w:rsid w:val="00F2777D"/>
    <w:rsid w:val="00F307A3"/>
    <w:rsid w:val="00F34AD5"/>
    <w:rsid w:val="00F3533A"/>
    <w:rsid w:val="00F36AD9"/>
    <w:rsid w:val="00F423F7"/>
    <w:rsid w:val="00F44598"/>
    <w:rsid w:val="00F445B7"/>
    <w:rsid w:val="00F500A4"/>
    <w:rsid w:val="00F5039D"/>
    <w:rsid w:val="00F5133C"/>
    <w:rsid w:val="00F5512D"/>
    <w:rsid w:val="00F56A15"/>
    <w:rsid w:val="00F56A84"/>
    <w:rsid w:val="00F60822"/>
    <w:rsid w:val="00F67F1B"/>
    <w:rsid w:val="00F81AD9"/>
    <w:rsid w:val="00F825E8"/>
    <w:rsid w:val="00F8545F"/>
    <w:rsid w:val="00F85E8B"/>
    <w:rsid w:val="00F9034B"/>
    <w:rsid w:val="00F9050D"/>
    <w:rsid w:val="00F90741"/>
    <w:rsid w:val="00F91108"/>
    <w:rsid w:val="00F919AD"/>
    <w:rsid w:val="00F940C4"/>
    <w:rsid w:val="00F95CD9"/>
    <w:rsid w:val="00F95CE6"/>
    <w:rsid w:val="00F95D86"/>
    <w:rsid w:val="00F96E2E"/>
    <w:rsid w:val="00FA1691"/>
    <w:rsid w:val="00FA23E7"/>
    <w:rsid w:val="00FA2891"/>
    <w:rsid w:val="00FA4FD2"/>
    <w:rsid w:val="00FA669C"/>
    <w:rsid w:val="00FA7BC2"/>
    <w:rsid w:val="00FB0614"/>
    <w:rsid w:val="00FB0A12"/>
    <w:rsid w:val="00FB3726"/>
    <w:rsid w:val="00FB38E2"/>
    <w:rsid w:val="00FB44AA"/>
    <w:rsid w:val="00FB4FF3"/>
    <w:rsid w:val="00FB67EA"/>
    <w:rsid w:val="00FB720C"/>
    <w:rsid w:val="00FB7A69"/>
    <w:rsid w:val="00FC1B42"/>
    <w:rsid w:val="00FC1FE8"/>
    <w:rsid w:val="00FC20D5"/>
    <w:rsid w:val="00FC4428"/>
    <w:rsid w:val="00FC51F3"/>
    <w:rsid w:val="00FC52D8"/>
    <w:rsid w:val="00FC6992"/>
    <w:rsid w:val="00FD22EF"/>
    <w:rsid w:val="00FD527A"/>
    <w:rsid w:val="00FD554D"/>
    <w:rsid w:val="00FD612F"/>
    <w:rsid w:val="00FE22AC"/>
    <w:rsid w:val="00FE5A17"/>
    <w:rsid w:val="00FF0BA3"/>
    <w:rsid w:val="00FF148A"/>
    <w:rsid w:val="016D4D19"/>
    <w:rsid w:val="016E4D66"/>
    <w:rsid w:val="01B10055"/>
    <w:rsid w:val="01DF00B2"/>
    <w:rsid w:val="02954528"/>
    <w:rsid w:val="030376E3"/>
    <w:rsid w:val="03196F07"/>
    <w:rsid w:val="0337738D"/>
    <w:rsid w:val="03797F54"/>
    <w:rsid w:val="03D729B6"/>
    <w:rsid w:val="03FF111B"/>
    <w:rsid w:val="046E1878"/>
    <w:rsid w:val="049D5915"/>
    <w:rsid w:val="04D53324"/>
    <w:rsid w:val="056B1570"/>
    <w:rsid w:val="05776166"/>
    <w:rsid w:val="05791EDF"/>
    <w:rsid w:val="057D637E"/>
    <w:rsid w:val="060F6837"/>
    <w:rsid w:val="064614D7"/>
    <w:rsid w:val="06EC66E0"/>
    <w:rsid w:val="06EE2A4D"/>
    <w:rsid w:val="07181283"/>
    <w:rsid w:val="07524CC5"/>
    <w:rsid w:val="075E138C"/>
    <w:rsid w:val="07D1358A"/>
    <w:rsid w:val="07EF38B6"/>
    <w:rsid w:val="087628A0"/>
    <w:rsid w:val="08AB4345"/>
    <w:rsid w:val="08B5521E"/>
    <w:rsid w:val="0935611C"/>
    <w:rsid w:val="09523C57"/>
    <w:rsid w:val="095347F5"/>
    <w:rsid w:val="09A857E2"/>
    <w:rsid w:val="09DB7DBB"/>
    <w:rsid w:val="0A636CB9"/>
    <w:rsid w:val="0AE45766"/>
    <w:rsid w:val="0C2055DD"/>
    <w:rsid w:val="0CAA63E2"/>
    <w:rsid w:val="0CBD7975"/>
    <w:rsid w:val="0CCC00B3"/>
    <w:rsid w:val="0CED4DDC"/>
    <w:rsid w:val="0D6B035F"/>
    <w:rsid w:val="0D6D5562"/>
    <w:rsid w:val="0E0A4CB4"/>
    <w:rsid w:val="0E4D7882"/>
    <w:rsid w:val="0E76333F"/>
    <w:rsid w:val="0EB01B25"/>
    <w:rsid w:val="1034712E"/>
    <w:rsid w:val="1050722C"/>
    <w:rsid w:val="10961B97"/>
    <w:rsid w:val="109B53FF"/>
    <w:rsid w:val="110F4B1D"/>
    <w:rsid w:val="11115CFE"/>
    <w:rsid w:val="111A416D"/>
    <w:rsid w:val="11221C92"/>
    <w:rsid w:val="112F1D43"/>
    <w:rsid w:val="113F557B"/>
    <w:rsid w:val="11E63B98"/>
    <w:rsid w:val="11EA4D86"/>
    <w:rsid w:val="120C30CE"/>
    <w:rsid w:val="121A67F7"/>
    <w:rsid w:val="12483364"/>
    <w:rsid w:val="12B66520"/>
    <w:rsid w:val="12B91B6C"/>
    <w:rsid w:val="12E15559"/>
    <w:rsid w:val="1378760E"/>
    <w:rsid w:val="13BE7FF4"/>
    <w:rsid w:val="13E175CD"/>
    <w:rsid w:val="14242E17"/>
    <w:rsid w:val="14832432"/>
    <w:rsid w:val="151B6B0E"/>
    <w:rsid w:val="156C55BC"/>
    <w:rsid w:val="1571672E"/>
    <w:rsid w:val="15D64EC1"/>
    <w:rsid w:val="15E72E4C"/>
    <w:rsid w:val="15E75753"/>
    <w:rsid w:val="16111CBF"/>
    <w:rsid w:val="16187491"/>
    <w:rsid w:val="164125A5"/>
    <w:rsid w:val="16C94348"/>
    <w:rsid w:val="17125CEF"/>
    <w:rsid w:val="171B19C6"/>
    <w:rsid w:val="17A728DB"/>
    <w:rsid w:val="17DA45B1"/>
    <w:rsid w:val="17FE0ED8"/>
    <w:rsid w:val="18722EE9"/>
    <w:rsid w:val="18786026"/>
    <w:rsid w:val="18D771F0"/>
    <w:rsid w:val="19090E1F"/>
    <w:rsid w:val="191F64A1"/>
    <w:rsid w:val="19235C4C"/>
    <w:rsid w:val="19832ED4"/>
    <w:rsid w:val="19CE23A1"/>
    <w:rsid w:val="1A0B7CE6"/>
    <w:rsid w:val="1A9A0A93"/>
    <w:rsid w:val="1AAA20FA"/>
    <w:rsid w:val="1AC63A34"/>
    <w:rsid w:val="1B593EEC"/>
    <w:rsid w:val="1BAA4748"/>
    <w:rsid w:val="1BC25F36"/>
    <w:rsid w:val="1BE37C5A"/>
    <w:rsid w:val="1C3404B6"/>
    <w:rsid w:val="1C6A3ED7"/>
    <w:rsid w:val="1CA94A00"/>
    <w:rsid w:val="1CC00ADA"/>
    <w:rsid w:val="1CD40AE2"/>
    <w:rsid w:val="1CF739BD"/>
    <w:rsid w:val="1D882867"/>
    <w:rsid w:val="1DC67833"/>
    <w:rsid w:val="1E390005"/>
    <w:rsid w:val="1E5D6D89"/>
    <w:rsid w:val="1E716244"/>
    <w:rsid w:val="1E717305"/>
    <w:rsid w:val="1E85149C"/>
    <w:rsid w:val="1E873A08"/>
    <w:rsid w:val="1E95458D"/>
    <w:rsid w:val="1EA058C6"/>
    <w:rsid w:val="1EA90CE7"/>
    <w:rsid w:val="1EF37062"/>
    <w:rsid w:val="1F381FE9"/>
    <w:rsid w:val="1F985220"/>
    <w:rsid w:val="1FC009DE"/>
    <w:rsid w:val="20596959"/>
    <w:rsid w:val="21041ADC"/>
    <w:rsid w:val="210D1A5D"/>
    <w:rsid w:val="212224A1"/>
    <w:rsid w:val="213107AD"/>
    <w:rsid w:val="21AB2FC8"/>
    <w:rsid w:val="21CD1190"/>
    <w:rsid w:val="21E604A4"/>
    <w:rsid w:val="21EB2732"/>
    <w:rsid w:val="22196184"/>
    <w:rsid w:val="22356D36"/>
    <w:rsid w:val="228D0920"/>
    <w:rsid w:val="22BB6B16"/>
    <w:rsid w:val="22E25851"/>
    <w:rsid w:val="22FC38F4"/>
    <w:rsid w:val="23045229"/>
    <w:rsid w:val="2366189C"/>
    <w:rsid w:val="23AB5501"/>
    <w:rsid w:val="23AC320F"/>
    <w:rsid w:val="23B56380"/>
    <w:rsid w:val="23DE7685"/>
    <w:rsid w:val="23FD73E1"/>
    <w:rsid w:val="242F7EE0"/>
    <w:rsid w:val="243A0633"/>
    <w:rsid w:val="24C20D54"/>
    <w:rsid w:val="24EF7670"/>
    <w:rsid w:val="255B2F57"/>
    <w:rsid w:val="25AC11D2"/>
    <w:rsid w:val="25B44966"/>
    <w:rsid w:val="25EE6941"/>
    <w:rsid w:val="26031625"/>
    <w:rsid w:val="264B5887"/>
    <w:rsid w:val="26E77228"/>
    <w:rsid w:val="26F15921"/>
    <w:rsid w:val="270C62B7"/>
    <w:rsid w:val="27F84A8D"/>
    <w:rsid w:val="281A0EA7"/>
    <w:rsid w:val="28355CE1"/>
    <w:rsid w:val="286914E7"/>
    <w:rsid w:val="28D9666D"/>
    <w:rsid w:val="293A46B3"/>
    <w:rsid w:val="29603A7E"/>
    <w:rsid w:val="29B55C62"/>
    <w:rsid w:val="2A1262DA"/>
    <w:rsid w:val="2A1F3E3F"/>
    <w:rsid w:val="2AB3434F"/>
    <w:rsid w:val="2AC021E5"/>
    <w:rsid w:val="2AF631FA"/>
    <w:rsid w:val="2B391645"/>
    <w:rsid w:val="2BBF37AB"/>
    <w:rsid w:val="2BC74EA2"/>
    <w:rsid w:val="2C22657D"/>
    <w:rsid w:val="2CA13945"/>
    <w:rsid w:val="2CA32280"/>
    <w:rsid w:val="2D0315C3"/>
    <w:rsid w:val="2D1F0CCE"/>
    <w:rsid w:val="2D7D7F0E"/>
    <w:rsid w:val="2D95447D"/>
    <w:rsid w:val="2DAC07F4"/>
    <w:rsid w:val="2DC04A9C"/>
    <w:rsid w:val="2DD30DA3"/>
    <w:rsid w:val="2ED44965"/>
    <w:rsid w:val="2EF22236"/>
    <w:rsid w:val="2EFC2A00"/>
    <w:rsid w:val="2F613CBF"/>
    <w:rsid w:val="2F9551C1"/>
    <w:rsid w:val="2FC41237"/>
    <w:rsid w:val="30087837"/>
    <w:rsid w:val="300E30A0"/>
    <w:rsid w:val="30224D9D"/>
    <w:rsid w:val="30335064"/>
    <w:rsid w:val="30536218"/>
    <w:rsid w:val="30762C93"/>
    <w:rsid w:val="30901D07"/>
    <w:rsid w:val="3163566D"/>
    <w:rsid w:val="319E0453"/>
    <w:rsid w:val="31F44517"/>
    <w:rsid w:val="32A47CEB"/>
    <w:rsid w:val="32E33A16"/>
    <w:rsid w:val="33105381"/>
    <w:rsid w:val="33123DC6"/>
    <w:rsid w:val="331704BD"/>
    <w:rsid w:val="337376BE"/>
    <w:rsid w:val="33EA5BD2"/>
    <w:rsid w:val="34192013"/>
    <w:rsid w:val="341C3E29"/>
    <w:rsid w:val="34350021"/>
    <w:rsid w:val="345179FF"/>
    <w:rsid w:val="34CC2A9F"/>
    <w:rsid w:val="34D86CAE"/>
    <w:rsid w:val="356D2955"/>
    <w:rsid w:val="35954D78"/>
    <w:rsid w:val="35A225C1"/>
    <w:rsid w:val="35C12962"/>
    <w:rsid w:val="364C446E"/>
    <w:rsid w:val="367C3671"/>
    <w:rsid w:val="36A97957"/>
    <w:rsid w:val="37076A9B"/>
    <w:rsid w:val="373252FB"/>
    <w:rsid w:val="3757357E"/>
    <w:rsid w:val="378070F6"/>
    <w:rsid w:val="3793276A"/>
    <w:rsid w:val="37AA62CE"/>
    <w:rsid w:val="37AD13F0"/>
    <w:rsid w:val="37B3277F"/>
    <w:rsid w:val="38180BD5"/>
    <w:rsid w:val="385837C9"/>
    <w:rsid w:val="3888113C"/>
    <w:rsid w:val="39182D35"/>
    <w:rsid w:val="392C4597"/>
    <w:rsid w:val="39851BFD"/>
    <w:rsid w:val="39916AF0"/>
    <w:rsid w:val="39CF334C"/>
    <w:rsid w:val="39F33306"/>
    <w:rsid w:val="3A227FEF"/>
    <w:rsid w:val="3A2D4A6A"/>
    <w:rsid w:val="3A4C362C"/>
    <w:rsid w:val="3A992100"/>
    <w:rsid w:val="3B4413CB"/>
    <w:rsid w:val="3B670EB7"/>
    <w:rsid w:val="3BEB24E7"/>
    <w:rsid w:val="3BF21AC7"/>
    <w:rsid w:val="3C1E28BD"/>
    <w:rsid w:val="3C241E9D"/>
    <w:rsid w:val="3C425A6B"/>
    <w:rsid w:val="3C461E13"/>
    <w:rsid w:val="3CE208F9"/>
    <w:rsid w:val="3CF7310E"/>
    <w:rsid w:val="3D3B749E"/>
    <w:rsid w:val="3D5B18EE"/>
    <w:rsid w:val="3D6763E0"/>
    <w:rsid w:val="3D764F62"/>
    <w:rsid w:val="3D784591"/>
    <w:rsid w:val="3DA51295"/>
    <w:rsid w:val="3E0E5FDB"/>
    <w:rsid w:val="3EE85404"/>
    <w:rsid w:val="3FAC329F"/>
    <w:rsid w:val="3FD339BE"/>
    <w:rsid w:val="3FFC6D13"/>
    <w:rsid w:val="40055B41"/>
    <w:rsid w:val="40493C80"/>
    <w:rsid w:val="409969B6"/>
    <w:rsid w:val="40C711A8"/>
    <w:rsid w:val="414D77A0"/>
    <w:rsid w:val="4150153D"/>
    <w:rsid w:val="4162149D"/>
    <w:rsid w:val="422D6951"/>
    <w:rsid w:val="423D7815"/>
    <w:rsid w:val="43191D1D"/>
    <w:rsid w:val="438A6A89"/>
    <w:rsid w:val="43941722"/>
    <w:rsid w:val="43A3292E"/>
    <w:rsid w:val="43DE6DD5"/>
    <w:rsid w:val="444862BF"/>
    <w:rsid w:val="4452147C"/>
    <w:rsid w:val="445C130E"/>
    <w:rsid w:val="44EB3558"/>
    <w:rsid w:val="454511DE"/>
    <w:rsid w:val="45E1035A"/>
    <w:rsid w:val="46095A4C"/>
    <w:rsid w:val="469B0FAE"/>
    <w:rsid w:val="46D975FA"/>
    <w:rsid w:val="475249B4"/>
    <w:rsid w:val="4785466E"/>
    <w:rsid w:val="478F466E"/>
    <w:rsid w:val="47D827AB"/>
    <w:rsid w:val="481C1C34"/>
    <w:rsid w:val="48206F67"/>
    <w:rsid w:val="48365107"/>
    <w:rsid w:val="48592ECE"/>
    <w:rsid w:val="4875046F"/>
    <w:rsid w:val="488C6E00"/>
    <w:rsid w:val="48A54D33"/>
    <w:rsid w:val="48C24EBE"/>
    <w:rsid w:val="48D27DF1"/>
    <w:rsid w:val="490177EE"/>
    <w:rsid w:val="494641B2"/>
    <w:rsid w:val="49DB1DED"/>
    <w:rsid w:val="4A834233"/>
    <w:rsid w:val="4A8F0E29"/>
    <w:rsid w:val="4AA219C8"/>
    <w:rsid w:val="4AA82D4E"/>
    <w:rsid w:val="4AB3378B"/>
    <w:rsid w:val="4B0E7FA0"/>
    <w:rsid w:val="4B13708E"/>
    <w:rsid w:val="4B2F5BB6"/>
    <w:rsid w:val="4B502367"/>
    <w:rsid w:val="4C60482B"/>
    <w:rsid w:val="4C7E2F03"/>
    <w:rsid w:val="4CC2702D"/>
    <w:rsid w:val="4D04165B"/>
    <w:rsid w:val="4D0C5AEF"/>
    <w:rsid w:val="4D783DF7"/>
    <w:rsid w:val="4DC4528E"/>
    <w:rsid w:val="4DDC4386"/>
    <w:rsid w:val="4DEE5E67"/>
    <w:rsid w:val="4E1C49A3"/>
    <w:rsid w:val="4E524648"/>
    <w:rsid w:val="4F041DE6"/>
    <w:rsid w:val="4F294A17"/>
    <w:rsid w:val="4F3919A0"/>
    <w:rsid w:val="4F5A7C58"/>
    <w:rsid w:val="4F952A3E"/>
    <w:rsid w:val="4FCF11D1"/>
    <w:rsid w:val="504D3319"/>
    <w:rsid w:val="509727E6"/>
    <w:rsid w:val="50CF3D2E"/>
    <w:rsid w:val="5113678A"/>
    <w:rsid w:val="51213D8B"/>
    <w:rsid w:val="512A74B8"/>
    <w:rsid w:val="51361FFF"/>
    <w:rsid w:val="51631A2B"/>
    <w:rsid w:val="51827D47"/>
    <w:rsid w:val="51B20B5D"/>
    <w:rsid w:val="51C23892"/>
    <w:rsid w:val="520F675D"/>
    <w:rsid w:val="52584BD7"/>
    <w:rsid w:val="52A03BD4"/>
    <w:rsid w:val="53582700"/>
    <w:rsid w:val="5394737B"/>
    <w:rsid w:val="53BC31F1"/>
    <w:rsid w:val="53E333CC"/>
    <w:rsid w:val="540A58C3"/>
    <w:rsid w:val="541C372E"/>
    <w:rsid w:val="54260581"/>
    <w:rsid w:val="55393E6B"/>
    <w:rsid w:val="55F06C20"/>
    <w:rsid w:val="56DA6802"/>
    <w:rsid w:val="5704217D"/>
    <w:rsid w:val="5739118D"/>
    <w:rsid w:val="57923CFC"/>
    <w:rsid w:val="57B819BF"/>
    <w:rsid w:val="582E3A30"/>
    <w:rsid w:val="58AB38D5"/>
    <w:rsid w:val="58AC5874"/>
    <w:rsid w:val="594C16F2"/>
    <w:rsid w:val="594C2D51"/>
    <w:rsid w:val="59A57D21"/>
    <w:rsid w:val="5A5A0B0C"/>
    <w:rsid w:val="5A85172D"/>
    <w:rsid w:val="5AE12FDB"/>
    <w:rsid w:val="5B29380D"/>
    <w:rsid w:val="5B6E411E"/>
    <w:rsid w:val="5C0A6E8C"/>
    <w:rsid w:val="5C6043D4"/>
    <w:rsid w:val="5CD9460E"/>
    <w:rsid w:val="5CDC2A68"/>
    <w:rsid w:val="5D4930BA"/>
    <w:rsid w:val="5D821E0A"/>
    <w:rsid w:val="5DB0271C"/>
    <w:rsid w:val="5E451AD3"/>
    <w:rsid w:val="5E4C2FB9"/>
    <w:rsid w:val="5EBF433C"/>
    <w:rsid w:val="5EF84EB7"/>
    <w:rsid w:val="5F4D50E3"/>
    <w:rsid w:val="5F610B8F"/>
    <w:rsid w:val="5F6B37BB"/>
    <w:rsid w:val="5F824661"/>
    <w:rsid w:val="604162CA"/>
    <w:rsid w:val="60BF3DBF"/>
    <w:rsid w:val="61CB4DFE"/>
    <w:rsid w:val="61CD250B"/>
    <w:rsid w:val="61FE49A6"/>
    <w:rsid w:val="620B6B90"/>
    <w:rsid w:val="626F2B98"/>
    <w:rsid w:val="630737FB"/>
    <w:rsid w:val="631B2C2D"/>
    <w:rsid w:val="63AE1EC8"/>
    <w:rsid w:val="63D3192F"/>
    <w:rsid w:val="64281C7B"/>
    <w:rsid w:val="6477050C"/>
    <w:rsid w:val="648344D1"/>
    <w:rsid w:val="64A15862"/>
    <w:rsid w:val="65766A16"/>
    <w:rsid w:val="657F3B1C"/>
    <w:rsid w:val="659F7D1B"/>
    <w:rsid w:val="66246472"/>
    <w:rsid w:val="662E75B1"/>
    <w:rsid w:val="6692125E"/>
    <w:rsid w:val="66FD687B"/>
    <w:rsid w:val="67334BBF"/>
    <w:rsid w:val="676A4358"/>
    <w:rsid w:val="6779459B"/>
    <w:rsid w:val="678C0773"/>
    <w:rsid w:val="688B63EA"/>
    <w:rsid w:val="689773CF"/>
    <w:rsid w:val="68A67612"/>
    <w:rsid w:val="69A1245C"/>
    <w:rsid w:val="69E77EE2"/>
    <w:rsid w:val="69F34AD9"/>
    <w:rsid w:val="69FD7706"/>
    <w:rsid w:val="6A1C4324"/>
    <w:rsid w:val="6A9242F2"/>
    <w:rsid w:val="6AE62CEF"/>
    <w:rsid w:val="6B7E0624"/>
    <w:rsid w:val="6BAF06D9"/>
    <w:rsid w:val="6BD70329"/>
    <w:rsid w:val="6C352704"/>
    <w:rsid w:val="6C953706"/>
    <w:rsid w:val="6CAB51F7"/>
    <w:rsid w:val="6CAD3F7A"/>
    <w:rsid w:val="6CF10EE4"/>
    <w:rsid w:val="6DE92D60"/>
    <w:rsid w:val="6E22773B"/>
    <w:rsid w:val="6E4B6C92"/>
    <w:rsid w:val="6E6910B0"/>
    <w:rsid w:val="6F022D8B"/>
    <w:rsid w:val="6FA00508"/>
    <w:rsid w:val="6FFD347C"/>
    <w:rsid w:val="7038712D"/>
    <w:rsid w:val="70F21646"/>
    <w:rsid w:val="70F476B7"/>
    <w:rsid w:val="70FF1938"/>
    <w:rsid w:val="718B55D7"/>
    <w:rsid w:val="71A12FB9"/>
    <w:rsid w:val="71A37C91"/>
    <w:rsid w:val="71C43D68"/>
    <w:rsid w:val="72025B68"/>
    <w:rsid w:val="72D74F98"/>
    <w:rsid w:val="731E3022"/>
    <w:rsid w:val="73655FDF"/>
    <w:rsid w:val="73B505A0"/>
    <w:rsid w:val="74477EFB"/>
    <w:rsid w:val="74727C93"/>
    <w:rsid w:val="74936C9D"/>
    <w:rsid w:val="75120509"/>
    <w:rsid w:val="768D4D1F"/>
    <w:rsid w:val="77132317"/>
    <w:rsid w:val="77176E9A"/>
    <w:rsid w:val="77411E4D"/>
    <w:rsid w:val="774D3A7A"/>
    <w:rsid w:val="77560455"/>
    <w:rsid w:val="77674410"/>
    <w:rsid w:val="77B31720"/>
    <w:rsid w:val="77D25D2E"/>
    <w:rsid w:val="780019B2"/>
    <w:rsid w:val="781F45BE"/>
    <w:rsid w:val="78340796"/>
    <w:rsid w:val="78E1125F"/>
    <w:rsid w:val="790F4D60"/>
    <w:rsid w:val="797B503D"/>
    <w:rsid w:val="79D20267"/>
    <w:rsid w:val="79D27F63"/>
    <w:rsid w:val="79EB757B"/>
    <w:rsid w:val="79FE3F6F"/>
    <w:rsid w:val="7A016D9E"/>
    <w:rsid w:val="7AA240DD"/>
    <w:rsid w:val="7AEA15E0"/>
    <w:rsid w:val="7B40768B"/>
    <w:rsid w:val="7BD4273A"/>
    <w:rsid w:val="7C06365B"/>
    <w:rsid w:val="7C262AEC"/>
    <w:rsid w:val="7C5237DC"/>
    <w:rsid w:val="7C8233E8"/>
    <w:rsid w:val="7C8D22A5"/>
    <w:rsid w:val="7CB03EC0"/>
    <w:rsid w:val="7CC55E61"/>
    <w:rsid w:val="7CFB0433"/>
    <w:rsid w:val="7DAE2D99"/>
    <w:rsid w:val="7DC97BD3"/>
    <w:rsid w:val="7F34107C"/>
    <w:rsid w:val="7FD1625A"/>
    <w:rsid w:val="7FD665D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iPriority="99"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uiPriority w:val="0"/>
    <w:pPr>
      <w:widowControl w:val="0"/>
      <w:jc w:val="both"/>
    </w:pPr>
    <w:rPr>
      <w:rFonts w:ascii="Times New Roman" w:hAnsi="Times New Roman" w:eastAsia="宋体" w:cs="Times New Roman"/>
      <w:kern w:val="2"/>
      <w:sz w:val="21"/>
      <w:szCs w:val="24"/>
      <w:lang w:val="en-US" w:eastAsia="zh-CN" w:bidi="ar-SA"/>
    </w:rPr>
  </w:style>
  <w:style w:type="paragraph" w:styleId="3">
    <w:name w:val="heading 1"/>
    <w:basedOn w:val="1"/>
    <w:next w:val="4"/>
    <w:link w:val="152"/>
    <w:autoRedefine/>
    <w:uiPriority w:val="0"/>
    <w:pPr>
      <w:keepNext/>
      <w:numPr>
        <w:ilvl w:val="0"/>
        <w:numId w:val="1"/>
      </w:numPr>
      <w:tabs>
        <w:tab w:val="left" w:pos="420"/>
        <w:tab w:val="clear" w:pos="0"/>
      </w:tabs>
      <w:spacing w:line="720" w:lineRule="auto"/>
      <w:ind w:left="425" w:hanging="425"/>
      <w:jc w:val="center"/>
      <w:outlineLvl w:val="0"/>
    </w:pPr>
    <w:rPr>
      <w:rFonts w:ascii="Times New Roman" w:hAnsi="Times New Roman" w:eastAsia="黑体"/>
      <w:b/>
      <w:bCs/>
      <w:sz w:val="32"/>
    </w:rPr>
  </w:style>
  <w:style w:type="paragraph" w:styleId="5">
    <w:name w:val="heading 2"/>
    <w:basedOn w:val="1"/>
    <w:next w:val="4"/>
    <w:link w:val="153"/>
    <w:autoRedefine/>
    <w:uiPriority w:val="0"/>
    <w:pPr>
      <w:keepNext/>
      <w:numPr>
        <w:ilvl w:val="1"/>
        <w:numId w:val="1"/>
      </w:numPr>
      <w:ind w:left="0" w:firstLine="0"/>
      <w:jc w:val="left"/>
      <w:outlineLvl w:val="1"/>
    </w:pPr>
    <w:rPr>
      <w:rFonts w:ascii="Times New Roman" w:hAnsi="Times New Roman" w:eastAsia="黑体"/>
      <w:b/>
      <w:bCs/>
      <w:sz w:val="28"/>
    </w:rPr>
  </w:style>
  <w:style w:type="paragraph" w:styleId="6">
    <w:name w:val="heading 3"/>
    <w:basedOn w:val="1"/>
    <w:next w:val="4"/>
    <w:link w:val="154"/>
    <w:uiPriority w:val="0"/>
    <w:pPr>
      <w:keepNext/>
      <w:numPr>
        <w:ilvl w:val="2"/>
        <w:numId w:val="1"/>
      </w:numPr>
      <w:tabs>
        <w:tab w:val="left" w:pos="420"/>
        <w:tab w:val="clear" w:pos="0"/>
      </w:tabs>
      <w:ind w:left="709" w:hanging="709"/>
      <w:jc w:val="left"/>
      <w:outlineLvl w:val="2"/>
    </w:pPr>
    <w:rPr>
      <w:rFonts w:ascii="Lucida Console" w:hAnsi="Lucida Console" w:eastAsia="黑体"/>
      <w:b/>
      <w:bCs/>
      <w:sz w:val="28"/>
    </w:rPr>
  </w:style>
  <w:style w:type="paragraph" w:styleId="7">
    <w:name w:val="heading 4"/>
    <w:basedOn w:val="1"/>
    <w:next w:val="4"/>
    <w:link w:val="155"/>
    <w:autoRedefine/>
    <w:uiPriority w:val="0"/>
    <w:pPr>
      <w:keepNext w:val="0"/>
      <w:keepLines w:val="0"/>
      <w:widowControl/>
      <w:numPr>
        <w:ilvl w:val="3"/>
        <w:numId w:val="2"/>
      </w:numPr>
      <w:tabs>
        <w:tab w:val="left" w:pos="420"/>
      </w:tabs>
      <w:spacing w:line="360" w:lineRule="auto"/>
      <w:ind w:left="864" w:hanging="864"/>
      <w:jc w:val="center"/>
      <w:outlineLvl w:val="3"/>
    </w:pPr>
    <w:rPr>
      <w:rFonts w:ascii="Arial" w:hAnsi="Arial" w:eastAsia="宋体"/>
      <w:bCs/>
      <w:szCs w:val="28"/>
    </w:rPr>
  </w:style>
  <w:style w:type="paragraph" w:styleId="8">
    <w:name w:val="heading 5"/>
    <w:basedOn w:val="1"/>
    <w:next w:val="4"/>
    <w:link w:val="156"/>
    <w:autoRedefine/>
    <w:uiPriority w:val="0"/>
    <w:pPr>
      <w:keepNext w:val="0"/>
      <w:keepLines w:val="0"/>
      <w:widowControl/>
      <w:numPr>
        <w:ilvl w:val="4"/>
        <w:numId w:val="2"/>
      </w:numPr>
      <w:tabs>
        <w:tab w:val="left" w:pos="420"/>
      </w:tabs>
      <w:spacing w:line="360" w:lineRule="auto"/>
      <w:ind w:left="1008" w:hanging="1008"/>
      <w:jc w:val="center"/>
      <w:outlineLvl w:val="4"/>
    </w:pPr>
    <w:rPr>
      <w:rFonts w:ascii="Times New Roman" w:hAnsi="Times New Roman" w:eastAsia="宋体"/>
      <w:bCs/>
      <w:szCs w:val="28"/>
    </w:rPr>
  </w:style>
  <w:style w:type="paragraph" w:styleId="9">
    <w:name w:val="heading 6"/>
    <w:basedOn w:val="1"/>
    <w:next w:val="4"/>
    <w:link w:val="157"/>
    <w:autoRedefine/>
    <w:uiPriority w:val="0"/>
    <w:pPr>
      <w:keepNext/>
      <w:keepLines/>
      <w:numPr>
        <w:ilvl w:val="5"/>
        <w:numId w:val="2"/>
      </w:numPr>
      <w:spacing w:before="240" w:after="64" w:line="320" w:lineRule="auto"/>
      <w:ind w:left="1151" w:hanging="1151"/>
      <w:outlineLvl w:val="5"/>
    </w:pPr>
    <w:rPr>
      <w:rFonts w:ascii="Arial" w:hAnsi="Arial" w:eastAsia="黑体"/>
      <w:b/>
      <w:bCs/>
      <w:sz w:val="24"/>
    </w:rPr>
  </w:style>
  <w:style w:type="paragraph" w:styleId="10">
    <w:name w:val="heading 7"/>
    <w:basedOn w:val="1"/>
    <w:next w:val="4"/>
    <w:link w:val="158"/>
    <w:autoRedefine/>
    <w:uiPriority w:val="0"/>
    <w:pPr>
      <w:keepNext/>
      <w:keepLines/>
      <w:numPr>
        <w:ilvl w:val="6"/>
        <w:numId w:val="2"/>
      </w:numPr>
      <w:spacing w:before="240" w:after="64" w:line="320" w:lineRule="auto"/>
      <w:ind w:left="1296" w:hanging="1296"/>
      <w:outlineLvl w:val="6"/>
    </w:pPr>
    <w:rPr>
      <w:b/>
      <w:bCs/>
      <w:sz w:val="24"/>
    </w:rPr>
  </w:style>
  <w:style w:type="paragraph" w:styleId="11">
    <w:name w:val="heading 8"/>
    <w:basedOn w:val="1"/>
    <w:next w:val="4"/>
    <w:link w:val="159"/>
    <w:autoRedefine/>
    <w:uiPriority w:val="0"/>
    <w:pPr>
      <w:keepNext/>
      <w:keepLines/>
      <w:numPr>
        <w:ilvl w:val="7"/>
        <w:numId w:val="2"/>
      </w:numPr>
      <w:spacing w:before="240" w:after="64" w:line="320" w:lineRule="auto"/>
      <w:ind w:left="1440" w:hanging="1440"/>
      <w:outlineLvl w:val="7"/>
    </w:pPr>
    <w:rPr>
      <w:rFonts w:ascii="Arial" w:hAnsi="Arial" w:eastAsia="黑体"/>
      <w:sz w:val="24"/>
    </w:rPr>
  </w:style>
  <w:style w:type="paragraph" w:styleId="12">
    <w:name w:val="heading 9"/>
    <w:basedOn w:val="1"/>
    <w:next w:val="4"/>
    <w:link w:val="160"/>
    <w:autoRedefine/>
    <w:uiPriority w:val="0"/>
    <w:pPr>
      <w:keepNext/>
      <w:keepLines/>
      <w:numPr>
        <w:ilvl w:val="8"/>
        <w:numId w:val="2"/>
      </w:numPr>
      <w:spacing w:before="240" w:after="64" w:line="320" w:lineRule="auto"/>
      <w:ind w:left="1583" w:hanging="1583"/>
      <w:outlineLvl w:val="8"/>
    </w:pPr>
    <w:rPr>
      <w:rFonts w:ascii="Arial" w:hAnsi="Arial" w:eastAsia="黑体"/>
      <w:szCs w:val="21"/>
    </w:rPr>
  </w:style>
  <w:style w:type="character" w:default="1" w:styleId="90">
    <w:name w:val="Default Paragraph Font"/>
    <w:autoRedefine/>
    <w:uiPriority w:val="0"/>
  </w:style>
  <w:style w:type="table" w:default="1" w:styleId="88">
    <w:name w:val="Normal Table"/>
    <w:autoRedefine/>
    <w:uiPriority w:val="0"/>
    <w:tblPr>
      <w:tblCellMar>
        <w:top w:w="0" w:type="dxa"/>
        <w:left w:w="108" w:type="dxa"/>
        <w:bottom w:w="0" w:type="dxa"/>
        <w:right w:w="108" w:type="dxa"/>
      </w:tblCellMar>
    </w:tblPr>
  </w:style>
  <w:style w:type="paragraph" w:styleId="2">
    <w:name w:val="macro"/>
    <w:autoRedefine/>
    <w:uiPriority w:val="0"/>
    <w:pPr>
      <w:widowControl w:val="0"/>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snapToGrid w:val="0"/>
    </w:pPr>
    <w:rPr>
      <w:rFonts w:ascii="Courier New" w:hAnsi="Courier New" w:eastAsia="宋体" w:cs="Courier New"/>
      <w:kern w:val="2"/>
      <w:sz w:val="24"/>
      <w:szCs w:val="24"/>
      <w:lang w:val="en-US" w:eastAsia="zh-CN" w:bidi="ar-SA"/>
    </w:rPr>
  </w:style>
  <w:style w:type="paragraph" w:styleId="4">
    <w:name w:val="Body Text"/>
    <w:basedOn w:val="1"/>
    <w:link w:val="96"/>
    <w:autoRedefine/>
    <w:uiPriority w:val="0"/>
    <w:pPr>
      <w:jc w:val="center"/>
    </w:pPr>
    <w:rPr>
      <w:b/>
      <w:bCs/>
      <w:sz w:val="24"/>
    </w:rPr>
  </w:style>
  <w:style w:type="paragraph" w:styleId="13">
    <w:name w:val="List 3"/>
    <w:basedOn w:val="1"/>
    <w:autoRedefine/>
    <w:uiPriority w:val="0"/>
    <w:pPr>
      <w:ind w:left="100" w:leftChars="400" w:hanging="200" w:hangingChars="200"/>
    </w:pPr>
  </w:style>
  <w:style w:type="paragraph" w:styleId="14">
    <w:name w:val="toc 7"/>
    <w:basedOn w:val="1"/>
    <w:next w:val="1"/>
    <w:autoRedefine/>
    <w:uiPriority w:val="0"/>
    <w:pPr>
      <w:ind w:left="2520" w:leftChars="1200"/>
    </w:pPr>
  </w:style>
  <w:style w:type="paragraph" w:styleId="15">
    <w:name w:val="List Number 2"/>
    <w:basedOn w:val="1"/>
    <w:autoRedefine/>
    <w:uiPriority w:val="0"/>
    <w:pPr>
      <w:tabs>
        <w:tab w:val="left" w:pos="780"/>
      </w:tabs>
      <w:ind w:left="780" w:hanging="360"/>
    </w:pPr>
  </w:style>
  <w:style w:type="paragraph" w:styleId="16">
    <w:name w:val="table of authorities"/>
    <w:basedOn w:val="1"/>
    <w:next w:val="1"/>
    <w:autoRedefine/>
    <w:uiPriority w:val="0"/>
    <w:pPr>
      <w:ind w:left="420" w:leftChars="200"/>
    </w:pPr>
  </w:style>
  <w:style w:type="paragraph" w:styleId="17">
    <w:name w:val="Note Heading"/>
    <w:basedOn w:val="1"/>
    <w:next w:val="1"/>
    <w:autoRedefine/>
    <w:uiPriority w:val="0"/>
    <w:pPr>
      <w:jc w:val="center"/>
    </w:pPr>
  </w:style>
  <w:style w:type="paragraph" w:styleId="18">
    <w:name w:val="List Bullet 4"/>
    <w:basedOn w:val="1"/>
    <w:autoRedefine/>
    <w:uiPriority w:val="0"/>
    <w:pPr>
      <w:tabs>
        <w:tab w:val="left" w:pos="1620"/>
      </w:tabs>
      <w:ind w:left="1620" w:hanging="360"/>
    </w:pPr>
  </w:style>
  <w:style w:type="paragraph" w:styleId="19">
    <w:name w:val="index 8"/>
    <w:basedOn w:val="1"/>
    <w:next w:val="1"/>
    <w:autoRedefine/>
    <w:uiPriority w:val="0"/>
    <w:pPr>
      <w:ind w:left="1400" w:leftChars="1400"/>
    </w:pPr>
  </w:style>
  <w:style w:type="paragraph" w:styleId="20">
    <w:name w:val="E-mail Signature"/>
    <w:basedOn w:val="1"/>
    <w:autoRedefine/>
    <w:uiPriority w:val="0"/>
  </w:style>
  <w:style w:type="paragraph" w:styleId="21">
    <w:name w:val="List Number"/>
    <w:basedOn w:val="1"/>
    <w:autoRedefine/>
    <w:uiPriority w:val="0"/>
    <w:pPr>
      <w:tabs>
        <w:tab w:val="left" w:pos="360"/>
      </w:tabs>
      <w:ind w:left="360" w:hanging="360"/>
    </w:pPr>
  </w:style>
  <w:style w:type="paragraph" w:styleId="22">
    <w:name w:val="Normal Indent"/>
    <w:basedOn w:val="1"/>
    <w:autoRedefine/>
    <w:uiPriority w:val="0"/>
    <w:pPr>
      <w:ind w:firstLine="420" w:firstLineChars="200"/>
    </w:pPr>
  </w:style>
  <w:style w:type="paragraph" w:styleId="23">
    <w:name w:val="caption"/>
    <w:basedOn w:val="1"/>
    <w:autoRedefine/>
    <w:uiPriority w:val="0"/>
    <w:pPr>
      <w:jc w:val="center"/>
    </w:pPr>
    <w:rPr>
      <w:rFonts w:ascii="Arial" w:hAnsi="Arial" w:eastAsia="宋体" w:cs="宋体"/>
      <w:szCs w:val="21"/>
    </w:rPr>
  </w:style>
  <w:style w:type="paragraph" w:styleId="24">
    <w:name w:val="index 5"/>
    <w:basedOn w:val="1"/>
    <w:next w:val="1"/>
    <w:autoRedefine/>
    <w:uiPriority w:val="0"/>
    <w:pPr>
      <w:ind w:left="800" w:leftChars="800"/>
    </w:pPr>
  </w:style>
  <w:style w:type="paragraph" w:styleId="25">
    <w:name w:val="List Bullet"/>
    <w:basedOn w:val="1"/>
    <w:autoRedefine/>
    <w:uiPriority w:val="0"/>
    <w:pPr>
      <w:tabs>
        <w:tab w:val="left" w:pos="360"/>
      </w:tabs>
      <w:ind w:left="360" w:hanging="360"/>
    </w:pPr>
  </w:style>
  <w:style w:type="paragraph" w:styleId="26">
    <w:name w:val="envelope address"/>
    <w:basedOn w:val="1"/>
    <w:autoRedefine/>
    <w:uiPriority w:val="0"/>
    <w:pPr>
      <w:framePr w:w="7920" w:h="1980" w:hRule="exact" w:hSpace="180" w:wrap="around" w:vAnchor="margin" w:hAnchor="page" w:xAlign="center" w:yAlign="bottom"/>
      <w:snapToGrid w:val="0"/>
      <w:ind w:left="100" w:leftChars="1400"/>
    </w:pPr>
    <w:rPr>
      <w:rFonts w:ascii="Arial" w:hAnsi="Arial" w:cs="Arial"/>
      <w:sz w:val="24"/>
    </w:rPr>
  </w:style>
  <w:style w:type="paragraph" w:styleId="27">
    <w:name w:val="Document Map"/>
    <w:basedOn w:val="1"/>
    <w:autoRedefine/>
    <w:uiPriority w:val="0"/>
    <w:pPr>
      <w:shd w:val="clear" w:color="auto" w:fill="000080"/>
    </w:pPr>
  </w:style>
  <w:style w:type="paragraph" w:styleId="28">
    <w:name w:val="toa heading"/>
    <w:basedOn w:val="1"/>
    <w:next w:val="1"/>
    <w:autoRedefine/>
    <w:uiPriority w:val="0"/>
    <w:pPr>
      <w:spacing w:before="120"/>
    </w:pPr>
    <w:rPr>
      <w:rFonts w:ascii="Arial" w:hAnsi="Arial" w:cs="Arial"/>
      <w:sz w:val="24"/>
    </w:rPr>
  </w:style>
  <w:style w:type="paragraph" w:styleId="29">
    <w:name w:val="annotation text"/>
    <w:basedOn w:val="1"/>
    <w:link w:val="102"/>
    <w:autoRedefine/>
    <w:uiPriority w:val="0"/>
    <w:pPr>
      <w:jc w:val="left"/>
    </w:pPr>
  </w:style>
  <w:style w:type="paragraph" w:styleId="30">
    <w:name w:val="index 6"/>
    <w:basedOn w:val="1"/>
    <w:next w:val="1"/>
    <w:autoRedefine/>
    <w:uiPriority w:val="0"/>
    <w:pPr>
      <w:ind w:left="1000" w:leftChars="1000"/>
    </w:pPr>
  </w:style>
  <w:style w:type="paragraph" w:styleId="31">
    <w:name w:val="Salutation"/>
    <w:basedOn w:val="1"/>
    <w:next w:val="1"/>
    <w:autoRedefine/>
    <w:uiPriority w:val="0"/>
  </w:style>
  <w:style w:type="paragraph" w:styleId="32">
    <w:name w:val="Body Text 3"/>
    <w:basedOn w:val="1"/>
    <w:autoRedefine/>
    <w:uiPriority w:val="0"/>
    <w:pPr>
      <w:jc w:val="distribute"/>
    </w:pPr>
    <w:rPr>
      <w:rFonts w:eastAsia="楷体_GB2312"/>
      <w:sz w:val="30"/>
    </w:rPr>
  </w:style>
  <w:style w:type="paragraph" w:styleId="33">
    <w:name w:val="Closing"/>
    <w:basedOn w:val="1"/>
    <w:autoRedefine/>
    <w:uiPriority w:val="0"/>
    <w:pPr>
      <w:ind w:left="100" w:leftChars="2100"/>
    </w:pPr>
  </w:style>
  <w:style w:type="paragraph" w:styleId="34">
    <w:name w:val="List Bullet 3"/>
    <w:basedOn w:val="1"/>
    <w:autoRedefine/>
    <w:uiPriority w:val="0"/>
    <w:pPr>
      <w:tabs>
        <w:tab w:val="left" w:pos="1200"/>
      </w:tabs>
      <w:ind w:left="1200" w:hanging="360"/>
    </w:pPr>
  </w:style>
  <w:style w:type="paragraph" w:styleId="35">
    <w:name w:val="Body Text Indent"/>
    <w:basedOn w:val="1"/>
    <w:autoRedefine/>
    <w:uiPriority w:val="0"/>
    <w:pPr>
      <w:spacing w:after="120"/>
      <w:ind w:left="420" w:leftChars="200"/>
    </w:pPr>
  </w:style>
  <w:style w:type="paragraph" w:styleId="36">
    <w:name w:val="List Number 3"/>
    <w:basedOn w:val="1"/>
    <w:autoRedefine/>
    <w:uiPriority w:val="0"/>
    <w:pPr>
      <w:tabs>
        <w:tab w:val="left" w:pos="1200"/>
      </w:tabs>
      <w:ind w:left="1200" w:hanging="360"/>
    </w:pPr>
  </w:style>
  <w:style w:type="paragraph" w:styleId="37">
    <w:name w:val="List 2"/>
    <w:basedOn w:val="1"/>
    <w:autoRedefine/>
    <w:uiPriority w:val="0"/>
    <w:pPr>
      <w:ind w:left="100" w:leftChars="200" w:hanging="200" w:hangingChars="200"/>
    </w:pPr>
  </w:style>
  <w:style w:type="paragraph" w:styleId="38">
    <w:name w:val="List Continue"/>
    <w:basedOn w:val="1"/>
    <w:autoRedefine/>
    <w:uiPriority w:val="0"/>
    <w:pPr>
      <w:spacing w:after="120"/>
      <w:ind w:left="420" w:leftChars="200"/>
    </w:pPr>
  </w:style>
  <w:style w:type="paragraph" w:styleId="39">
    <w:name w:val="Block Text"/>
    <w:basedOn w:val="4"/>
    <w:next w:val="4"/>
    <w:autoRedefine/>
    <w:uiPriority w:val="0"/>
    <w:pPr>
      <w:spacing w:after="120"/>
      <w:ind w:left="1440" w:leftChars="700" w:right="1440" w:rightChars="700"/>
    </w:pPr>
  </w:style>
  <w:style w:type="paragraph" w:styleId="40">
    <w:name w:val="List Bullet 2"/>
    <w:basedOn w:val="1"/>
    <w:autoRedefine/>
    <w:uiPriority w:val="0"/>
    <w:pPr>
      <w:tabs>
        <w:tab w:val="left" w:pos="780"/>
      </w:tabs>
      <w:ind w:left="780" w:hanging="360"/>
    </w:pPr>
  </w:style>
  <w:style w:type="paragraph" w:styleId="41">
    <w:name w:val="HTML Address"/>
    <w:basedOn w:val="1"/>
    <w:autoRedefine/>
    <w:uiPriority w:val="0"/>
    <w:rPr>
      <w:i/>
      <w:iCs/>
    </w:rPr>
  </w:style>
  <w:style w:type="paragraph" w:styleId="42">
    <w:name w:val="index 4"/>
    <w:basedOn w:val="1"/>
    <w:next w:val="1"/>
    <w:autoRedefine/>
    <w:uiPriority w:val="0"/>
    <w:pPr>
      <w:ind w:left="600" w:leftChars="600"/>
    </w:pPr>
  </w:style>
  <w:style w:type="paragraph" w:styleId="43">
    <w:name w:val="toc 5"/>
    <w:basedOn w:val="1"/>
    <w:next w:val="1"/>
    <w:autoRedefine/>
    <w:uiPriority w:val="0"/>
    <w:pPr>
      <w:ind w:left="1680" w:leftChars="800"/>
    </w:pPr>
  </w:style>
  <w:style w:type="paragraph" w:styleId="44">
    <w:name w:val="toc 3"/>
    <w:basedOn w:val="1"/>
    <w:next w:val="1"/>
    <w:autoRedefine/>
    <w:uiPriority w:val="0"/>
    <w:pPr>
      <w:ind w:left="840" w:leftChars="400"/>
    </w:pPr>
    <w:rPr>
      <w:rFonts w:ascii="Times New Roman" w:hAnsi="Times New Roman" w:eastAsia="宋体"/>
      <w:sz w:val="24"/>
    </w:rPr>
  </w:style>
  <w:style w:type="paragraph" w:styleId="45">
    <w:name w:val="Plain Text"/>
    <w:basedOn w:val="1"/>
    <w:link w:val="104"/>
    <w:autoRedefine/>
    <w:uiPriority w:val="0"/>
    <w:rPr>
      <w:rFonts w:ascii="宋体" w:hAnsi="Courier New"/>
      <w:szCs w:val="21"/>
    </w:rPr>
  </w:style>
  <w:style w:type="paragraph" w:styleId="46">
    <w:name w:val="List Bullet 5"/>
    <w:basedOn w:val="1"/>
    <w:autoRedefine/>
    <w:uiPriority w:val="0"/>
    <w:pPr>
      <w:tabs>
        <w:tab w:val="left" w:pos="2040"/>
      </w:tabs>
      <w:ind w:left="2040" w:hanging="360"/>
    </w:pPr>
  </w:style>
  <w:style w:type="paragraph" w:styleId="47">
    <w:name w:val="List Number 4"/>
    <w:basedOn w:val="1"/>
    <w:autoRedefine/>
    <w:uiPriority w:val="0"/>
    <w:pPr>
      <w:tabs>
        <w:tab w:val="left" w:pos="1620"/>
      </w:tabs>
      <w:ind w:left="1620" w:hanging="360"/>
    </w:pPr>
  </w:style>
  <w:style w:type="paragraph" w:styleId="48">
    <w:name w:val="toc 8"/>
    <w:basedOn w:val="1"/>
    <w:next w:val="1"/>
    <w:autoRedefine/>
    <w:uiPriority w:val="0"/>
    <w:pPr>
      <w:ind w:left="2940" w:leftChars="1400"/>
    </w:pPr>
  </w:style>
  <w:style w:type="paragraph" w:styleId="49">
    <w:name w:val="index 3"/>
    <w:basedOn w:val="1"/>
    <w:next w:val="1"/>
    <w:autoRedefine/>
    <w:uiPriority w:val="0"/>
    <w:pPr>
      <w:ind w:left="400" w:leftChars="400"/>
    </w:pPr>
  </w:style>
  <w:style w:type="paragraph" w:styleId="50">
    <w:name w:val="Date"/>
    <w:basedOn w:val="51"/>
    <w:next w:val="4"/>
    <w:autoRedefine/>
    <w:uiPriority w:val="0"/>
    <w:pPr>
      <w:ind w:left="100" w:leftChars="2500"/>
    </w:pPr>
  </w:style>
  <w:style w:type="paragraph" w:styleId="51">
    <w:name w:val="Title"/>
    <w:basedOn w:val="1"/>
    <w:next w:val="4"/>
    <w:link w:val="146"/>
    <w:autoRedefine/>
    <w:uiPriority w:val="0"/>
    <w:pPr>
      <w:spacing w:before="240" w:after="60"/>
      <w:jc w:val="center"/>
      <w:outlineLvl w:val="0"/>
    </w:pPr>
    <w:rPr>
      <w:rFonts w:ascii="Arial" w:hAnsi="Arial"/>
      <w:b/>
      <w:bCs/>
      <w:sz w:val="32"/>
      <w:szCs w:val="32"/>
    </w:rPr>
  </w:style>
  <w:style w:type="paragraph" w:styleId="52">
    <w:name w:val="Body Text Indent 2"/>
    <w:basedOn w:val="1"/>
    <w:autoRedefine/>
    <w:uiPriority w:val="0"/>
    <w:pPr>
      <w:spacing w:after="120" w:line="480" w:lineRule="auto"/>
      <w:ind w:left="420" w:leftChars="200"/>
    </w:pPr>
  </w:style>
  <w:style w:type="paragraph" w:styleId="53">
    <w:name w:val="endnote text"/>
    <w:basedOn w:val="1"/>
    <w:autoRedefine/>
    <w:uiPriority w:val="0"/>
    <w:pPr>
      <w:snapToGrid w:val="0"/>
      <w:jc w:val="left"/>
    </w:pPr>
  </w:style>
  <w:style w:type="paragraph" w:styleId="54">
    <w:name w:val="List Continue 5"/>
    <w:basedOn w:val="1"/>
    <w:autoRedefine/>
    <w:uiPriority w:val="0"/>
    <w:pPr>
      <w:spacing w:after="120"/>
      <w:ind w:left="2100" w:leftChars="1000"/>
    </w:pPr>
  </w:style>
  <w:style w:type="paragraph" w:styleId="55">
    <w:name w:val="Balloon Text"/>
    <w:basedOn w:val="1"/>
    <w:autoRedefine/>
    <w:uiPriority w:val="0"/>
    <w:rPr>
      <w:sz w:val="18"/>
      <w:szCs w:val="18"/>
    </w:rPr>
  </w:style>
  <w:style w:type="paragraph" w:styleId="56">
    <w:name w:val="footer"/>
    <w:basedOn w:val="1"/>
    <w:link w:val="105"/>
    <w:autoRedefine/>
    <w:uiPriority w:val="0"/>
    <w:pPr>
      <w:tabs>
        <w:tab w:val="center" w:pos="4153"/>
        <w:tab w:val="right" w:pos="8306"/>
      </w:tabs>
      <w:snapToGrid w:val="0"/>
      <w:jc w:val="left"/>
    </w:pPr>
    <w:rPr>
      <w:sz w:val="18"/>
      <w:szCs w:val="18"/>
    </w:rPr>
  </w:style>
  <w:style w:type="paragraph" w:styleId="57">
    <w:name w:val="envelope return"/>
    <w:basedOn w:val="1"/>
    <w:autoRedefine/>
    <w:uiPriority w:val="0"/>
    <w:pPr>
      <w:snapToGrid w:val="0"/>
    </w:pPr>
    <w:rPr>
      <w:rFonts w:ascii="Arial" w:hAnsi="Arial" w:cs="Arial"/>
    </w:rPr>
  </w:style>
  <w:style w:type="paragraph" w:styleId="58">
    <w:name w:val="header"/>
    <w:basedOn w:val="1"/>
    <w:link w:val="106"/>
    <w:autoRedefine/>
    <w:uiPriority w:val="0"/>
    <w:pPr>
      <w:pBdr>
        <w:bottom w:val="single" w:color="auto" w:sz="6" w:space="1"/>
      </w:pBdr>
      <w:tabs>
        <w:tab w:val="center" w:pos="4153"/>
        <w:tab w:val="right" w:pos="8306"/>
      </w:tabs>
      <w:snapToGrid w:val="0"/>
      <w:jc w:val="center"/>
    </w:pPr>
    <w:rPr>
      <w:sz w:val="18"/>
      <w:szCs w:val="18"/>
    </w:rPr>
  </w:style>
  <w:style w:type="paragraph" w:styleId="59">
    <w:name w:val="Signature"/>
    <w:basedOn w:val="1"/>
    <w:autoRedefine/>
    <w:uiPriority w:val="0"/>
    <w:pPr>
      <w:ind w:left="100" w:leftChars="2100"/>
    </w:pPr>
  </w:style>
  <w:style w:type="paragraph" w:styleId="60">
    <w:name w:val="toc 1"/>
    <w:basedOn w:val="1"/>
    <w:next w:val="1"/>
    <w:autoRedefine/>
    <w:uiPriority w:val="0"/>
    <w:rPr>
      <w:rFonts w:ascii="Times New Roman" w:hAnsi="Times New Roman" w:eastAsia="宋体"/>
      <w:sz w:val="24"/>
    </w:rPr>
  </w:style>
  <w:style w:type="paragraph" w:styleId="61">
    <w:name w:val="List Continue 4"/>
    <w:basedOn w:val="1"/>
    <w:autoRedefine/>
    <w:uiPriority w:val="0"/>
    <w:pPr>
      <w:spacing w:after="120"/>
      <w:ind w:left="1680" w:leftChars="800"/>
    </w:pPr>
  </w:style>
  <w:style w:type="paragraph" w:styleId="62">
    <w:name w:val="toc 4"/>
    <w:basedOn w:val="1"/>
    <w:next w:val="1"/>
    <w:autoRedefine/>
    <w:uiPriority w:val="0"/>
    <w:pPr>
      <w:ind w:left="1260" w:leftChars="600"/>
    </w:pPr>
  </w:style>
  <w:style w:type="paragraph" w:styleId="63">
    <w:name w:val="index heading"/>
    <w:basedOn w:val="1"/>
    <w:next w:val="64"/>
    <w:autoRedefine/>
    <w:uiPriority w:val="0"/>
    <w:rPr>
      <w:rFonts w:ascii="Arial" w:hAnsi="Arial" w:cs="Arial"/>
      <w:b/>
      <w:bCs/>
    </w:rPr>
  </w:style>
  <w:style w:type="paragraph" w:styleId="64">
    <w:name w:val="index 1"/>
    <w:basedOn w:val="1"/>
    <w:next w:val="1"/>
    <w:autoRedefine/>
    <w:uiPriority w:val="0"/>
  </w:style>
  <w:style w:type="paragraph" w:styleId="65">
    <w:name w:val="Subtitle"/>
    <w:basedOn w:val="51"/>
    <w:next w:val="4"/>
    <w:link w:val="147"/>
    <w:autoRedefine/>
    <w:uiPriority w:val="0"/>
    <w:pPr>
      <w:spacing w:before="240" w:after="60" w:line="312" w:lineRule="auto"/>
      <w:jc w:val="center"/>
      <w:outlineLvl w:val="1"/>
    </w:pPr>
    <w:rPr>
      <w:rFonts w:ascii="Arial" w:hAnsi="Arial" w:cs="Arial"/>
      <w:kern w:val="28"/>
      <w:sz w:val="32"/>
      <w:szCs w:val="32"/>
    </w:rPr>
  </w:style>
  <w:style w:type="paragraph" w:styleId="66">
    <w:name w:val="List Number 5"/>
    <w:basedOn w:val="1"/>
    <w:autoRedefine/>
    <w:uiPriority w:val="0"/>
    <w:pPr>
      <w:tabs>
        <w:tab w:val="left" w:pos="2040"/>
      </w:tabs>
      <w:ind w:left="2040" w:hanging="360"/>
    </w:pPr>
  </w:style>
  <w:style w:type="paragraph" w:styleId="67">
    <w:name w:val="List"/>
    <w:basedOn w:val="1"/>
    <w:autoRedefine/>
    <w:uiPriority w:val="0"/>
    <w:pPr>
      <w:ind w:left="200" w:hanging="200" w:hangingChars="200"/>
    </w:pPr>
  </w:style>
  <w:style w:type="paragraph" w:styleId="68">
    <w:name w:val="footnote text"/>
    <w:basedOn w:val="1"/>
    <w:autoRedefine/>
    <w:uiPriority w:val="0"/>
    <w:pPr>
      <w:snapToGrid w:val="0"/>
      <w:jc w:val="left"/>
    </w:pPr>
    <w:rPr>
      <w:sz w:val="18"/>
      <w:szCs w:val="18"/>
    </w:rPr>
  </w:style>
  <w:style w:type="paragraph" w:styleId="69">
    <w:name w:val="toc 6"/>
    <w:basedOn w:val="1"/>
    <w:next w:val="1"/>
    <w:autoRedefine/>
    <w:uiPriority w:val="0"/>
    <w:pPr>
      <w:ind w:left="2100" w:leftChars="1000"/>
    </w:pPr>
  </w:style>
  <w:style w:type="paragraph" w:styleId="70">
    <w:name w:val="List 5"/>
    <w:basedOn w:val="1"/>
    <w:autoRedefine/>
    <w:uiPriority w:val="0"/>
    <w:pPr>
      <w:ind w:left="100" w:leftChars="800" w:hanging="200" w:hangingChars="200"/>
    </w:pPr>
  </w:style>
  <w:style w:type="paragraph" w:styleId="71">
    <w:name w:val="Body Text Indent 3"/>
    <w:basedOn w:val="1"/>
    <w:autoRedefine/>
    <w:uiPriority w:val="0"/>
    <w:pPr>
      <w:spacing w:after="120"/>
      <w:ind w:left="420" w:leftChars="200"/>
    </w:pPr>
    <w:rPr>
      <w:sz w:val="16"/>
      <w:szCs w:val="16"/>
    </w:rPr>
  </w:style>
  <w:style w:type="paragraph" w:styleId="72">
    <w:name w:val="index 7"/>
    <w:basedOn w:val="1"/>
    <w:next w:val="1"/>
    <w:autoRedefine/>
    <w:uiPriority w:val="0"/>
    <w:pPr>
      <w:ind w:left="1200" w:leftChars="1200"/>
    </w:pPr>
  </w:style>
  <w:style w:type="paragraph" w:styleId="73">
    <w:name w:val="index 9"/>
    <w:basedOn w:val="1"/>
    <w:next w:val="1"/>
    <w:autoRedefine/>
    <w:uiPriority w:val="0"/>
    <w:pPr>
      <w:ind w:left="1600" w:leftChars="1600"/>
    </w:pPr>
  </w:style>
  <w:style w:type="paragraph" w:styleId="74">
    <w:name w:val="table of figures"/>
    <w:basedOn w:val="1"/>
    <w:next w:val="1"/>
    <w:autoRedefine/>
    <w:uiPriority w:val="0"/>
    <w:pPr>
      <w:ind w:left="200" w:leftChars="200" w:hanging="200" w:hangingChars="200"/>
    </w:pPr>
  </w:style>
  <w:style w:type="paragraph" w:styleId="75">
    <w:name w:val="toc 2"/>
    <w:basedOn w:val="1"/>
    <w:next w:val="1"/>
    <w:autoRedefine/>
    <w:uiPriority w:val="0"/>
    <w:pPr>
      <w:ind w:left="420" w:leftChars="200"/>
    </w:pPr>
    <w:rPr>
      <w:rFonts w:ascii="Times New Roman" w:hAnsi="Times New Roman" w:eastAsia="宋体"/>
      <w:sz w:val="24"/>
    </w:rPr>
  </w:style>
  <w:style w:type="paragraph" w:styleId="76">
    <w:name w:val="toc 9"/>
    <w:basedOn w:val="1"/>
    <w:next w:val="1"/>
    <w:autoRedefine/>
    <w:uiPriority w:val="0"/>
    <w:pPr>
      <w:ind w:left="3360" w:leftChars="1600"/>
    </w:pPr>
  </w:style>
  <w:style w:type="paragraph" w:styleId="77">
    <w:name w:val="Body Text 2"/>
    <w:basedOn w:val="1"/>
    <w:autoRedefine/>
    <w:uiPriority w:val="0"/>
    <w:pPr>
      <w:jc w:val="right"/>
    </w:pPr>
    <w:rPr>
      <w:rFonts w:eastAsia="楷体_GB2312"/>
      <w:sz w:val="32"/>
    </w:rPr>
  </w:style>
  <w:style w:type="paragraph" w:styleId="78">
    <w:name w:val="List 4"/>
    <w:basedOn w:val="1"/>
    <w:autoRedefine/>
    <w:uiPriority w:val="0"/>
    <w:pPr>
      <w:ind w:left="100" w:leftChars="600" w:hanging="200" w:hangingChars="200"/>
    </w:pPr>
  </w:style>
  <w:style w:type="paragraph" w:styleId="79">
    <w:name w:val="List Continue 2"/>
    <w:basedOn w:val="1"/>
    <w:autoRedefine/>
    <w:uiPriority w:val="0"/>
    <w:pPr>
      <w:spacing w:after="120"/>
      <w:ind w:left="840" w:leftChars="400"/>
    </w:pPr>
  </w:style>
  <w:style w:type="paragraph" w:styleId="80">
    <w:name w:val="Message Header"/>
    <w:basedOn w:val="1"/>
    <w:autoRedefine/>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 w:val="24"/>
    </w:rPr>
  </w:style>
  <w:style w:type="paragraph" w:styleId="81">
    <w:name w:val="HTML Preformatted"/>
    <w:basedOn w:val="1"/>
    <w:link w:val="123"/>
    <w:autoRedefine/>
    <w:uiPriority w:val="0"/>
    <w:rPr>
      <w:rFonts w:ascii="Courier New" w:hAnsi="Courier New" w:cs="Courier New"/>
      <w:sz w:val="20"/>
      <w:szCs w:val="20"/>
    </w:rPr>
  </w:style>
  <w:style w:type="paragraph" w:styleId="82">
    <w:name w:val="Normal (Web)"/>
    <w:basedOn w:val="1"/>
    <w:link w:val="122"/>
    <w:autoRedefine/>
    <w:uiPriority w:val="0"/>
    <w:pPr>
      <w:spacing w:before="0" w:beforeAutospacing="1" w:after="0" w:afterAutospacing="1"/>
      <w:ind w:left="0" w:right="0"/>
      <w:jc w:val="left"/>
    </w:pPr>
    <w:rPr>
      <w:kern w:val="0"/>
      <w:sz w:val="24"/>
      <w:lang w:val="en-US" w:eastAsia="zh-CN" w:bidi="ar"/>
    </w:rPr>
  </w:style>
  <w:style w:type="paragraph" w:styleId="83">
    <w:name w:val="List Continue 3"/>
    <w:basedOn w:val="1"/>
    <w:autoRedefine/>
    <w:uiPriority w:val="0"/>
    <w:pPr>
      <w:spacing w:after="120"/>
      <w:ind w:left="1260" w:leftChars="600"/>
    </w:pPr>
  </w:style>
  <w:style w:type="paragraph" w:styleId="84">
    <w:name w:val="index 2"/>
    <w:basedOn w:val="1"/>
    <w:next w:val="1"/>
    <w:autoRedefine/>
    <w:uiPriority w:val="0"/>
    <w:pPr>
      <w:ind w:left="200" w:leftChars="200"/>
    </w:pPr>
  </w:style>
  <w:style w:type="paragraph" w:styleId="85">
    <w:name w:val="annotation subject"/>
    <w:basedOn w:val="29"/>
    <w:next w:val="29"/>
    <w:autoRedefine/>
    <w:uiPriority w:val="0"/>
    <w:rPr>
      <w:b/>
      <w:bCs/>
    </w:rPr>
  </w:style>
  <w:style w:type="paragraph" w:styleId="86">
    <w:name w:val="Body Text First Indent"/>
    <w:basedOn w:val="4"/>
    <w:autoRedefine/>
    <w:uiPriority w:val="0"/>
    <w:pPr>
      <w:spacing w:after="120"/>
      <w:ind w:firstLine="420" w:firstLineChars="100"/>
      <w:jc w:val="both"/>
    </w:pPr>
    <w:rPr>
      <w:b w:val="0"/>
      <w:bCs w:val="0"/>
      <w:sz w:val="21"/>
    </w:rPr>
  </w:style>
  <w:style w:type="paragraph" w:styleId="87">
    <w:name w:val="Body Text First Indent 2"/>
    <w:basedOn w:val="35"/>
    <w:autoRedefine/>
    <w:uiPriority w:val="0"/>
    <w:pPr>
      <w:ind w:firstLine="420" w:firstLineChars="200"/>
    </w:pPr>
  </w:style>
  <w:style w:type="table" w:styleId="89">
    <w:name w:val="Table Grid"/>
    <w:basedOn w:val="88"/>
    <w:autoRedefine/>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91">
    <w:name w:val="Strong"/>
    <w:basedOn w:val="90"/>
    <w:autoRedefine/>
    <w:uiPriority w:val="0"/>
    <w:rPr>
      <w:b/>
    </w:rPr>
  </w:style>
  <w:style w:type="character" w:styleId="92">
    <w:name w:val="endnote reference"/>
    <w:autoRedefine/>
    <w:uiPriority w:val="0"/>
    <w:rPr>
      <w:vertAlign w:val="superscript"/>
    </w:rPr>
  </w:style>
  <w:style w:type="character" w:styleId="93">
    <w:name w:val="page number"/>
    <w:autoRedefine/>
    <w:uiPriority w:val="0"/>
  </w:style>
  <w:style w:type="character" w:styleId="94">
    <w:name w:val="Emphasis"/>
    <w:basedOn w:val="90"/>
    <w:autoRedefine/>
    <w:uiPriority w:val="0"/>
    <w:rPr>
      <w:i/>
    </w:rPr>
  </w:style>
  <w:style w:type="character" w:styleId="95">
    <w:name w:val="Hyperlink"/>
    <w:basedOn w:val="96"/>
    <w:autoRedefine/>
    <w:uiPriority w:val="0"/>
    <w:rPr>
      <w:color w:val="0000FF"/>
      <w:u w:val="single"/>
    </w:rPr>
  </w:style>
  <w:style w:type="character" w:customStyle="1" w:styleId="96">
    <w:name w:val="Body Text Char"/>
    <w:basedOn w:val="90"/>
    <w:link w:val="4"/>
    <w:autoRedefine/>
    <w:qFormat/>
    <w:uiPriority w:val="0"/>
    <w:rPr>
      <w:rFonts w:asciiTheme="minorHAnsi" w:hAnsiTheme="minorHAnsi" w:eastAsiaTheme="minorEastAsia" w:cstheme="minorBidi"/>
      <w:sz w:val="24"/>
      <w:szCs w:val="24"/>
      <w:lang w:val="en-US" w:eastAsia="zh-CN" w:bidi="ar-SA"/>
    </w:rPr>
  </w:style>
  <w:style w:type="character" w:styleId="97">
    <w:name w:val="HTML Code"/>
    <w:basedOn w:val="90"/>
    <w:autoRedefine/>
    <w:uiPriority w:val="0"/>
    <w:rPr>
      <w:rFonts w:ascii="Courier New" w:hAnsi="Courier New"/>
      <w:sz w:val="20"/>
    </w:rPr>
  </w:style>
  <w:style w:type="character" w:styleId="98">
    <w:name w:val="annotation reference"/>
    <w:autoRedefine/>
    <w:uiPriority w:val="0"/>
    <w:rPr>
      <w:sz w:val="21"/>
      <w:szCs w:val="21"/>
    </w:rPr>
  </w:style>
  <w:style w:type="character" w:styleId="99">
    <w:name w:val="footnote reference"/>
    <w:autoRedefine/>
    <w:uiPriority w:val="0"/>
    <w:rPr>
      <w:vertAlign w:val="superscript"/>
    </w:rPr>
  </w:style>
  <w:style w:type="paragraph" w:customStyle="1" w:styleId="100">
    <w:name w:val="文章正文"/>
    <w:basedOn w:val="1"/>
    <w:autoRedefine/>
    <w:qFormat/>
    <w:uiPriority w:val="0"/>
    <w:pPr>
      <w:spacing w:line="360" w:lineRule="auto"/>
      <w:ind w:firstLine="200" w:firstLineChars="200"/>
    </w:pPr>
    <w:rPr>
      <w:sz w:val="24"/>
      <w:szCs w:val="30"/>
    </w:rPr>
  </w:style>
  <w:style w:type="character" w:customStyle="1" w:styleId="101">
    <w:name w:val="标题 1 Char"/>
    <w:link w:val="3"/>
    <w:autoRedefine/>
    <w:qFormat/>
    <w:uiPriority w:val="0"/>
    <w:rPr>
      <w:rFonts w:ascii="Times New Roman" w:hAnsi="Times New Roman" w:eastAsia="黑体"/>
      <w:b/>
      <w:bCs/>
      <w:kern w:val="2"/>
      <w:sz w:val="32"/>
      <w:szCs w:val="24"/>
    </w:rPr>
  </w:style>
  <w:style w:type="character" w:customStyle="1" w:styleId="102">
    <w:name w:val="批注文字 Char"/>
    <w:link w:val="29"/>
    <w:autoRedefine/>
    <w:semiHidden/>
    <w:qFormat/>
    <w:uiPriority w:val="99"/>
    <w:rPr>
      <w:kern w:val="2"/>
      <w:sz w:val="21"/>
      <w:szCs w:val="24"/>
    </w:rPr>
  </w:style>
  <w:style w:type="character" w:customStyle="1" w:styleId="103">
    <w:name w:val="正文文本 Char1"/>
    <w:link w:val="4"/>
    <w:autoRedefine/>
    <w:qFormat/>
    <w:uiPriority w:val="0"/>
    <w:rPr>
      <w:b/>
      <w:bCs/>
      <w:kern w:val="2"/>
      <w:sz w:val="24"/>
      <w:szCs w:val="24"/>
    </w:rPr>
  </w:style>
  <w:style w:type="character" w:customStyle="1" w:styleId="104">
    <w:name w:val="纯文本 Char"/>
    <w:link w:val="45"/>
    <w:autoRedefine/>
    <w:qFormat/>
    <w:uiPriority w:val="0"/>
    <w:rPr>
      <w:rFonts w:ascii="宋体" w:hAnsi="Courier New" w:cs="Courier New"/>
      <w:kern w:val="2"/>
      <w:sz w:val="21"/>
      <w:szCs w:val="21"/>
    </w:rPr>
  </w:style>
  <w:style w:type="character" w:customStyle="1" w:styleId="105">
    <w:name w:val="页脚 Char"/>
    <w:link w:val="56"/>
    <w:autoRedefine/>
    <w:qFormat/>
    <w:uiPriority w:val="99"/>
    <w:rPr>
      <w:kern w:val="2"/>
      <w:sz w:val="18"/>
      <w:szCs w:val="18"/>
    </w:rPr>
  </w:style>
  <w:style w:type="character" w:customStyle="1" w:styleId="106">
    <w:name w:val="页眉 Char"/>
    <w:link w:val="58"/>
    <w:autoRedefine/>
    <w:qFormat/>
    <w:uiPriority w:val="99"/>
    <w:rPr>
      <w:kern w:val="2"/>
      <w:sz w:val="18"/>
      <w:szCs w:val="18"/>
    </w:rPr>
  </w:style>
  <w:style w:type="character" w:customStyle="1" w:styleId="107">
    <w:name w:val="标题 Char1"/>
    <w:link w:val="51"/>
    <w:autoRedefine/>
    <w:qFormat/>
    <w:uiPriority w:val="0"/>
    <w:rPr>
      <w:rFonts w:ascii="Arial" w:hAnsi="Arial" w:cs="Arial"/>
      <w:b/>
      <w:bCs/>
      <w:kern w:val="2"/>
      <w:sz w:val="32"/>
      <w:szCs w:val="32"/>
    </w:rPr>
  </w:style>
  <w:style w:type="paragraph" w:customStyle="1" w:styleId="108">
    <w:name w:val="标题一"/>
    <w:basedOn w:val="1"/>
    <w:autoRedefine/>
    <w:qFormat/>
    <w:uiPriority w:val="0"/>
    <w:pPr>
      <w:spacing w:beforeLines="50" w:afterLines="50" w:line="400" w:lineRule="exact"/>
      <w:jc w:val="center"/>
      <w:outlineLvl w:val="2"/>
    </w:pPr>
    <w:rPr>
      <w:rFonts w:ascii="Calibri" w:hAnsi="Calibri" w:eastAsia="黑体"/>
      <w:bCs/>
      <w:sz w:val="30"/>
      <w:szCs w:val="32"/>
    </w:rPr>
  </w:style>
  <w:style w:type="character" w:customStyle="1" w:styleId="109">
    <w:name w:val="font_color_red"/>
    <w:autoRedefine/>
    <w:qFormat/>
    <w:uiPriority w:val="0"/>
  </w:style>
  <w:style w:type="character" w:customStyle="1" w:styleId="110">
    <w:name w:val="页眉 字符1"/>
    <w:autoRedefine/>
    <w:qFormat/>
    <w:uiPriority w:val="99"/>
    <w:rPr>
      <w:rFonts w:ascii="Times New Roman" w:hAnsi="Times New Roman" w:eastAsia="宋体"/>
      <w:kern w:val="2"/>
      <w:sz w:val="21"/>
      <w:szCs w:val="18"/>
    </w:rPr>
  </w:style>
  <w:style w:type="character" w:customStyle="1" w:styleId="111">
    <w:name w:val="ai-result"/>
    <w:autoRedefine/>
    <w:qFormat/>
    <w:uiPriority w:val="0"/>
  </w:style>
  <w:style w:type="character" w:customStyle="1" w:styleId="112">
    <w:name w:val="页脚 字符"/>
    <w:autoRedefine/>
    <w:qFormat/>
    <w:uiPriority w:val="99"/>
  </w:style>
  <w:style w:type="character" w:customStyle="1" w:styleId="113">
    <w:name w:val="正文文本 Char"/>
    <w:autoRedefine/>
    <w:qFormat/>
    <w:uiPriority w:val="0"/>
    <w:rPr>
      <w:b/>
      <w:bCs/>
      <w:kern w:val="2"/>
      <w:sz w:val="24"/>
      <w:szCs w:val="24"/>
    </w:rPr>
  </w:style>
  <w:style w:type="character" w:customStyle="1" w:styleId="114">
    <w:name w:val="标题 Char"/>
    <w:autoRedefine/>
    <w:qFormat/>
    <w:uiPriority w:val="0"/>
    <w:rPr>
      <w:rFonts w:ascii="Arial" w:hAnsi="Arial"/>
      <w:b/>
      <w:bCs/>
      <w:kern w:val="2"/>
      <w:sz w:val="32"/>
      <w:szCs w:val="32"/>
    </w:rPr>
  </w:style>
  <w:style w:type="paragraph" w:customStyle="1" w:styleId="115">
    <w:name w:val="TOC 标题1"/>
    <w:basedOn w:val="3"/>
    <w:next w:val="1"/>
    <w:autoRedefine/>
    <w:qFormat/>
    <w:uiPriority w:val="39"/>
    <w:pPr>
      <w:keepLines/>
      <w:widowControl/>
      <w:spacing w:before="240" w:line="259" w:lineRule="auto"/>
      <w:jc w:val="left"/>
      <w:outlineLvl w:val="9"/>
    </w:pPr>
    <w:rPr>
      <w:rFonts w:ascii="等线 Light" w:hAnsi="等线 Light" w:eastAsia="等线 Light"/>
      <w:b w:val="0"/>
      <w:bCs w:val="0"/>
      <w:color w:val="2F5496"/>
      <w:kern w:val="0"/>
      <w:sz w:val="32"/>
      <w:szCs w:val="32"/>
    </w:rPr>
  </w:style>
  <w:style w:type="paragraph" w:styleId="116">
    <w:name w:val="List Paragraph"/>
    <w:basedOn w:val="1"/>
    <w:autoRedefine/>
    <w:semiHidden/>
    <w:unhideWhenUsed/>
    <w:qFormat/>
    <w:uiPriority w:val="99"/>
    <w:pPr>
      <w:ind w:firstLine="420" w:firstLineChars="200"/>
    </w:pPr>
  </w:style>
  <w:style w:type="paragraph" w:customStyle="1" w:styleId="117">
    <w:name w:val="正文格式"/>
    <w:basedOn w:val="118"/>
    <w:autoRedefine/>
    <w:qFormat/>
    <w:uiPriority w:val="0"/>
    <w:pPr>
      <w:tabs>
        <w:tab w:val="left" w:pos="420"/>
      </w:tabs>
      <w:spacing w:line="360" w:lineRule="auto"/>
      <w:ind w:firstLine="480" w:firstLineChars="200"/>
    </w:pPr>
    <w:rPr>
      <w:rFonts w:ascii="宋体" w:hAnsi="宋体"/>
      <w:sz w:val="24"/>
      <w:szCs w:val="20"/>
    </w:rPr>
  </w:style>
  <w:style w:type="paragraph" w:customStyle="1" w:styleId="118">
    <w:name w:val="样式1"/>
    <w:basedOn w:val="3"/>
    <w:autoRedefine/>
    <w:qFormat/>
    <w:uiPriority w:val="0"/>
    <w:pPr>
      <w:numPr>
        <w:ilvl w:val="0"/>
        <w:numId w:val="3"/>
      </w:numPr>
      <w:spacing w:after="320" w:line="400" w:lineRule="exact"/>
      <w:jc w:val="center"/>
    </w:pPr>
    <w:rPr>
      <w:rFonts w:ascii="黑体" w:hAnsi="黑体" w:eastAsia="黑体"/>
      <w:szCs w:val="32"/>
    </w:rPr>
  </w:style>
  <w:style w:type="paragraph" w:customStyle="1" w:styleId="119">
    <w:name w:val="图标题"/>
    <w:basedOn w:val="1"/>
    <w:autoRedefine/>
    <w:qFormat/>
    <w:uiPriority w:val="0"/>
    <w:pPr>
      <w:spacing w:beforeLines="50" w:afterLines="50"/>
      <w:jc w:val="center"/>
    </w:pPr>
    <w:rPr>
      <w:b/>
      <w:szCs w:val="22"/>
    </w:rPr>
  </w:style>
  <w:style w:type="paragraph" w:customStyle="1" w:styleId="120">
    <w:name w:val="图例"/>
    <w:basedOn w:val="1"/>
    <w:autoRedefine/>
    <w:qFormat/>
    <w:uiPriority w:val="0"/>
    <w:pPr>
      <w:spacing w:line="400" w:lineRule="exact"/>
      <w:ind w:firstLine="480" w:firstLineChars="200"/>
      <w:jc w:val="center"/>
    </w:pPr>
  </w:style>
  <w:style w:type="paragraph" w:customStyle="1" w:styleId="121">
    <w:name w:val="LW正文"/>
    <w:next w:val="1"/>
    <w:autoRedefine/>
    <w:qFormat/>
    <w:uiPriority w:val="0"/>
    <w:pPr>
      <w:widowControl w:val="0"/>
      <w:spacing w:line="440" w:lineRule="exact"/>
      <w:ind w:firstLine="482"/>
    </w:pPr>
    <w:rPr>
      <w:rFonts w:ascii="Times New Roman" w:hAnsi="Times New Roman" w:eastAsia="宋体" w:cs="Times New Roman"/>
      <w:kern w:val="2"/>
      <w:sz w:val="24"/>
      <w:szCs w:val="24"/>
      <w:lang w:val="en-US" w:eastAsia="zh-CN" w:bidi="ar-SA"/>
    </w:rPr>
  </w:style>
  <w:style w:type="character" w:customStyle="1" w:styleId="122">
    <w:name w:val="普通(网站) Char"/>
    <w:basedOn w:val="90"/>
    <w:link w:val="82"/>
    <w:autoRedefine/>
    <w:qFormat/>
    <w:uiPriority w:val="99"/>
    <w:rPr>
      <w:kern w:val="2"/>
      <w:sz w:val="24"/>
      <w:szCs w:val="24"/>
    </w:rPr>
  </w:style>
  <w:style w:type="character" w:customStyle="1" w:styleId="123">
    <w:name w:val="HTML 预设格式 Char"/>
    <w:basedOn w:val="90"/>
    <w:link w:val="81"/>
    <w:autoRedefine/>
    <w:qFormat/>
    <w:uiPriority w:val="99"/>
    <w:rPr>
      <w:rFonts w:ascii="Courier New" w:hAnsi="Courier New" w:cs="Courier New"/>
      <w:kern w:val="2"/>
    </w:rPr>
  </w:style>
  <w:style w:type="paragraph" w:customStyle="1" w:styleId="124">
    <w:name w:val="6论文正文"/>
    <w:basedOn w:val="1"/>
    <w:autoRedefine/>
    <w:qFormat/>
    <w:uiPriority w:val="0"/>
    <w:pPr>
      <w:spacing w:line="460" w:lineRule="exact"/>
      <w:ind w:firstLine="480" w:firstLineChars="200"/>
    </w:pPr>
    <w:rPr>
      <w:rFonts w:ascii="宋体" w:hAnsi="宋体"/>
      <w:sz w:val="24"/>
    </w:rPr>
  </w:style>
  <w:style w:type="paragraph" w:customStyle="1" w:styleId="125">
    <w:name w:val="WPSOffice手动目录 1"/>
    <w:autoRedefine/>
    <w:qFormat/>
    <w:uiPriority w:val="0"/>
    <w:rPr>
      <w:rFonts w:ascii="Times New Roman" w:hAnsi="Times New Roman" w:eastAsia="宋体" w:cs="Times New Roman"/>
      <w:lang w:val="en-US" w:eastAsia="zh-CN" w:bidi="ar-SA"/>
    </w:rPr>
  </w:style>
  <w:style w:type="paragraph" w:customStyle="1" w:styleId="126">
    <w:name w:val="WPSOffice手动目录 2"/>
    <w:autoRedefine/>
    <w:qFormat/>
    <w:uiPriority w:val="0"/>
    <w:pPr>
      <w:ind w:left="200" w:leftChars="200"/>
    </w:pPr>
    <w:rPr>
      <w:rFonts w:ascii="Times New Roman" w:hAnsi="Times New Roman" w:eastAsia="宋体" w:cs="Times New Roman"/>
      <w:lang w:val="en-US" w:eastAsia="zh-CN" w:bidi="ar-SA"/>
    </w:rPr>
  </w:style>
  <w:style w:type="character" w:customStyle="1" w:styleId="127">
    <w:name w:val="下标 Char"/>
    <w:basedOn w:val="90"/>
    <w:link w:val="128"/>
    <w:autoRedefine/>
    <w:qFormat/>
    <w:locked/>
    <w:uiPriority w:val="0"/>
    <w:rPr>
      <w:rFonts w:ascii="楷体_GB2312" w:hAnsi="楷体_GB2312" w:eastAsia="楷体_GB2312" w:cstheme="minorBidi"/>
      <w:sz w:val="21"/>
      <w:szCs w:val="21"/>
    </w:rPr>
  </w:style>
  <w:style w:type="paragraph" w:customStyle="1" w:styleId="128">
    <w:name w:val="下标"/>
    <w:basedOn w:val="1"/>
    <w:link w:val="127"/>
    <w:autoRedefine/>
    <w:qFormat/>
    <w:uiPriority w:val="0"/>
    <w:pPr>
      <w:spacing w:line="360" w:lineRule="auto"/>
      <w:jc w:val="center"/>
    </w:pPr>
    <w:rPr>
      <w:rFonts w:ascii="楷体_GB2312" w:hAnsi="楷体_GB2312" w:eastAsia="楷体_GB2312" w:cstheme="minorBidi"/>
      <w:szCs w:val="21"/>
    </w:rPr>
  </w:style>
  <w:style w:type="paragraph" w:customStyle="1" w:styleId="129">
    <w:name w:val="WPSOffice手动目录 3"/>
    <w:autoRedefine/>
    <w:qFormat/>
    <w:uiPriority w:val="0"/>
    <w:pPr>
      <w:ind w:leftChars="400"/>
    </w:pPr>
    <w:rPr>
      <w:rFonts w:ascii="Times New Roman" w:hAnsi="Times New Roman" w:eastAsia="宋体" w:cs="Times New Roman"/>
      <w:sz w:val="20"/>
      <w:szCs w:val="20"/>
    </w:rPr>
  </w:style>
  <w:style w:type="paragraph" w:customStyle="1" w:styleId="130">
    <w:name w:val="Default1"/>
    <w:autoRedefine/>
    <w:qFormat/>
    <w:uiPriority w:val="0"/>
    <w:pPr>
      <w:widowControl w:val="0"/>
      <w:autoSpaceDE w:val="0"/>
      <w:autoSpaceDN w:val="0"/>
      <w:adjustRightInd w:val="0"/>
      <w:spacing w:line="360" w:lineRule="auto"/>
      <w:jc w:val="both"/>
    </w:pPr>
    <w:rPr>
      <w:rFonts w:ascii="宋体" w:hAnsi="Calibri" w:eastAsia="宋体" w:cs="宋体"/>
      <w:color w:val="000000"/>
      <w:sz w:val="24"/>
      <w:szCs w:val="24"/>
      <w:lang w:val="en-US" w:eastAsia="zh-CN" w:bidi="ar-SA"/>
    </w:rPr>
  </w:style>
  <w:style w:type="paragraph" w:customStyle="1" w:styleId="131">
    <w:name w:val="第1级标题"/>
    <w:next w:val="22"/>
    <w:autoRedefine/>
    <w:qFormat/>
    <w:uiPriority w:val="0"/>
    <w:pPr>
      <w:pageBreakBefore/>
      <w:widowControl w:val="0"/>
      <w:numPr>
        <w:ilvl w:val="0"/>
        <w:numId w:val="4"/>
      </w:numPr>
      <w:snapToGrid w:val="0"/>
      <w:spacing w:before="790" w:beforeLines="200" w:after="395" w:afterLines="100"/>
      <w:jc w:val="center"/>
      <w:outlineLvl w:val="0"/>
    </w:pPr>
    <w:rPr>
      <w:rFonts w:ascii="Times New Roman" w:hAnsi="Times New Roman" w:eastAsia="宋体" w:cs="Times New Roman"/>
      <w:b/>
      <w:bCs/>
      <w:sz w:val="32"/>
      <w:szCs w:val="32"/>
      <w:lang w:val="en-US" w:eastAsia="zh-CN" w:bidi="ar-SA"/>
    </w:rPr>
  </w:style>
  <w:style w:type="paragraph" w:customStyle="1" w:styleId="132">
    <w:name w:val="第2级标题"/>
    <w:next w:val="22"/>
    <w:autoRedefine/>
    <w:qFormat/>
    <w:uiPriority w:val="0"/>
    <w:pPr>
      <w:keepNext/>
      <w:widowControl w:val="0"/>
      <w:numPr>
        <w:ilvl w:val="1"/>
        <w:numId w:val="4"/>
      </w:numPr>
      <w:spacing w:before="209" w:beforeLines="50" w:after="209" w:afterLines="50"/>
      <w:outlineLvl w:val="1"/>
    </w:pPr>
    <w:rPr>
      <w:rFonts w:ascii="Times New Roman" w:hAnsi="Times New Roman" w:eastAsia="宋体" w:cs="Times New Roman"/>
      <w:b/>
      <w:bCs/>
      <w:sz w:val="30"/>
      <w:szCs w:val="30"/>
      <w:lang w:val="en-US" w:eastAsia="zh-CN" w:bidi="ar-SA"/>
    </w:rPr>
  </w:style>
  <w:style w:type="character" w:customStyle="1" w:styleId="133">
    <w:name w:val="w1"/>
    <w:autoRedefine/>
    <w:qFormat/>
    <w:uiPriority w:val="0"/>
    <w:rPr>
      <w:color w:val="0000CC"/>
    </w:rPr>
  </w:style>
  <w:style w:type="paragraph" w:customStyle="1" w:styleId="134">
    <w:name w:val="论文正文q"/>
    <w:basedOn w:val="1"/>
    <w:autoRedefine/>
    <w:qFormat/>
    <w:uiPriority w:val="0"/>
    <w:pPr>
      <w:spacing w:line="360" w:lineRule="auto"/>
      <w:ind w:firstLine="200" w:firstLineChars="200"/>
    </w:pPr>
    <w:rPr>
      <w:rFonts w:ascii="Times New Roman" w:hAnsi="Times New Roman" w:eastAsia="宋体"/>
      <w:sz w:val="24"/>
    </w:rPr>
  </w:style>
  <w:style w:type="paragraph" w:customStyle="1" w:styleId="135">
    <w:name w:val="二级标题q"/>
    <w:basedOn w:val="136"/>
    <w:autoRedefine/>
    <w:qFormat/>
    <w:uiPriority w:val="0"/>
    <w:pPr>
      <w:pageBreakBefore w:val="0"/>
      <w:numPr>
        <w:ilvl w:val="1"/>
      </w:numPr>
      <w:ind w:left="0" w:firstLine="0"/>
      <w:jc w:val="left"/>
      <w:outlineLvl w:val="1"/>
    </w:pPr>
    <w:rPr>
      <w:sz w:val="28"/>
    </w:rPr>
  </w:style>
  <w:style w:type="paragraph" w:customStyle="1" w:styleId="136">
    <w:name w:val="一级标题q"/>
    <w:basedOn w:val="134"/>
    <w:autoRedefine/>
    <w:qFormat/>
    <w:uiPriority w:val="0"/>
    <w:pPr>
      <w:pageBreakBefore/>
      <w:numPr>
        <w:ilvl w:val="0"/>
        <w:numId w:val="5"/>
      </w:numPr>
      <w:spacing w:before="50" w:beforeLines="50" w:after="50" w:afterLines="50" w:line="240" w:lineRule="auto"/>
      <w:ind w:left="0" w:firstLine="0" w:firstLineChars="0"/>
      <w:jc w:val="center"/>
      <w:outlineLvl w:val="0"/>
    </w:pPr>
    <w:rPr>
      <w:rFonts w:eastAsia="黑体"/>
      <w:sz w:val="36"/>
    </w:rPr>
  </w:style>
  <w:style w:type="paragraph" w:customStyle="1" w:styleId="137">
    <w:name w:val="三级标题q"/>
    <w:basedOn w:val="135"/>
    <w:autoRedefine/>
    <w:qFormat/>
    <w:uiPriority w:val="0"/>
    <w:pPr>
      <w:numPr>
        <w:ilvl w:val="2"/>
      </w:numPr>
      <w:spacing w:before="0" w:beforeLines="0" w:after="0" w:afterLines="0"/>
      <w:ind w:left="0" w:firstLine="0"/>
      <w:outlineLvl w:val="2"/>
    </w:pPr>
    <w:rPr>
      <w:sz w:val="24"/>
    </w:rPr>
  </w:style>
  <w:style w:type="paragraph" w:customStyle="1" w:styleId="138">
    <w:name w:val="图片"/>
    <w:basedOn w:val="22"/>
    <w:autoRedefine/>
    <w:qFormat/>
    <w:uiPriority w:val="0"/>
    <w:pPr>
      <w:ind w:firstLine="0" w:firstLineChars="0"/>
      <w:jc w:val="center"/>
    </w:pPr>
    <w:rPr>
      <w:rFonts w:ascii="Times New Roman" w:hAnsi="Times New Roman" w:eastAsia="宋体" w:cs="Times New Roman"/>
      <w:szCs w:val="24"/>
    </w:rPr>
  </w:style>
  <w:style w:type="paragraph" w:customStyle="1" w:styleId="139">
    <w:name w:val="图标题q"/>
    <w:basedOn w:val="134"/>
    <w:autoRedefine/>
    <w:qFormat/>
    <w:uiPriority w:val="0"/>
    <w:pPr>
      <w:ind w:firstLine="0" w:firstLineChars="0"/>
      <w:jc w:val="center"/>
    </w:pPr>
    <w:rPr>
      <w:sz w:val="21"/>
    </w:rPr>
  </w:style>
  <w:style w:type="paragraph" w:customStyle="1" w:styleId="140">
    <w:name w:val="参考文献字q"/>
    <w:basedOn w:val="134"/>
    <w:autoRedefine/>
    <w:qFormat/>
    <w:uiPriority w:val="0"/>
    <w:pPr>
      <w:ind w:firstLine="480"/>
    </w:pPr>
    <w:rPr>
      <w:sz w:val="21"/>
    </w:rPr>
  </w:style>
  <w:style w:type="paragraph" w:customStyle="1" w:styleId="141">
    <w:name w:val="正文11111"/>
    <w:basedOn w:val="1"/>
    <w:autoRedefine/>
    <w:qFormat/>
    <w:uiPriority w:val="0"/>
    <w:pPr>
      <w:spacing w:line="300" w:lineRule="auto"/>
      <w:ind w:firstLine="480" w:firstLineChars="200"/>
    </w:pPr>
    <w:rPr>
      <w:rFonts w:hint="eastAsia"/>
      <w:sz w:val="24"/>
    </w:rPr>
  </w:style>
  <w:style w:type="paragraph" w:customStyle="1" w:styleId="142">
    <w:name w:val="列出段落1"/>
    <w:basedOn w:val="1"/>
    <w:autoRedefine/>
    <w:qFormat/>
    <w:uiPriority w:val="0"/>
    <w:pPr>
      <w:widowControl w:val="0"/>
      <w:ind w:firstLine="420"/>
      <w:jc w:val="both"/>
    </w:pPr>
    <w:rPr>
      <w:rFonts w:ascii="Calibri" w:hAnsi="Calibri" w:cs="Times New Roman"/>
      <w:kern w:val="2"/>
    </w:rPr>
  </w:style>
  <w:style w:type="paragraph" w:customStyle="1" w:styleId="143">
    <w:name w:val="xl28"/>
    <w:basedOn w:val="1"/>
    <w:autoRedefine/>
    <w:qFormat/>
    <w:uiPriority w:val="0"/>
    <w:pPr>
      <w:widowControl/>
      <w:pBdr>
        <w:left w:val="single" w:color="auto" w:sz="4" w:space="0"/>
        <w:right w:val="single" w:color="auto" w:sz="4" w:space="0"/>
      </w:pBdr>
      <w:spacing w:before="100" w:beforeAutospacing="1" w:after="100" w:afterAutospacing="1"/>
      <w:jc w:val="center"/>
    </w:pPr>
    <w:rPr>
      <w:rFonts w:ascii="宋体" w:hAnsi="宋体" w:eastAsia="宋体" w:cs="Times New Roman"/>
      <w:kern w:val="0"/>
      <w:sz w:val="18"/>
      <w:szCs w:val="18"/>
    </w:rPr>
  </w:style>
  <w:style w:type="paragraph" w:customStyle="1" w:styleId="144">
    <w:name w:val="First Paragraph"/>
    <w:basedOn w:val="4"/>
    <w:next w:val="4"/>
    <w:autoRedefine/>
    <w:qFormat/>
    <w:uiPriority w:val="0"/>
    <w:pPr>
      <w:widowControl/>
      <w:spacing w:before="180" w:after="180"/>
      <w:jc w:val="left"/>
    </w:pPr>
    <w:rPr>
      <w:rFonts w:asciiTheme="minorHAnsi" w:hAnsiTheme="minorHAnsi" w:eastAsiaTheme="minorEastAsia" w:cstheme="minorBidi"/>
      <w:b w:val="0"/>
      <w:bCs w:val="0"/>
      <w:kern w:val="0"/>
    </w:rPr>
  </w:style>
  <w:style w:type="paragraph" w:customStyle="1" w:styleId="145">
    <w:name w:val="Compact"/>
    <w:basedOn w:val="4"/>
    <w:autoRedefine/>
    <w:qFormat/>
    <w:uiPriority w:val="0"/>
    <w:pPr>
      <w:widowControl/>
      <w:spacing w:before="36" w:after="36"/>
      <w:jc w:val="left"/>
    </w:pPr>
    <w:rPr>
      <w:rFonts w:asciiTheme="minorHAnsi" w:hAnsiTheme="minorHAnsi" w:eastAsiaTheme="minorEastAsia" w:cstheme="minorBidi"/>
      <w:b w:val="0"/>
      <w:bCs w:val="0"/>
      <w:kern w:val="0"/>
    </w:rPr>
  </w:style>
  <w:style w:type="character" w:customStyle="1" w:styleId="146">
    <w:name w:val="Title Char"/>
    <w:basedOn w:val="90"/>
    <w:link w:val="51"/>
    <w:autoRedefine/>
    <w:qFormat/>
    <w:uiPriority w:val="10"/>
    <w:rPr>
      <w:rFonts w:asciiTheme="majorHAnsi" w:hAnsiTheme="majorHAnsi" w:eastAsiaTheme="majorEastAsia" w:cstheme="majorBidi"/>
      <w:sz w:val="56"/>
      <w:szCs w:val="56"/>
      <w:lang w:val="en-US" w:eastAsia="zh-CN" w:bidi="ar-SA"/>
    </w:rPr>
  </w:style>
  <w:style w:type="character" w:customStyle="1" w:styleId="147">
    <w:name w:val="Subtitle Char"/>
    <w:basedOn w:val="90"/>
    <w:link w:val="65"/>
    <w:autoRedefine/>
    <w:qFormat/>
    <w:uiPriority w:val="11"/>
    <w:rPr>
      <w:rFonts w:ascii="Arial" w:hAnsi="Arial" w:cs="Arial" w:eastAsiaTheme="minorEastAsia"/>
      <w:b/>
      <w:bCs/>
      <w:kern w:val="28"/>
      <w:sz w:val="32"/>
      <w:szCs w:val="32"/>
      <w:lang w:val="en-US" w:eastAsia="zh-CN" w:bidi="ar-SA"/>
    </w:rPr>
  </w:style>
  <w:style w:type="paragraph" w:customStyle="1" w:styleId="148">
    <w:name w:val="Author"/>
    <w:basedOn w:val="51"/>
    <w:next w:val="4"/>
    <w:autoRedefine/>
    <w:qFormat/>
    <w:uiPriority w:val="0"/>
    <w:pPr>
      <w:keepNext/>
      <w:keepLines/>
      <w:widowControl/>
      <w:spacing w:before="0" w:after="80" w:line="240" w:lineRule="auto"/>
      <w:contextualSpacing/>
      <w:outlineLvl w:val="9"/>
    </w:pPr>
    <w:rPr>
      <w:rFonts w:asciiTheme="majorHAnsi" w:hAnsiTheme="majorHAnsi" w:eastAsiaTheme="majorEastAsia" w:cstheme="majorBidi"/>
      <w:b w:val="0"/>
      <w:bCs w:val="0"/>
      <w:kern w:val="0"/>
      <w:sz w:val="24"/>
      <w:szCs w:val="24"/>
    </w:rPr>
  </w:style>
  <w:style w:type="paragraph" w:customStyle="1" w:styleId="149">
    <w:name w:val="Abstract Title"/>
    <w:basedOn w:val="1"/>
    <w:next w:val="150"/>
    <w:autoRedefine/>
    <w:qFormat/>
    <w:uiPriority w:val="0"/>
    <w:pPr>
      <w:keepNext/>
      <w:keepLines/>
      <w:widowControl/>
      <w:spacing w:before="300" w:after="0"/>
      <w:jc w:val="center"/>
    </w:pPr>
    <w:rPr>
      <w:rFonts w:asciiTheme="minorHAnsi" w:hAnsiTheme="minorHAnsi" w:eastAsiaTheme="minorEastAsia" w:cstheme="minorBidi"/>
      <w:b/>
      <w:kern w:val="0"/>
      <w:sz w:val="20"/>
      <w:szCs w:val="20"/>
    </w:rPr>
  </w:style>
  <w:style w:type="paragraph" w:customStyle="1" w:styleId="150">
    <w:name w:val="Abstract"/>
    <w:basedOn w:val="1"/>
    <w:next w:val="4"/>
    <w:autoRedefine/>
    <w:qFormat/>
    <w:uiPriority w:val="0"/>
    <w:pPr>
      <w:keepNext/>
      <w:keepLines/>
      <w:widowControl/>
      <w:spacing w:before="100" w:after="300"/>
      <w:jc w:val="left"/>
    </w:pPr>
    <w:rPr>
      <w:rFonts w:asciiTheme="minorHAnsi" w:hAnsiTheme="minorHAnsi" w:eastAsiaTheme="minorEastAsia" w:cstheme="minorBidi"/>
      <w:kern w:val="0"/>
      <w:sz w:val="20"/>
      <w:szCs w:val="20"/>
    </w:rPr>
  </w:style>
  <w:style w:type="paragraph" w:customStyle="1" w:styleId="151">
    <w:name w:val="Bibliography"/>
    <w:basedOn w:val="1"/>
    <w:autoRedefine/>
    <w:qFormat/>
    <w:uiPriority w:val="0"/>
    <w:pPr>
      <w:widowControl/>
      <w:spacing w:after="200"/>
      <w:jc w:val="left"/>
    </w:pPr>
    <w:rPr>
      <w:rFonts w:asciiTheme="minorHAnsi" w:hAnsiTheme="minorHAnsi" w:eastAsiaTheme="minorEastAsia" w:cstheme="minorBidi"/>
      <w:kern w:val="0"/>
      <w:sz w:val="24"/>
    </w:rPr>
  </w:style>
  <w:style w:type="character" w:customStyle="1" w:styleId="152">
    <w:name w:val="Heading 1 Char"/>
    <w:basedOn w:val="90"/>
    <w:link w:val="3"/>
    <w:autoRedefine/>
    <w:qFormat/>
    <w:uiPriority w:val="9"/>
    <w:rPr>
      <w:rFonts w:asciiTheme="majorHAnsi" w:hAnsiTheme="majorHAnsi" w:eastAsiaTheme="majorEastAsia" w:cstheme="majorBidi"/>
      <w:color w:val="376092" w:themeColor="accent1" w:themeShade="BF"/>
      <w:sz w:val="40"/>
      <w:szCs w:val="40"/>
      <w:lang w:val="en-US" w:eastAsia="zh-CN" w:bidi="ar-SA"/>
    </w:rPr>
  </w:style>
  <w:style w:type="character" w:customStyle="1" w:styleId="153">
    <w:name w:val="Heading 2 Char"/>
    <w:basedOn w:val="90"/>
    <w:link w:val="5"/>
    <w:autoRedefine/>
    <w:semiHidden/>
    <w:qFormat/>
    <w:uiPriority w:val="9"/>
    <w:rPr>
      <w:rFonts w:ascii="Times New Roman" w:hAnsi="Times New Roman" w:eastAsia="黑体" w:cstheme="minorBidi"/>
      <w:b/>
      <w:bCs/>
      <w:sz w:val="28"/>
      <w:szCs w:val="24"/>
      <w:lang w:val="en-US" w:eastAsia="zh-CN" w:bidi="ar-SA"/>
    </w:rPr>
  </w:style>
  <w:style w:type="character" w:customStyle="1" w:styleId="154">
    <w:name w:val="Heading 3 Char"/>
    <w:basedOn w:val="90"/>
    <w:link w:val="6"/>
    <w:autoRedefine/>
    <w:semiHidden/>
    <w:qFormat/>
    <w:uiPriority w:val="9"/>
    <w:rPr>
      <w:rFonts w:ascii="Lucida Console" w:hAnsi="Lucida Console" w:eastAsia="黑体" w:cstheme="minorBidi"/>
      <w:b/>
      <w:bCs/>
      <w:sz w:val="28"/>
      <w:szCs w:val="24"/>
      <w:lang w:val="en-US" w:eastAsia="zh-CN" w:bidi="ar-SA"/>
    </w:rPr>
  </w:style>
  <w:style w:type="character" w:customStyle="1" w:styleId="155">
    <w:name w:val="Heading 4 Char"/>
    <w:basedOn w:val="90"/>
    <w:link w:val="7"/>
    <w:autoRedefine/>
    <w:semiHidden/>
    <w:qFormat/>
    <w:uiPriority w:val="9"/>
    <w:rPr>
      <w:rFonts w:ascii="Arial" w:hAnsi="Arial" w:eastAsia="宋体" w:cstheme="minorBidi"/>
      <w:bCs/>
      <w:sz w:val="24"/>
      <w:szCs w:val="28"/>
      <w:lang w:val="en-US" w:eastAsia="zh-CN" w:bidi="ar-SA"/>
    </w:rPr>
  </w:style>
  <w:style w:type="character" w:customStyle="1" w:styleId="156">
    <w:name w:val="Heading 5 Char"/>
    <w:basedOn w:val="90"/>
    <w:link w:val="8"/>
    <w:autoRedefine/>
    <w:semiHidden/>
    <w:qFormat/>
    <w:uiPriority w:val="9"/>
    <w:rPr>
      <w:rFonts w:ascii="Times New Roman" w:hAnsi="Times New Roman" w:eastAsia="宋体" w:cstheme="minorBidi"/>
      <w:bCs/>
      <w:sz w:val="24"/>
      <w:szCs w:val="28"/>
      <w:lang w:val="en-US" w:eastAsia="zh-CN" w:bidi="ar-SA"/>
    </w:rPr>
  </w:style>
  <w:style w:type="character" w:customStyle="1" w:styleId="157">
    <w:name w:val="Heading 6 Char"/>
    <w:basedOn w:val="90"/>
    <w:link w:val="9"/>
    <w:autoRedefine/>
    <w:semiHidden/>
    <w:qFormat/>
    <w:uiPriority w:val="9"/>
    <w:rPr>
      <w:rFonts w:ascii="Arial" w:hAnsi="Arial" w:eastAsia="黑体" w:cstheme="minorBidi"/>
      <w:b/>
      <w:bCs/>
      <w:sz w:val="24"/>
      <w:szCs w:val="24"/>
      <w:lang w:val="en-US" w:eastAsia="zh-CN" w:bidi="ar-SA"/>
    </w:rPr>
  </w:style>
  <w:style w:type="character" w:customStyle="1" w:styleId="158">
    <w:name w:val="Heading 7 Char"/>
    <w:basedOn w:val="90"/>
    <w:link w:val="10"/>
    <w:autoRedefine/>
    <w:semiHidden/>
    <w:qFormat/>
    <w:uiPriority w:val="9"/>
    <w:rPr>
      <w:rFonts w:asciiTheme="minorHAnsi" w:hAnsiTheme="minorHAnsi" w:eastAsiaTheme="minorEastAsia" w:cstheme="minorBidi"/>
      <w:b/>
      <w:bCs/>
      <w:sz w:val="24"/>
      <w:szCs w:val="24"/>
      <w:lang w:val="en-US" w:eastAsia="zh-CN" w:bidi="ar-SA"/>
    </w:rPr>
  </w:style>
  <w:style w:type="character" w:customStyle="1" w:styleId="159">
    <w:name w:val="Heading 8 Char"/>
    <w:basedOn w:val="90"/>
    <w:link w:val="11"/>
    <w:autoRedefine/>
    <w:semiHidden/>
    <w:qFormat/>
    <w:uiPriority w:val="9"/>
    <w:rPr>
      <w:rFonts w:ascii="Arial" w:hAnsi="Arial" w:eastAsia="黑体" w:cstheme="minorBidi"/>
      <w:sz w:val="24"/>
      <w:szCs w:val="24"/>
      <w:lang w:val="en-US" w:eastAsia="zh-CN" w:bidi="ar-SA"/>
    </w:rPr>
  </w:style>
  <w:style w:type="character" w:customStyle="1" w:styleId="160">
    <w:name w:val="Heading 9 Char"/>
    <w:basedOn w:val="90"/>
    <w:link w:val="12"/>
    <w:autoRedefine/>
    <w:semiHidden/>
    <w:qFormat/>
    <w:uiPriority w:val="9"/>
    <w:rPr>
      <w:rFonts w:ascii="Arial" w:hAnsi="Arial" w:eastAsia="黑体" w:cstheme="minorBidi"/>
      <w:sz w:val="24"/>
      <w:szCs w:val="21"/>
      <w:lang w:val="en-US" w:eastAsia="zh-CN" w:bidi="ar-SA"/>
    </w:rPr>
  </w:style>
  <w:style w:type="paragraph" w:customStyle="1" w:styleId="161">
    <w:name w:val="Footnote Block Text"/>
    <w:basedOn w:val="68"/>
    <w:next w:val="68"/>
    <w:autoRedefine/>
    <w:unhideWhenUsed/>
    <w:qFormat/>
    <w:uiPriority w:val="9"/>
    <w:pPr>
      <w:widowControl/>
      <w:snapToGrid/>
      <w:spacing w:before="100" w:after="100"/>
      <w:ind w:left="480" w:right="480" w:firstLine="0"/>
      <w:jc w:val="left"/>
    </w:pPr>
    <w:rPr>
      <w:rFonts w:asciiTheme="minorHAnsi" w:hAnsiTheme="minorHAnsi" w:eastAsiaTheme="minorEastAsia" w:cstheme="minorBidi"/>
      <w:kern w:val="0"/>
      <w:sz w:val="24"/>
      <w:szCs w:val="24"/>
    </w:rPr>
  </w:style>
  <w:style w:type="table" w:customStyle="1" w:styleId="162">
    <w:name w:val="Table"/>
    <w:autoRedefine/>
    <w:semiHidden/>
    <w:unhideWhenUsed/>
    <w:qFormat/>
    <w:uiPriority w:val="0"/>
    <w:tblPr>
      <w:tblCellMar>
        <w:top w:w="0" w:type="dxa"/>
        <w:left w:w="108" w:type="dxa"/>
        <w:bottom w:w="0" w:type="dxa"/>
        <w:right w:w="108" w:type="dxa"/>
      </w:tblCellMar>
    </w:tblPr>
    <w:tblStylePr w:type="firstRow">
      <w:tcPr>
        <w:tcBorders>
          <w:bottom w:val="single" w:color="auto" w:sz="0" w:space="0"/>
        </w:tcBorders>
        <w:vAlign w:val="bottom"/>
      </w:tcPr>
    </w:tblStylePr>
  </w:style>
  <w:style w:type="paragraph" w:customStyle="1" w:styleId="163">
    <w:name w:val="Definition Term"/>
    <w:basedOn w:val="1"/>
    <w:next w:val="164"/>
    <w:autoRedefine/>
    <w:qFormat/>
    <w:uiPriority w:val="0"/>
    <w:pPr>
      <w:keepNext/>
      <w:keepLines/>
      <w:widowControl/>
      <w:spacing w:after="0"/>
      <w:jc w:val="left"/>
    </w:pPr>
    <w:rPr>
      <w:rFonts w:asciiTheme="minorHAnsi" w:hAnsiTheme="minorHAnsi" w:eastAsiaTheme="minorEastAsia" w:cstheme="minorBidi"/>
      <w:b/>
      <w:kern w:val="0"/>
      <w:sz w:val="24"/>
    </w:rPr>
  </w:style>
  <w:style w:type="paragraph" w:customStyle="1" w:styleId="164">
    <w:name w:val="Definition"/>
    <w:basedOn w:val="1"/>
    <w:autoRedefine/>
    <w:qFormat/>
    <w:uiPriority w:val="0"/>
    <w:pPr>
      <w:widowControl/>
      <w:spacing w:after="200"/>
      <w:jc w:val="left"/>
    </w:pPr>
    <w:rPr>
      <w:rFonts w:asciiTheme="minorHAnsi" w:hAnsiTheme="minorHAnsi" w:eastAsiaTheme="minorEastAsia" w:cstheme="minorBidi"/>
      <w:kern w:val="0"/>
      <w:sz w:val="24"/>
    </w:rPr>
  </w:style>
  <w:style w:type="paragraph" w:customStyle="1" w:styleId="165">
    <w:name w:val="Table Caption"/>
    <w:basedOn w:val="23"/>
    <w:autoRedefine/>
    <w:qFormat/>
    <w:uiPriority w:val="0"/>
    <w:pPr>
      <w:keepNext/>
      <w:widowControl/>
      <w:spacing w:before="0" w:after="120"/>
      <w:jc w:val="left"/>
    </w:pPr>
    <w:rPr>
      <w:rFonts w:asciiTheme="minorHAnsi" w:hAnsiTheme="minorHAnsi" w:eastAsiaTheme="minorEastAsia" w:cstheme="minorBidi"/>
      <w:i/>
      <w:kern w:val="0"/>
      <w:sz w:val="24"/>
      <w:szCs w:val="24"/>
    </w:rPr>
  </w:style>
  <w:style w:type="paragraph" w:customStyle="1" w:styleId="166">
    <w:name w:val="Image Caption"/>
    <w:basedOn w:val="23"/>
    <w:autoRedefine/>
    <w:qFormat/>
    <w:uiPriority w:val="0"/>
    <w:pPr>
      <w:widowControl/>
      <w:spacing w:before="0" w:after="120"/>
      <w:jc w:val="left"/>
    </w:pPr>
    <w:rPr>
      <w:rFonts w:asciiTheme="minorHAnsi" w:hAnsiTheme="minorHAnsi" w:eastAsiaTheme="minorEastAsia" w:cstheme="minorBidi"/>
      <w:i/>
      <w:kern w:val="0"/>
      <w:sz w:val="24"/>
      <w:szCs w:val="24"/>
    </w:rPr>
  </w:style>
  <w:style w:type="paragraph" w:customStyle="1" w:styleId="167">
    <w:name w:val="Figure"/>
    <w:basedOn w:val="1"/>
    <w:autoRedefine/>
    <w:qFormat/>
    <w:uiPriority w:val="0"/>
    <w:pPr>
      <w:widowControl/>
      <w:spacing w:after="200"/>
      <w:jc w:val="left"/>
    </w:pPr>
    <w:rPr>
      <w:rFonts w:asciiTheme="minorHAnsi" w:hAnsiTheme="minorHAnsi" w:eastAsiaTheme="minorEastAsia" w:cstheme="minorBidi"/>
      <w:kern w:val="0"/>
      <w:sz w:val="24"/>
    </w:rPr>
  </w:style>
  <w:style w:type="paragraph" w:customStyle="1" w:styleId="168">
    <w:name w:val="Captioned Figure"/>
    <w:basedOn w:val="167"/>
    <w:autoRedefine/>
    <w:qFormat/>
    <w:uiPriority w:val="0"/>
    <w:pPr>
      <w:keepNext/>
    </w:pPr>
  </w:style>
  <w:style w:type="character" w:customStyle="1" w:styleId="169">
    <w:name w:val="Verbatim Char"/>
    <w:basedOn w:val="96"/>
    <w:link w:val="170"/>
    <w:autoRedefine/>
    <w:qFormat/>
    <w:uiPriority w:val="0"/>
  </w:style>
  <w:style w:type="paragraph" w:customStyle="1" w:styleId="170">
    <w:name w:val="Source Code"/>
    <w:basedOn w:val="1"/>
    <w:link w:val="169"/>
    <w:autoRedefine/>
    <w:qFormat/>
    <w:uiPriority w:val="0"/>
    <w:pPr>
      <w:widowControl/>
      <w:shd w:val="clear" w:fill="F8F8F8"/>
      <w:wordWrap w:val="0"/>
      <w:spacing w:after="200"/>
      <w:jc w:val="left"/>
    </w:pPr>
    <w:rPr>
      <w:rFonts w:asciiTheme="minorHAnsi" w:hAnsiTheme="minorHAnsi" w:eastAsiaTheme="minorEastAsia" w:cstheme="minorBidi"/>
      <w:kern w:val="0"/>
      <w:sz w:val="24"/>
    </w:rPr>
  </w:style>
  <w:style w:type="character" w:customStyle="1" w:styleId="171">
    <w:name w:val="Section Number"/>
    <w:basedOn w:val="96"/>
    <w:autoRedefine/>
    <w:qFormat/>
    <w:uiPriority w:val="0"/>
  </w:style>
  <w:style w:type="paragraph" w:customStyle="1" w:styleId="172">
    <w:name w:val="TOC Heading"/>
    <w:basedOn w:val="3"/>
    <w:next w:val="4"/>
    <w:autoRedefine/>
    <w:unhideWhenUsed/>
    <w:qFormat/>
    <w:uiPriority w:val="39"/>
    <w:pPr>
      <w:keepLines/>
      <w:widowControl/>
      <w:numPr>
        <w:ilvl w:val="-1"/>
        <w:numId w:val="0"/>
      </w:numPr>
      <w:tabs>
        <w:tab w:val="left" w:pos="0"/>
        <w:tab w:val="clear" w:pos="420"/>
      </w:tabs>
      <w:spacing w:before="240" w:after="80" w:line="259" w:lineRule="auto"/>
      <w:ind w:left="0" w:firstLine="0"/>
      <w:jc w:val="left"/>
      <w:outlineLvl w:val="9"/>
    </w:pPr>
    <w:rPr>
      <w:rFonts w:asciiTheme="majorHAnsi" w:hAnsiTheme="majorHAnsi" w:eastAsiaTheme="majorEastAsia" w:cstheme="majorBidi"/>
      <w:b w:val="0"/>
      <w:bCs w:val="0"/>
      <w:color w:val="376092" w:themeColor="accent1" w:themeShade="BF"/>
      <w:kern w:val="0"/>
      <w:sz w:val="40"/>
      <w:szCs w:val="40"/>
    </w:rPr>
  </w:style>
  <w:style w:type="character" w:customStyle="1" w:styleId="173">
    <w:name w:val="KeywordTok"/>
    <w:basedOn w:val="169"/>
    <w:autoRedefine/>
    <w:qFormat/>
    <w:uiPriority w:val="0"/>
    <w:rPr>
      <w:b/>
      <w:color w:val="204A87"/>
      <w:shd w:val="clear" w:fill="F8F8F8"/>
    </w:rPr>
  </w:style>
  <w:style w:type="character" w:customStyle="1" w:styleId="174">
    <w:name w:val="DataTypeTok"/>
    <w:basedOn w:val="169"/>
    <w:autoRedefine/>
    <w:qFormat/>
    <w:uiPriority w:val="0"/>
    <w:rPr>
      <w:color w:val="204A87"/>
      <w:shd w:val="clear" w:fill="F8F8F8"/>
    </w:rPr>
  </w:style>
  <w:style w:type="character" w:customStyle="1" w:styleId="175">
    <w:name w:val="DecValTok"/>
    <w:basedOn w:val="169"/>
    <w:autoRedefine/>
    <w:qFormat/>
    <w:uiPriority w:val="0"/>
    <w:rPr>
      <w:color w:val="0000CF"/>
      <w:shd w:val="clear" w:fill="F8F8F8"/>
    </w:rPr>
  </w:style>
  <w:style w:type="character" w:customStyle="1" w:styleId="176">
    <w:name w:val="BaseNTok"/>
    <w:basedOn w:val="169"/>
    <w:autoRedefine/>
    <w:qFormat/>
    <w:uiPriority w:val="0"/>
    <w:rPr>
      <w:color w:val="0000CF"/>
      <w:shd w:val="clear" w:fill="F8F8F8"/>
    </w:rPr>
  </w:style>
  <w:style w:type="character" w:customStyle="1" w:styleId="177">
    <w:name w:val="FloatTok"/>
    <w:basedOn w:val="169"/>
    <w:autoRedefine/>
    <w:qFormat/>
    <w:uiPriority w:val="0"/>
    <w:rPr>
      <w:color w:val="0000CF"/>
      <w:shd w:val="clear" w:fill="F8F8F8"/>
    </w:rPr>
  </w:style>
  <w:style w:type="character" w:customStyle="1" w:styleId="178">
    <w:name w:val="ConstantTok"/>
    <w:basedOn w:val="169"/>
    <w:autoRedefine/>
    <w:qFormat/>
    <w:uiPriority w:val="0"/>
    <w:rPr>
      <w:color w:val="8F5902"/>
      <w:shd w:val="clear" w:fill="F8F8F8"/>
    </w:rPr>
  </w:style>
  <w:style w:type="character" w:customStyle="1" w:styleId="179">
    <w:name w:val="CharTok"/>
    <w:basedOn w:val="169"/>
    <w:autoRedefine/>
    <w:qFormat/>
    <w:uiPriority w:val="0"/>
    <w:rPr>
      <w:color w:val="4E9A06"/>
      <w:shd w:val="clear" w:fill="F8F8F8"/>
    </w:rPr>
  </w:style>
  <w:style w:type="character" w:customStyle="1" w:styleId="180">
    <w:name w:val="SpecialCharTok"/>
    <w:basedOn w:val="169"/>
    <w:autoRedefine/>
    <w:qFormat/>
    <w:uiPriority w:val="0"/>
    <w:rPr>
      <w:b/>
      <w:color w:val="CE5C00"/>
      <w:shd w:val="clear" w:fill="F8F8F8"/>
    </w:rPr>
  </w:style>
  <w:style w:type="character" w:customStyle="1" w:styleId="181">
    <w:name w:val="StringTok"/>
    <w:basedOn w:val="169"/>
    <w:autoRedefine/>
    <w:qFormat/>
    <w:uiPriority w:val="0"/>
    <w:rPr>
      <w:color w:val="4E9A06"/>
      <w:shd w:val="clear" w:fill="F8F8F8"/>
    </w:rPr>
  </w:style>
  <w:style w:type="character" w:customStyle="1" w:styleId="182">
    <w:name w:val="VerbatimStringTok"/>
    <w:basedOn w:val="169"/>
    <w:autoRedefine/>
    <w:qFormat/>
    <w:uiPriority w:val="0"/>
    <w:rPr>
      <w:color w:val="4E9A06"/>
      <w:shd w:val="clear" w:fill="F8F8F8"/>
    </w:rPr>
  </w:style>
  <w:style w:type="character" w:customStyle="1" w:styleId="183">
    <w:name w:val="SpecialStringTok"/>
    <w:basedOn w:val="169"/>
    <w:autoRedefine/>
    <w:qFormat/>
    <w:uiPriority w:val="0"/>
    <w:rPr>
      <w:color w:val="4E9A06"/>
      <w:shd w:val="clear" w:fill="F8F8F8"/>
    </w:rPr>
  </w:style>
  <w:style w:type="character" w:customStyle="1" w:styleId="184">
    <w:name w:val="ImportTok"/>
    <w:basedOn w:val="169"/>
    <w:autoRedefine/>
    <w:qFormat/>
    <w:uiPriority w:val="0"/>
    <w:rPr>
      <w:shd w:val="clear" w:fill="F8F8F8"/>
    </w:rPr>
  </w:style>
  <w:style w:type="character" w:customStyle="1" w:styleId="185">
    <w:name w:val="CommentTok"/>
    <w:basedOn w:val="169"/>
    <w:autoRedefine/>
    <w:qFormat/>
    <w:uiPriority w:val="0"/>
    <w:rPr>
      <w:i/>
      <w:color w:val="8F5902"/>
      <w:shd w:val="clear" w:fill="F8F8F8"/>
    </w:rPr>
  </w:style>
  <w:style w:type="character" w:customStyle="1" w:styleId="186">
    <w:name w:val="DocumentationTok"/>
    <w:basedOn w:val="169"/>
    <w:autoRedefine/>
    <w:qFormat/>
    <w:uiPriority w:val="0"/>
    <w:rPr>
      <w:b/>
      <w:i/>
      <w:color w:val="8F5902"/>
      <w:shd w:val="clear" w:fill="F8F8F8"/>
    </w:rPr>
  </w:style>
  <w:style w:type="character" w:customStyle="1" w:styleId="187">
    <w:name w:val="AnnotationTok"/>
    <w:basedOn w:val="169"/>
    <w:autoRedefine/>
    <w:qFormat/>
    <w:uiPriority w:val="0"/>
    <w:rPr>
      <w:b/>
      <w:i/>
      <w:color w:val="8F5902"/>
      <w:shd w:val="clear" w:fill="F8F8F8"/>
    </w:rPr>
  </w:style>
  <w:style w:type="character" w:customStyle="1" w:styleId="188">
    <w:name w:val="CommentVarTok"/>
    <w:basedOn w:val="169"/>
    <w:autoRedefine/>
    <w:qFormat/>
    <w:uiPriority w:val="0"/>
    <w:rPr>
      <w:b/>
      <w:i/>
      <w:color w:val="8F5902"/>
      <w:shd w:val="clear" w:fill="F8F8F8"/>
    </w:rPr>
  </w:style>
  <w:style w:type="character" w:customStyle="1" w:styleId="189">
    <w:name w:val="OtherTok"/>
    <w:basedOn w:val="169"/>
    <w:autoRedefine/>
    <w:qFormat/>
    <w:uiPriority w:val="0"/>
    <w:rPr>
      <w:color w:val="8F5902"/>
      <w:shd w:val="clear" w:fill="F8F8F8"/>
    </w:rPr>
  </w:style>
  <w:style w:type="character" w:customStyle="1" w:styleId="190">
    <w:name w:val="FunctionTok"/>
    <w:basedOn w:val="169"/>
    <w:autoRedefine/>
    <w:qFormat/>
    <w:uiPriority w:val="0"/>
    <w:rPr>
      <w:b/>
      <w:color w:val="204A87"/>
      <w:shd w:val="clear" w:fill="F8F8F8"/>
    </w:rPr>
  </w:style>
  <w:style w:type="character" w:customStyle="1" w:styleId="191">
    <w:name w:val="VariableTok"/>
    <w:basedOn w:val="169"/>
    <w:autoRedefine/>
    <w:qFormat/>
    <w:uiPriority w:val="0"/>
    <w:rPr>
      <w:color w:val="000000"/>
      <w:shd w:val="clear" w:fill="F8F8F8"/>
    </w:rPr>
  </w:style>
  <w:style w:type="character" w:customStyle="1" w:styleId="192">
    <w:name w:val="ControlFlowTok"/>
    <w:basedOn w:val="169"/>
    <w:autoRedefine/>
    <w:qFormat/>
    <w:uiPriority w:val="0"/>
    <w:rPr>
      <w:b/>
      <w:color w:val="204A87"/>
      <w:shd w:val="clear" w:fill="F8F8F8"/>
    </w:rPr>
  </w:style>
  <w:style w:type="character" w:customStyle="1" w:styleId="193">
    <w:name w:val="OperatorTok"/>
    <w:basedOn w:val="169"/>
    <w:autoRedefine/>
    <w:qFormat/>
    <w:uiPriority w:val="0"/>
    <w:rPr>
      <w:b/>
      <w:color w:val="CE5C00"/>
      <w:shd w:val="clear" w:fill="F8F8F8"/>
    </w:rPr>
  </w:style>
  <w:style w:type="character" w:customStyle="1" w:styleId="194">
    <w:name w:val="BuiltInTok"/>
    <w:basedOn w:val="169"/>
    <w:autoRedefine/>
    <w:qFormat/>
    <w:uiPriority w:val="0"/>
    <w:rPr>
      <w:shd w:val="clear" w:fill="F8F8F8"/>
    </w:rPr>
  </w:style>
  <w:style w:type="character" w:customStyle="1" w:styleId="195">
    <w:name w:val="ExtensionTok"/>
    <w:basedOn w:val="169"/>
    <w:autoRedefine/>
    <w:qFormat/>
    <w:uiPriority w:val="0"/>
    <w:rPr>
      <w:shd w:val="clear" w:fill="F8F8F8"/>
    </w:rPr>
  </w:style>
  <w:style w:type="character" w:customStyle="1" w:styleId="196">
    <w:name w:val="PreprocessorTok"/>
    <w:basedOn w:val="169"/>
    <w:autoRedefine/>
    <w:qFormat/>
    <w:uiPriority w:val="0"/>
    <w:rPr>
      <w:i/>
      <w:color w:val="8F5902"/>
      <w:shd w:val="clear" w:fill="F8F8F8"/>
    </w:rPr>
  </w:style>
  <w:style w:type="character" w:customStyle="1" w:styleId="197">
    <w:name w:val="AttributeTok"/>
    <w:basedOn w:val="169"/>
    <w:autoRedefine/>
    <w:qFormat/>
    <w:uiPriority w:val="0"/>
    <w:rPr>
      <w:color w:val="204A87"/>
      <w:shd w:val="clear" w:fill="F8F8F8"/>
    </w:rPr>
  </w:style>
  <w:style w:type="character" w:customStyle="1" w:styleId="198">
    <w:name w:val="RegionMarkerTok"/>
    <w:basedOn w:val="169"/>
    <w:autoRedefine/>
    <w:qFormat/>
    <w:uiPriority w:val="0"/>
    <w:rPr>
      <w:shd w:val="clear" w:fill="F8F8F8"/>
    </w:rPr>
  </w:style>
  <w:style w:type="character" w:customStyle="1" w:styleId="199">
    <w:name w:val="InformationTok"/>
    <w:basedOn w:val="169"/>
    <w:autoRedefine/>
    <w:qFormat/>
    <w:uiPriority w:val="0"/>
    <w:rPr>
      <w:b/>
      <w:i/>
      <w:color w:val="8F5902"/>
      <w:shd w:val="clear" w:fill="F8F8F8"/>
    </w:rPr>
  </w:style>
  <w:style w:type="character" w:customStyle="1" w:styleId="200">
    <w:name w:val="WarningTok"/>
    <w:basedOn w:val="169"/>
    <w:autoRedefine/>
    <w:qFormat/>
    <w:uiPriority w:val="0"/>
    <w:rPr>
      <w:b/>
      <w:i/>
      <w:color w:val="8F5902"/>
      <w:shd w:val="clear" w:fill="F8F8F8"/>
    </w:rPr>
  </w:style>
  <w:style w:type="character" w:customStyle="1" w:styleId="201">
    <w:name w:val="AlertTok"/>
    <w:basedOn w:val="169"/>
    <w:autoRedefine/>
    <w:qFormat/>
    <w:uiPriority w:val="0"/>
    <w:rPr>
      <w:color w:val="EF2929"/>
      <w:shd w:val="clear" w:fill="F8F8F8"/>
    </w:rPr>
  </w:style>
  <w:style w:type="character" w:customStyle="1" w:styleId="202">
    <w:name w:val="ErrorTok"/>
    <w:basedOn w:val="169"/>
    <w:autoRedefine/>
    <w:qFormat/>
    <w:uiPriority w:val="0"/>
    <w:rPr>
      <w:b/>
      <w:color w:val="A40000"/>
      <w:shd w:val="clear" w:fill="F8F8F8"/>
    </w:rPr>
  </w:style>
  <w:style w:type="character" w:customStyle="1" w:styleId="203">
    <w:name w:val="NormalTok"/>
    <w:basedOn w:val="169"/>
    <w:autoRedefine/>
    <w:qFormat/>
    <w:uiPriority w:val="0"/>
    <w:rPr>
      <w:shd w:val="clear" w:fill="F8F8F8"/>
    </w:rPr>
  </w:style>
</w:styles>
</file>

<file path=word/_rels/document.xml.rels><?xml version="1.0" encoding="UTF-8" standalone="yes"?>
<Relationships xmlns="http://schemas.openxmlformats.org/package/2006/relationships"><Relationship Id="rId9" Type="http://schemas.openxmlformats.org/officeDocument/2006/relationships/header" Target="header3.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fontTable" Target="fontTable.xml"/><Relationship Id="rId22" Type="http://schemas.openxmlformats.org/officeDocument/2006/relationships/customXml" Target="../customXml/item2.xml"/><Relationship Id="rId21" Type="http://schemas.openxmlformats.org/officeDocument/2006/relationships/numbering" Target="numbering.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image" Target="media/image6.png"/><Relationship Id="rId18" Type="http://schemas.openxmlformats.org/officeDocument/2006/relationships/image" Target="media/image5.png"/><Relationship Id="rId17" Type="http://schemas.openxmlformats.org/officeDocument/2006/relationships/image" Target="media/image4.png"/><Relationship Id="rId16" Type="http://schemas.openxmlformats.org/officeDocument/2006/relationships/image" Target="media/image3.png"/><Relationship Id="rId15" Type="http://schemas.openxmlformats.org/officeDocument/2006/relationships/image" Target="media/image2.png"/><Relationship Id="rId14" Type="http://schemas.openxmlformats.org/officeDocument/2006/relationships/image" Target="media/image1.png"/><Relationship Id="rId13" Type="http://schemas.openxmlformats.org/officeDocument/2006/relationships/theme" Target="theme/theme1.xml"/><Relationship Id="rId12" Type="http://schemas.openxmlformats.org/officeDocument/2006/relationships/footer" Target="footer4.xml"/><Relationship Id="rId11" Type="http://schemas.openxmlformats.org/officeDocument/2006/relationships/header" Target="header4.xml"/><Relationship Id="rId10" Type="http://schemas.openxmlformats.org/officeDocument/2006/relationships/footer" Target="footer3.xml"/><Relationship Id="rId1" Type="http://schemas.openxmlformats.org/officeDocument/2006/relationships/styles" Target="styles.xml"/></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Info spid="_x0000_s1030"/>
    <customShpInfo spid="_x0000_s103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B5521E52-935E-48AE-B266-D2CD166008AB}">
  <ds:schemaRefs/>
</ds:datastoreItem>
</file>

<file path=docProps/app.xml><?xml version="1.0" encoding="utf-8"?>
<Properties xmlns="http://schemas.openxmlformats.org/officeDocument/2006/extended-properties" xmlns:vt="http://schemas.openxmlformats.org/officeDocument/2006/docPropsVTypes">
  <Template>Normal.dotm</Template>
  <Company>山东工商学院会计学院</Company>
  <Pages>1</Pages>
  <Words>83</Words>
  <Characters>475</Characters>
  <Lines>12</Lines>
  <Paragraphs>8</Paragraphs>
  <TotalTime>165</TotalTime>
  <ScaleCrop>false</ScaleCrop>
  <LinksUpToDate>false</LinksUpToDate>
  <CharactersWithSpaces>583</CharactersWithSpaces>
  <Application>WPS Office_12.1.0.16120_F1E327BC-269C-435d-A152-05C5408002CA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2026-05-17T10:59:00Z</dcterms:created>
  <dc:creator>WPS_1665564708</dc:creator>
  <cp:lastModifiedBy>WPS_1665564708</cp:lastModifiedBy>
  <cp:lastPrinted>2021-05-23T05:50:00Z</cp:lastPrinted>
  <dcterms:modified xsi:type="dcterms:W3CDTF">2026-05-17T14:27:07Z</dcterms:modified>
  <dc:title>会计学院学士论文格式简化范本(2006届)</dc:title>
  <cp:revision>385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2052-12.1.0.16120</vt:lpwstr>
  </property>
  <property fmtid="{D5CDD505-2E9C-101B-9397-08002B2CF9AE}" pid="3" name="ICV">
    <vt:lpwstr>CA8C2D3A911F47628100A2366C74C4C7_13</vt:lpwstr>
  </property>
  <property fmtid="{D5CDD505-2E9C-101B-9397-08002B2CF9AE}" pid="4" name="KSOTemplateDocerSaveRecord">
    <vt:lpwstr>eyJoZGlkIjoiMzEwNTM5NzYwMDRjMzkwZTVkZjY2ODkwMGIxNGU0OTUiLCJ1c2VySWQiOiIzODIxNDk2MjkifQ==</vt:lpwstr>
  </property>
</Properties>
</file>