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1660D" w14:textId="77777777" w:rsidR="00D463AE" w:rsidRPr="00E72859" w:rsidRDefault="00D463AE" w:rsidP="00D463AE">
      <w:pPr>
        <w:rPr>
          <w:rFonts w:ascii="Times New Roman" w:eastAsia="Times New Roman" w:hAnsi="Times New Roman" w:cs="Times New Roman"/>
          <w:b/>
          <w:color w:val="auto"/>
          <w:sz w:val="28"/>
          <w:szCs w:val="28"/>
        </w:rPr>
      </w:pPr>
      <w:r>
        <w:rPr>
          <w:rFonts w:ascii="Times New Roman" w:eastAsia="Times New Roman" w:hAnsi="Times New Roman" w:cs="Times New Roman"/>
          <w:b/>
          <w:color w:val="auto"/>
          <w:sz w:val="28"/>
          <w:szCs w:val="28"/>
        </w:rPr>
        <w:t>I</w:t>
      </w:r>
      <w:r w:rsidRPr="00E72859">
        <w:rPr>
          <w:rFonts w:ascii="Times New Roman" w:eastAsia="Times New Roman" w:hAnsi="Times New Roman" w:cs="Times New Roman"/>
          <w:b/>
          <w:color w:val="auto"/>
          <w:sz w:val="28"/>
          <w:szCs w:val="28"/>
        </w:rPr>
        <w:t xml:space="preserve">mpacts of green space in the built environment: </w:t>
      </w:r>
      <w:r>
        <w:rPr>
          <w:rFonts w:ascii="Times New Roman" w:eastAsia="Times New Roman" w:hAnsi="Times New Roman" w:cs="Times New Roman"/>
          <w:b/>
          <w:color w:val="auto"/>
          <w:sz w:val="28"/>
          <w:szCs w:val="28"/>
        </w:rPr>
        <w:t>relationships between NO2, VOCs and noise in a major greenspace in Ottawa, Canada.</w:t>
      </w:r>
    </w:p>
    <w:p w14:paraId="3BE54DD9" w14:textId="77777777" w:rsidR="001B2FD0" w:rsidRPr="00E72859" w:rsidRDefault="001B2FD0" w:rsidP="001B2FD0">
      <w:pPr>
        <w:jc w:val="center"/>
        <w:rPr>
          <w:rFonts w:ascii="Times New Roman" w:eastAsia="Times New Roman" w:hAnsi="Times New Roman" w:cs="Times New Roman"/>
          <w:b/>
          <w:color w:val="auto"/>
        </w:rPr>
      </w:pPr>
    </w:p>
    <w:p w14:paraId="66E85BB7" w14:textId="77777777" w:rsidR="001B2FD0" w:rsidRPr="00E72859" w:rsidRDefault="001B2FD0" w:rsidP="001B2FD0">
      <w:pPr>
        <w:jc w:val="center"/>
        <w:rPr>
          <w:rFonts w:ascii="Times New Roman" w:eastAsia="Times New Roman" w:hAnsi="Times New Roman" w:cs="Times New Roman"/>
          <w:b/>
          <w:color w:val="auto"/>
        </w:rPr>
      </w:pPr>
    </w:p>
    <w:p w14:paraId="70BA63EA" w14:textId="58934E3B" w:rsidR="001B2FD0" w:rsidRPr="00E72859" w:rsidRDefault="00BA4485" w:rsidP="00BA4485">
      <w:pPr>
        <w:rPr>
          <w:rFonts w:ascii="Times New Roman" w:eastAsia="Times New Roman" w:hAnsi="Times New Roman" w:cs="Times New Roman"/>
          <w:color w:val="auto"/>
        </w:rPr>
      </w:pPr>
      <w:r>
        <w:rPr>
          <w:rFonts w:ascii="Times New Roman" w:eastAsia="Times New Roman" w:hAnsi="Times New Roman" w:cs="Times New Roman"/>
          <w:color w:val="auto"/>
        </w:rPr>
        <w:t>Keith Van Ryswy</w:t>
      </w:r>
      <w:r w:rsidRPr="00BA4485">
        <w:rPr>
          <w:rFonts w:ascii="Times New Roman" w:eastAsia="Times New Roman" w:hAnsi="Times New Roman" w:cs="Times New Roman"/>
          <w:color w:val="auto"/>
        </w:rPr>
        <w:t>k</w:t>
      </w:r>
      <w:r w:rsidRPr="00BA4485">
        <w:rPr>
          <w:rFonts w:ascii="Times New Roman" w:hAnsi="Times New Roman" w:cs="Times New Roman"/>
        </w:rPr>
        <w:t>*</w:t>
      </w:r>
      <w:r w:rsidRPr="00BA4485">
        <w:rPr>
          <w:rFonts w:ascii="Times New Roman" w:hAnsi="Times New Roman" w:cs="Times New Roman"/>
          <w:vertAlign w:val="superscript"/>
        </w:rPr>
        <w:t>1,2</w:t>
      </w:r>
      <w:r>
        <w:rPr>
          <w:rFonts w:ascii="Times New Roman" w:eastAsia="Times New Roman" w:hAnsi="Times New Roman" w:cs="Times New Roman"/>
          <w:color w:val="auto"/>
        </w:rPr>
        <w:t>, Natasha Prince</w:t>
      </w:r>
      <w:r w:rsidRPr="00BA4485">
        <w:rPr>
          <w:rFonts w:ascii="Times New Roman" w:hAnsi="Times New Roman" w:cs="Times New Roman"/>
          <w:vertAlign w:val="superscript"/>
        </w:rPr>
        <w:t>1</w:t>
      </w:r>
      <w:r>
        <w:rPr>
          <w:rFonts w:ascii="Times New Roman" w:eastAsia="Times New Roman" w:hAnsi="Times New Roman" w:cs="Times New Roman"/>
          <w:color w:val="auto"/>
        </w:rPr>
        <w:t xml:space="preserve">, </w:t>
      </w:r>
      <w:r w:rsidR="001B2FD0" w:rsidRPr="00E72859">
        <w:rPr>
          <w:rFonts w:ascii="Times New Roman" w:eastAsia="Times New Roman" w:hAnsi="Times New Roman" w:cs="Times New Roman"/>
          <w:color w:val="auto"/>
        </w:rPr>
        <w:t>Mona Ahmad</w:t>
      </w:r>
      <w:r w:rsidRPr="00BA4485">
        <w:rPr>
          <w:rFonts w:ascii="Times New Roman" w:hAnsi="Times New Roman" w:cs="Times New Roman"/>
          <w:vertAlign w:val="superscript"/>
        </w:rPr>
        <w:t>1</w:t>
      </w:r>
      <w:r w:rsidR="001B2FD0" w:rsidRPr="00E72859">
        <w:rPr>
          <w:rFonts w:ascii="Times New Roman" w:eastAsia="Times New Roman" w:hAnsi="Times New Roman" w:cs="Times New Roman"/>
          <w:color w:val="auto"/>
        </w:rPr>
        <w:t>, Erika Brisson</w:t>
      </w:r>
      <w:r w:rsidRPr="00BA4485">
        <w:rPr>
          <w:rFonts w:ascii="Times New Roman" w:hAnsi="Times New Roman" w:cs="Times New Roman"/>
          <w:vertAlign w:val="superscript"/>
        </w:rPr>
        <w:t>1</w:t>
      </w:r>
      <w:r w:rsidR="001B2FD0" w:rsidRPr="00E72859">
        <w:rPr>
          <w:rFonts w:ascii="Times New Roman" w:eastAsia="Times New Roman" w:hAnsi="Times New Roman" w:cs="Times New Roman"/>
          <w:color w:val="auto"/>
        </w:rPr>
        <w:t xml:space="preserve">, </w:t>
      </w:r>
      <w:r>
        <w:rPr>
          <w:rFonts w:ascii="Times New Roman" w:eastAsia="Times New Roman" w:hAnsi="Times New Roman" w:cs="Times New Roman"/>
          <w:color w:val="auto"/>
        </w:rPr>
        <w:t>J. David Miller</w:t>
      </w:r>
      <w:r w:rsidRPr="00BA4485">
        <w:rPr>
          <w:rFonts w:ascii="Times New Roman" w:hAnsi="Times New Roman" w:cs="Times New Roman"/>
          <w:vertAlign w:val="superscript"/>
        </w:rPr>
        <w:t>1</w:t>
      </w:r>
      <w:r>
        <w:rPr>
          <w:rFonts w:ascii="Times New Roman" w:eastAsia="Times New Roman" w:hAnsi="Times New Roman" w:cs="Times New Roman"/>
          <w:color w:val="auto"/>
        </w:rPr>
        <w:t>, Paul Villeneuve</w:t>
      </w:r>
      <w:r w:rsidRPr="00BA4485">
        <w:rPr>
          <w:rFonts w:ascii="Times New Roman" w:hAnsi="Times New Roman" w:cs="Times New Roman"/>
          <w:vertAlign w:val="superscript"/>
        </w:rPr>
        <w:t>1</w:t>
      </w:r>
    </w:p>
    <w:p w14:paraId="3997F614" w14:textId="77777777" w:rsidR="001B2FD0" w:rsidRDefault="001B2FD0" w:rsidP="001B2FD0">
      <w:pPr>
        <w:jc w:val="center"/>
        <w:rPr>
          <w:rFonts w:ascii="Times New Roman" w:eastAsia="Times New Roman" w:hAnsi="Times New Roman" w:cs="Times New Roman"/>
          <w:color w:val="auto"/>
        </w:rPr>
      </w:pPr>
    </w:p>
    <w:p w14:paraId="4CD552E0" w14:textId="48FE7C32" w:rsidR="00BA4485" w:rsidRPr="00BA4485" w:rsidRDefault="00BA4485" w:rsidP="00BA4485">
      <w:pPr>
        <w:widowControl/>
        <w:shd w:val="clear" w:color="auto" w:fill="FFFFFF"/>
        <w:rPr>
          <w:rFonts w:ascii="Times New Roman" w:eastAsia="Times New Roman" w:hAnsi="Times New Roman" w:cs="Times New Roman"/>
        </w:rPr>
      </w:pPr>
      <w:r>
        <w:rPr>
          <w:rFonts w:ascii="Times New Roman" w:eastAsia="Times New Roman" w:hAnsi="Times New Roman" w:cs="Times New Roman"/>
        </w:rPr>
        <w:t xml:space="preserve">1 </w:t>
      </w:r>
      <w:r w:rsidRPr="00BA4485">
        <w:rPr>
          <w:rFonts w:ascii="Times New Roman" w:eastAsia="Times New Roman" w:hAnsi="Times New Roman" w:cs="Times New Roman"/>
        </w:rPr>
        <w:t>Department of Health Sciences, Carleton University, 1125 Colonel By Drive, Ottawa, Ontario, K1S 5B6, Canada</w:t>
      </w:r>
    </w:p>
    <w:p w14:paraId="348DBAE1" w14:textId="77777777" w:rsidR="00BA4485" w:rsidRPr="00BA4485" w:rsidRDefault="00BA4485" w:rsidP="00BA4485">
      <w:pPr>
        <w:widowControl/>
        <w:shd w:val="clear" w:color="auto" w:fill="FFFFFF"/>
        <w:rPr>
          <w:rFonts w:ascii="Times New Roman" w:eastAsia="Times New Roman" w:hAnsi="Times New Roman" w:cs="Times New Roman"/>
        </w:rPr>
      </w:pPr>
    </w:p>
    <w:p w14:paraId="6EEA08BC" w14:textId="0E9195CF" w:rsidR="00BA4485" w:rsidRPr="00BA4485" w:rsidRDefault="00BA4485" w:rsidP="00BA4485">
      <w:pPr>
        <w:widowControl/>
        <w:shd w:val="clear" w:color="auto" w:fill="FFFFFF"/>
        <w:rPr>
          <w:rFonts w:ascii="Times New Roman" w:hAnsi="Times New Roman" w:cs="Times New Roman"/>
        </w:rPr>
      </w:pPr>
      <w:r>
        <w:rPr>
          <w:rFonts w:ascii="Times New Roman" w:eastAsia="Times New Roman" w:hAnsi="Times New Roman" w:cs="Times New Roman"/>
        </w:rPr>
        <w:t xml:space="preserve">2 </w:t>
      </w:r>
      <w:r w:rsidRPr="00BA4485">
        <w:rPr>
          <w:rFonts w:ascii="Times New Roman" w:eastAsia="Times New Roman" w:hAnsi="Times New Roman" w:cs="Times New Roman"/>
        </w:rPr>
        <w:t>Air Health Sciences Division, Health Canada, 269 Laurier Avenue West, Ottawa, Ontario, K1A 0K9, Canada</w:t>
      </w:r>
    </w:p>
    <w:p w14:paraId="49ABD859" w14:textId="56631FF9" w:rsidR="00BA4485" w:rsidRPr="00FC01B1" w:rsidRDefault="00BA4485" w:rsidP="00BA4485">
      <w:pPr>
        <w:spacing w:line="360" w:lineRule="auto"/>
      </w:pPr>
    </w:p>
    <w:p w14:paraId="42C8E3D7" w14:textId="77777777" w:rsidR="00BA4485" w:rsidRPr="00E72859" w:rsidRDefault="00BA4485" w:rsidP="001B2FD0">
      <w:pPr>
        <w:jc w:val="center"/>
        <w:rPr>
          <w:rFonts w:ascii="Times New Roman" w:eastAsia="Times New Roman" w:hAnsi="Times New Roman" w:cs="Times New Roman"/>
          <w:color w:val="auto"/>
        </w:rPr>
      </w:pPr>
    </w:p>
    <w:p w14:paraId="15C830AA" w14:textId="77777777" w:rsidR="001B2FD0" w:rsidRPr="00E72859" w:rsidRDefault="001B2FD0" w:rsidP="001B2FD0">
      <w:pPr>
        <w:jc w:val="center"/>
        <w:rPr>
          <w:rFonts w:ascii="Times New Roman" w:eastAsia="Times New Roman" w:hAnsi="Times New Roman" w:cs="Times New Roman"/>
          <w:color w:val="auto"/>
        </w:rPr>
      </w:pPr>
    </w:p>
    <w:p w14:paraId="464F6AC6" w14:textId="77777777" w:rsidR="001B2FD0" w:rsidRPr="00E72859" w:rsidRDefault="001B2FD0">
      <w:pPr>
        <w:rPr>
          <w:color w:val="auto"/>
        </w:rPr>
      </w:pPr>
    </w:p>
    <w:p w14:paraId="6FC015B4" w14:textId="77777777" w:rsidR="001B2FD0" w:rsidRPr="00E72859" w:rsidRDefault="001B2FD0">
      <w:pPr>
        <w:rPr>
          <w:color w:val="auto"/>
        </w:rPr>
      </w:pPr>
    </w:p>
    <w:p w14:paraId="370D8A2F" w14:textId="77777777" w:rsidR="001B2FD0" w:rsidRPr="00E72859" w:rsidRDefault="001B2FD0">
      <w:pPr>
        <w:rPr>
          <w:color w:val="auto"/>
        </w:rPr>
      </w:pPr>
    </w:p>
    <w:p w14:paraId="1D7B0737" w14:textId="77777777" w:rsidR="001B2FD0" w:rsidRPr="00E72859" w:rsidRDefault="001B2FD0">
      <w:pPr>
        <w:rPr>
          <w:color w:val="auto"/>
        </w:rPr>
      </w:pPr>
    </w:p>
    <w:p w14:paraId="13D0902A" w14:textId="77777777" w:rsidR="001B2FD0" w:rsidRPr="00E72859" w:rsidRDefault="001B2FD0">
      <w:pPr>
        <w:rPr>
          <w:color w:val="auto"/>
        </w:rPr>
      </w:pPr>
    </w:p>
    <w:p w14:paraId="4337642A" w14:textId="77777777" w:rsidR="001B2FD0" w:rsidRPr="00E72859" w:rsidRDefault="001B2FD0">
      <w:pPr>
        <w:rPr>
          <w:color w:val="auto"/>
        </w:rPr>
      </w:pPr>
    </w:p>
    <w:p w14:paraId="2464F78E" w14:textId="77777777" w:rsidR="00C24212" w:rsidRPr="00E72859" w:rsidRDefault="00C24212" w:rsidP="00231D58">
      <w:pPr>
        <w:pStyle w:val="Heading1"/>
        <w:sectPr w:rsidR="00C24212" w:rsidRPr="00E72859" w:rsidSect="0007327D">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0" w:footer="720" w:gutter="0"/>
          <w:pgNumType w:fmt="lowerRoman"/>
          <w:cols w:space="720"/>
          <w:docGrid w:linePitch="326"/>
        </w:sectPr>
      </w:pPr>
    </w:p>
    <w:p w14:paraId="3FFA3F43" w14:textId="62075D65" w:rsidR="001B2FD0" w:rsidRPr="00E72859" w:rsidRDefault="00BA4485" w:rsidP="00231D58">
      <w:pPr>
        <w:pStyle w:val="Heading1"/>
        <w:rPr>
          <w:rFonts w:eastAsia="Times New Roman"/>
        </w:rPr>
      </w:pPr>
      <w:r>
        <w:lastRenderedPageBreak/>
        <w:t>Abstract</w:t>
      </w:r>
    </w:p>
    <w:p w14:paraId="7E59D5B6" w14:textId="29E307AD" w:rsidR="001B2FD0" w:rsidRPr="00E72859" w:rsidRDefault="001B2FD0" w:rsidP="00231D58">
      <w:r w:rsidRPr="00E72859">
        <w:t xml:space="preserve">Air pollution, traffic related noise and increased temperatures are all influenced by features of the urban built environment. These environmental factors are known to vary within cities, and these intra-city variations have been associated with differential risks of adverse health impacts. Because of the dense population in modern cities, mitigating strategies against these factors are of public policy importance nationally and internationally. </w:t>
      </w:r>
      <w:r w:rsidR="00C374B9">
        <w:t xml:space="preserve"> Air pollution and noise from traffic have been ranked as the leading environmental threats to human health</w:t>
      </w:r>
      <w:r w:rsidR="00DF0A42">
        <w:t xml:space="preserve"> (</w:t>
      </w:r>
      <w:proofErr w:type="spellStart"/>
      <w:r w:rsidR="00DF0A42">
        <w:t>Hanninen</w:t>
      </w:r>
      <w:proofErr w:type="spellEnd"/>
      <w:r w:rsidR="00DF0A42">
        <w:t xml:space="preserve"> et al. 2014)</w:t>
      </w:r>
      <w:r w:rsidR="00C374B9">
        <w:t>.</w:t>
      </w:r>
    </w:p>
    <w:p w14:paraId="5768A84B" w14:textId="77777777" w:rsidR="001B2FD0" w:rsidRPr="00E72859" w:rsidRDefault="001B2FD0" w:rsidP="00231D58">
      <w:r w:rsidRPr="00E72859">
        <w:t xml:space="preserve">Green spaces in the built environment have been associated with several health benefits. There are many different pathways whereby greenness may impact human health, including a reduction in harmful levels of air pollution, noise, and extreme temperature. </w:t>
      </w:r>
    </w:p>
    <w:p w14:paraId="650D24C7" w14:textId="75E46D59" w:rsidR="001B2FD0" w:rsidRPr="00E72859" w:rsidRDefault="001B2FD0" w:rsidP="00231D58">
      <w:r w:rsidRPr="00E72859">
        <w:t xml:space="preserve">Despite the possible </w:t>
      </w:r>
      <w:r w:rsidR="00B5763F">
        <w:t xml:space="preserve">health </w:t>
      </w:r>
      <w:r w:rsidRPr="00E72859">
        <w:t xml:space="preserve">benefits of urban green spaces, to date, </w:t>
      </w:r>
      <w:r w:rsidRPr="00DF0A42">
        <w:t>there have been relatively few attempts</w:t>
      </w:r>
      <w:r w:rsidRPr="00E72859">
        <w:t xml:space="preserve"> to jointly model, within Canadian urban areas, the interrelationships between </w:t>
      </w:r>
      <w:r w:rsidRPr="00E72859">
        <w:rPr>
          <w:rFonts w:eastAsia="Arial"/>
        </w:rPr>
        <w:t xml:space="preserve">noise, air pollution, temperature, and greenness at a highly resolved spatial scale. </w:t>
      </w:r>
      <w:r w:rsidRPr="00E72859">
        <w:t xml:space="preserve"> Moreover, these relationships are likely to differ substantially between Canadian cities</w:t>
      </w:r>
      <w:r w:rsidR="00B5763F">
        <w:t xml:space="preserve"> due to many factors including: urban and roadway design, climate, meteorology, and topography</w:t>
      </w:r>
      <w:r w:rsidRPr="00E72859">
        <w:t xml:space="preserve">. In Ottawa, the Central Experimental Farm (CEF) </w:t>
      </w:r>
      <w:r w:rsidR="00C374B9">
        <w:t xml:space="preserve">likely </w:t>
      </w:r>
      <w:r w:rsidRPr="00E72859">
        <w:t xml:space="preserve">plays a prominent role in influencing these exposures, but to date there </w:t>
      </w:r>
      <w:r w:rsidRPr="00DF0A42">
        <w:t>have been few efforts</w:t>
      </w:r>
      <w:r w:rsidRPr="00E72859">
        <w:t xml:space="preserve"> to evaluate these impacts. Presently, the CEF spans 427 hectares of open land, and nearly one quarter of Ottawa’s population lives</w:t>
      </w:r>
      <w:r w:rsidR="00FE7C63">
        <w:t xml:space="preserve"> within five kilometers from</w:t>
      </w:r>
      <w:r w:rsidRPr="00E72859">
        <w:t xml:space="preserve"> its boundaries. </w:t>
      </w:r>
    </w:p>
    <w:p w14:paraId="4BD14A27" w14:textId="1AECA5B7" w:rsidR="002C11E6" w:rsidRDefault="001B2FD0" w:rsidP="00231D58">
      <w:r w:rsidRPr="00E72859">
        <w:t xml:space="preserve">Although there have been some environmental exposure surfaces generated for the city of Ottawa, these studies have focussed on within city </w:t>
      </w:r>
      <w:r w:rsidR="00C374B9">
        <w:t>contrasts</w:t>
      </w:r>
      <w:r w:rsidR="00C374B9" w:rsidRPr="00E72859">
        <w:t xml:space="preserve"> </w:t>
      </w:r>
      <w:r w:rsidRPr="00E72859">
        <w:t xml:space="preserve">in air pollution concentrations. </w:t>
      </w:r>
      <w:r w:rsidRPr="00E72859">
        <w:lastRenderedPageBreak/>
        <w:t xml:space="preserve">Moreover, there have been no attempts to characterize variations in urban noise across the city. </w:t>
      </w:r>
    </w:p>
    <w:p w14:paraId="20BB23BF" w14:textId="1EEF9F2A" w:rsidR="00BA4485" w:rsidRDefault="001B2FD0" w:rsidP="00231D58">
      <w:r w:rsidRPr="00E72859">
        <w:t xml:space="preserve">The </w:t>
      </w:r>
      <w:r w:rsidR="002C11E6">
        <w:t xml:space="preserve">overall </w:t>
      </w:r>
      <w:r w:rsidRPr="00E72859">
        <w:t>purpose of the current study was therefore to characterize air pollution, noise and ambient temperature on and around the CEF, and to</w:t>
      </w:r>
      <w:r w:rsidR="00C668D8">
        <w:t xml:space="preserve"> determine if the farm has a mitigating impact on these exposures</w:t>
      </w:r>
      <w:r w:rsidRPr="00E72859">
        <w:t>. Moreover, this exposure stud</w:t>
      </w:r>
      <w:r w:rsidRPr="00514CE6">
        <w:t xml:space="preserve">y was also undertaken to provide baseline data so that future changes in these exposures </w:t>
      </w:r>
      <w:r w:rsidR="0040402E" w:rsidRPr="00514CE6">
        <w:t xml:space="preserve">can be assessed. </w:t>
      </w:r>
    </w:p>
    <w:p w14:paraId="3AEA9A20" w14:textId="77777777" w:rsidR="00514CE6" w:rsidRPr="00514CE6" w:rsidRDefault="00514CE6" w:rsidP="00514CE6">
      <w:pPr>
        <w:spacing w:line="360" w:lineRule="auto"/>
        <w:ind w:firstLine="720"/>
        <w:rPr>
          <w:rFonts w:ascii="Times New Roman" w:eastAsia="Times New Roman" w:hAnsi="Times New Roman" w:cs="Times New Roman"/>
          <w:color w:val="auto"/>
        </w:rPr>
      </w:pPr>
    </w:p>
    <w:p w14:paraId="445A6C79" w14:textId="77777777" w:rsidR="00514CE6" w:rsidRPr="00514CE6" w:rsidRDefault="00514CE6" w:rsidP="00514CE6">
      <w:pPr>
        <w:rPr>
          <w:rFonts w:ascii="Times New Roman" w:eastAsia="Times New Roman" w:hAnsi="Times New Roman" w:cs="Times New Roman"/>
        </w:rPr>
      </w:pPr>
      <w:r w:rsidRPr="00514CE6">
        <w:rPr>
          <w:rFonts w:ascii="Times New Roman" w:hAnsi="Times New Roman" w:cs="Times New Roman"/>
          <w:b/>
        </w:rPr>
        <w:t>Keywords:</w:t>
      </w:r>
      <w:r w:rsidRPr="00514CE6">
        <w:rPr>
          <w:rFonts w:ascii="Times New Roman" w:hAnsi="Times New Roman" w:cs="Times New Roman"/>
        </w:rPr>
        <w:t xml:space="preserve"> </w:t>
      </w:r>
      <w:r w:rsidRPr="00514CE6">
        <w:rPr>
          <w:rFonts w:ascii="Times New Roman" w:eastAsia="Times New Roman" w:hAnsi="Times New Roman" w:cs="Times New Roman"/>
        </w:rPr>
        <w:t>Traffic-related air pollution, noise, green space, urban built environment, population health, Ottawa</w:t>
      </w:r>
    </w:p>
    <w:p w14:paraId="55DA59B4" w14:textId="4F007AB2" w:rsidR="001B2FD0" w:rsidRPr="00E72859" w:rsidRDefault="001B2FD0" w:rsidP="00231D58">
      <w:pPr>
        <w:pStyle w:val="Heading1"/>
      </w:pPr>
      <w:bookmarkStart w:id="0" w:name="_Toc482019563"/>
      <w:r w:rsidRPr="00E72859">
        <w:t>Introduction</w:t>
      </w:r>
      <w:bookmarkEnd w:id="0"/>
    </w:p>
    <w:p w14:paraId="4872B4BB" w14:textId="60830822" w:rsidR="003710EE" w:rsidRPr="00E72859" w:rsidRDefault="003710EE" w:rsidP="00231D58">
      <w:r w:rsidRPr="00E72859">
        <w:t xml:space="preserve">Over half of the world’s population live in urban environments </w:t>
      </w:r>
      <w:r w:rsidRPr="00E72859">
        <w:fldChar w:fldCharType="begin"/>
      </w:r>
      <w:r w:rsidRPr="00E72859">
        <w:instrText xml:space="preserve"> ADDIN EN.CITE &lt;EndNote&gt;&lt;Cite&gt;&lt;Author&gt;World&lt;/Author&gt;&lt;Year&gt;2016&lt;/Year&gt;&lt;IDText&gt;Global report on urban health&lt;/IDText&gt;&lt;DisplayText&gt;(Organization, 2016)&lt;/DisplayText&gt;&lt;record&gt;&lt;urls&gt;&lt;related-urls&gt;&lt;url&gt;http://www.who.int/kobe_centre/measuring/urban-global-report/ugr_full_report.pdf&lt;/url&gt;&lt;/related-urls&gt;&lt;/urls&gt;&lt;titles&gt;&lt;title&gt;Global report on urban health&lt;/title&gt;&lt;/titles&gt;&lt;pages&gt;1-241&lt;/pages&gt;&lt;contributors&gt;&lt;authors&gt;&lt;author&gt;World Health Organization&lt;/author&gt;&lt;/authors&gt;&lt;/contributors&gt;&lt;added-date format="utc"&gt;1493653364&lt;/added-date&gt;&lt;ref-type name="Electronic Article"&gt;43&lt;/ref-type&gt;&lt;dates&gt;&lt;year&gt;2016&lt;/year&gt;&lt;/dates&gt;&lt;rec-number&gt;411&lt;/rec-number&gt;&lt;publisher&gt;WHO Library Cataloguing-in-Publication Data&lt;/publisher&gt;&lt;last-updated-date format="utc"&gt;1493653364&lt;/last-updated-date&gt;&lt;/record&gt;&lt;/Cite&gt;&lt;/EndNote&gt;</w:instrText>
      </w:r>
      <w:r w:rsidRPr="00E72859">
        <w:fldChar w:fldCharType="separate"/>
      </w:r>
      <w:r w:rsidRPr="00E72859">
        <w:rPr>
          <w:noProof/>
        </w:rPr>
        <w:t>(World Health Organization, 2016)</w:t>
      </w:r>
      <w:r w:rsidRPr="00E72859">
        <w:fldChar w:fldCharType="end"/>
      </w:r>
      <w:r w:rsidRPr="00E72859">
        <w:t xml:space="preserve">. With an increase in urbanization comes the increase in anthropogenic activities, such as industrial development and vehicular traffic. These activities are among some of the factors which favour the propagation of air and noise pollution, as well as increased heat </w:t>
      </w:r>
      <w:r w:rsidRPr="00E72859">
        <w:fldChar w:fldCharType="begin"/>
      </w:r>
      <w:r w:rsidRPr="00E72859">
        <w:instrText xml:space="preserve"> ADDIN EN.CITE &lt;EndNote&gt;&lt;Cite&gt;&lt;Author&gt;De Ridder&lt;/Author&gt;&lt;Year&gt;2004&lt;/Year&gt;&lt;IDText&gt;An integrated methodology to assess the benefits of urban green space&lt;/IDText&gt;&lt;DisplayText&gt;(De Ridder et al., 2004)&lt;/DisplayText&gt;&lt;record&gt;&lt;isbn&gt;0048-9697&lt;/isbn&gt;&lt;titles&gt;&lt;title&gt;An integrated methodology to assess the benefits of urban green space&lt;/title&gt;&lt;secondary-title&gt;Science of the total environment&lt;/secondary-title&gt;&lt;/titles&gt;&lt;pages&gt;489-497&lt;/pages&gt;&lt;contributors&gt;&lt;authors&gt;&lt;author&gt;De Ridder, Kon&lt;/author&gt;&lt;author&gt;Adamec, V&lt;/author&gt;&lt;author&gt;Bañuelos, A&lt;/author&gt;&lt;author&gt;Bruse, Michael&lt;/author&gt;&lt;author&gt;Bürger, M&lt;/author&gt;&lt;author&gt;Damsgaard, O&lt;/author&gt;&lt;author&gt;Dufek, J&lt;/author&gt;&lt;author&gt;Hirsch, J&lt;/author&gt;&lt;author&gt;Lefebre, F&lt;/author&gt;&lt;author&gt;Pérez-Lacorzana, JM&lt;/author&gt;&lt;/authors&gt;&lt;/contributors&gt;&lt;added-date format="utc"&gt;1493651139&lt;/added-date&gt;&lt;ref-type name="Journal Article"&gt;17&lt;/ref-type&gt;&lt;dates&gt;&lt;year&gt;2004&lt;/year&gt;&lt;/dates&gt;&lt;rec-number&gt;407&lt;/rec-number&gt;&lt;last-updated-date format="utc"&gt;1493651139&lt;/last-updated-date&gt;&lt;volume&gt;334&lt;/volume&gt;&lt;/record&gt;&lt;/Cite&gt;&lt;/EndNote&gt;</w:instrText>
      </w:r>
      <w:r w:rsidRPr="00E72859">
        <w:fldChar w:fldCharType="separate"/>
      </w:r>
      <w:r w:rsidRPr="00E72859">
        <w:rPr>
          <w:noProof/>
        </w:rPr>
        <w:t>(De Ridder et al., 2004)</w:t>
      </w:r>
      <w:r w:rsidRPr="00E72859">
        <w:fldChar w:fldCharType="end"/>
      </w:r>
      <w:r w:rsidRPr="00E72859">
        <w:t xml:space="preserve">.  Not only can these activities have adverse effects on the environment, but they can have severe impacts on human health and well-being </w:t>
      </w:r>
      <w:r w:rsidRPr="00E72859">
        <w:fldChar w:fldCharType="begin"/>
      </w:r>
      <w:r w:rsidRPr="00E72859">
        <w:instrText xml:space="preserve"> ADDIN EN.CITE &lt;EndNote&gt;&lt;Cite&gt;&lt;Author&gt;Galea&lt;/Author&gt;&lt;Year&gt;2005&lt;/Year&gt;&lt;IDText&gt;Cities and population health&lt;/IDText&gt;&lt;DisplayText&gt;(Galea, Freudenberg, &amp;amp; Vlahov, 2005)&lt;/DisplayText&gt;&lt;record&gt;&lt;isbn&gt;0277-9536&lt;/isbn&gt;&lt;titles&gt;&lt;title&gt;Cities and population health&lt;/title&gt;&lt;secondary-title&gt;Social science &amp;amp; medicine&lt;/secondary-title&gt;&lt;/titles&gt;&lt;pages&gt;1017-1033&lt;/pages&gt;&lt;number&gt;5&lt;/number&gt;&lt;contributors&gt;&lt;authors&gt;&lt;author&gt;Galea, Sandro&lt;/author&gt;&lt;author&gt;Freudenberg, Nicholas&lt;/author&gt;&lt;author&gt;Vlahov, David&lt;/author&gt;&lt;/authors&gt;&lt;/contributors&gt;&lt;added-date format="utc"&gt;1493651237&lt;/added-date&gt;&lt;ref-type name="Journal Article"&gt;17&lt;/ref-type&gt;&lt;dates&gt;&lt;year&gt;2005&lt;/year&gt;&lt;/dates&gt;&lt;rec-number&gt;409&lt;/rec-number&gt;&lt;last-updated-date format="utc"&gt;1493651237&lt;/last-updated-date&gt;&lt;volume&gt;60&lt;/volume&gt;&lt;/record&gt;&lt;/Cite&gt;&lt;/EndNote&gt;</w:instrText>
      </w:r>
      <w:r w:rsidRPr="00E72859">
        <w:fldChar w:fldCharType="separate"/>
      </w:r>
      <w:r w:rsidRPr="00E72859">
        <w:rPr>
          <w:noProof/>
        </w:rPr>
        <w:t>(Galea</w:t>
      </w:r>
      <w:r>
        <w:rPr>
          <w:noProof/>
        </w:rPr>
        <w:t xml:space="preserve"> et al.</w:t>
      </w:r>
      <w:r w:rsidRPr="00E72859">
        <w:rPr>
          <w:noProof/>
        </w:rPr>
        <w:t>, 2005)</w:t>
      </w:r>
      <w:r w:rsidRPr="00E72859">
        <w:fldChar w:fldCharType="end"/>
      </w:r>
      <w:r w:rsidRPr="00E72859">
        <w:t xml:space="preserve">. Given that most of the </w:t>
      </w:r>
      <w:r>
        <w:t xml:space="preserve">world’s </w:t>
      </w:r>
      <w:r w:rsidRPr="00E72859">
        <w:t xml:space="preserve">population resides in metropolitan areas, there has been considerable importance attributed to understanding how the different physical elements of the built environment </w:t>
      </w:r>
      <w:r>
        <w:t>affect</w:t>
      </w:r>
      <w:r w:rsidRPr="00E72859">
        <w:t xml:space="preserve"> human health. </w:t>
      </w:r>
    </w:p>
    <w:p w14:paraId="0B98ADA6" w14:textId="1FC74EB7" w:rsidR="002F1FD1" w:rsidRPr="00E72859" w:rsidRDefault="002F1FD1" w:rsidP="00514CE6">
      <w:pPr>
        <w:pStyle w:val="Heading2"/>
      </w:pPr>
      <w:r>
        <w:t xml:space="preserve">Air pollution </w:t>
      </w:r>
      <w:r w:rsidRPr="00E72859">
        <w:t>and the built environment</w:t>
      </w:r>
    </w:p>
    <w:p w14:paraId="66617C7D" w14:textId="44CE1CB3" w:rsidR="003710EE" w:rsidRPr="00231D58" w:rsidRDefault="003710EE" w:rsidP="00231D58">
      <w:pPr>
        <w:rPr>
          <w:rFonts w:asciiTheme="majorHAnsi" w:eastAsiaTheme="minorHAnsi" w:hAnsiTheme="majorHAnsi" w:cstheme="majorHAnsi"/>
          <w:lang w:val="en-US" w:eastAsia="en-US"/>
        </w:rPr>
      </w:pPr>
      <w:r w:rsidRPr="00231D58">
        <w:rPr>
          <w:rFonts w:asciiTheme="majorHAnsi" w:hAnsiTheme="majorHAnsi" w:cstheme="majorHAnsi"/>
        </w:rPr>
        <w:t>Several causal links have been made between short and long-term exposure to air pollution and human health</w:t>
      </w:r>
      <w:r w:rsidR="00A735C5" w:rsidRPr="00231D58">
        <w:rPr>
          <w:rFonts w:asciiTheme="majorHAnsi" w:hAnsiTheme="majorHAnsi" w:cstheme="majorHAnsi"/>
        </w:rPr>
        <w:fldChar w:fldCharType="begin"/>
      </w:r>
      <w:r w:rsidR="00A735C5" w:rsidRPr="00231D58">
        <w:rPr>
          <w:rFonts w:asciiTheme="majorHAnsi" w:hAnsiTheme="majorHAnsi" w:cstheme="majorHAnsi"/>
        </w:rPr>
        <w:instrText>ADDIN RW.CITE{{4499 Brunekreef,Bert 2002; 4507 Chen,H. 2013; 4655 Dockery,D.W. 2009}}</w:instrText>
      </w:r>
      <w:r w:rsidR="00A735C5" w:rsidRPr="00231D58">
        <w:rPr>
          <w:rFonts w:asciiTheme="majorHAnsi" w:hAnsiTheme="majorHAnsi" w:cstheme="majorHAnsi"/>
        </w:rPr>
        <w:fldChar w:fldCharType="separate"/>
      </w:r>
      <w:r w:rsidR="00A735C5" w:rsidRPr="00231D58">
        <w:rPr>
          <w:rFonts w:asciiTheme="majorHAnsi" w:hAnsiTheme="majorHAnsi" w:cstheme="majorHAnsi"/>
        </w:rPr>
        <w:t>{{4499 Brunekreef,Bert 2002; 4507 Chen,H. 2013; 4655 Dockery,D.W. 2009}}</w:t>
      </w:r>
      <w:r w:rsidR="00A735C5" w:rsidRPr="00231D58">
        <w:rPr>
          <w:rFonts w:asciiTheme="majorHAnsi" w:hAnsiTheme="majorHAnsi" w:cstheme="majorHAnsi"/>
        </w:rPr>
        <w:fldChar w:fldCharType="end"/>
      </w:r>
      <w:r w:rsidRPr="00231D58">
        <w:rPr>
          <w:rFonts w:asciiTheme="majorHAnsi" w:hAnsiTheme="majorHAnsi" w:cstheme="majorHAnsi"/>
        </w:rPr>
        <w:t xml:space="preserve">. The Global Burden of Disease project estimated that air pollution was responsible for 5.5 million deaths </w:t>
      </w:r>
      <w:r w:rsidRPr="00231D58">
        <w:rPr>
          <w:rFonts w:asciiTheme="majorHAnsi" w:hAnsiTheme="majorHAnsi" w:cstheme="majorHAnsi"/>
        </w:rPr>
        <w:lastRenderedPageBreak/>
        <w:t>worldwide in 2013, and was the 4</w:t>
      </w:r>
      <w:r w:rsidRPr="00231D58">
        <w:rPr>
          <w:rFonts w:asciiTheme="majorHAnsi" w:hAnsiTheme="majorHAnsi" w:cstheme="majorHAnsi"/>
          <w:vertAlign w:val="superscript"/>
        </w:rPr>
        <w:t>th</w:t>
      </w:r>
      <w:r w:rsidRPr="00231D58">
        <w:rPr>
          <w:rFonts w:asciiTheme="majorHAnsi" w:hAnsiTheme="majorHAnsi" w:cstheme="majorHAnsi"/>
        </w:rPr>
        <w:t xml:space="preserve"> highest ranking risk factor for death globally</w:t>
      </w:r>
      <w:r w:rsidR="00A735C5" w:rsidRPr="00231D58">
        <w:rPr>
          <w:rFonts w:asciiTheme="majorHAnsi" w:hAnsiTheme="majorHAnsi" w:cstheme="majorHAnsi"/>
        </w:rPr>
        <w:fldChar w:fldCharType="begin"/>
      </w:r>
      <w:r w:rsidR="00A735C5" w:rsidRPr="00231D58">
        <w:rPr>
          <w:rFonts w:asciiTheme="majorHAnsi" w:hAnsiTheme="majorHAnsi" w:cstheme="majorHAnsi"/>
        </w:rPr>
        <w:instrText>ADDIN RW.CITE{{4497 Brauer,M. 2016; 4532 Forouzanfar,Mohammad H. 2015}}</w:instrText>
      </w:r>
      <w:r w:rsidR="00A735C5" w:rsidRPr="00231D58">
        <w:rPr>
          <w:rFonts w:asciiTheme="majorHAnsi" w:hAnsiTheme="majorHAnsi" w:cstheme="majorHAnsi"/>
        </w:rPr>
        <w:fldChar w:fldCharType="separate"/>
      </w:r>
      <w:r w:rsidR="00A735C5" w:rsidRPr="00231D58">
        <w:rPr>
          <w:rFonts w:asciiTheme="majorHAnsi" w:hAnsiTheme="majorHAnsi" w:cstheme="majorHAnsi"/>
        </w:rPr>
        <w:t>{{4497 Brauer,M. 2016; 4532 Forouzanfar,Mohammad H. 2015}}</w:t>
      </w:r>
      <w:r w:rsidR="00A735C5" w:rsidRPr="00231D58">
        <w:rPr>
          <w:rFonts w:asciiTheme="majorHAnsi" w:hAnsiTheme="majorHAnsi" w:cstheme="majorHAnsi"/>
        </w:rPr>
        <w:fldChar w:fldCharType="end"/>
      </w:r>
      <w:r w:rsidRPr="00231D58">
        <w:rPr>
          <w:rFonts w:asciiTheme="majorHAnsi" w:hAnsiTheme="majorHAnsi" w:cstheme="majorHAnsi"/>
        </w:rPr>
        <w:t xml:space="preserve">.  The Air Health Effects Division of Environment Canada estimated </w:t>
      </w:r>
      <w:r w:rsidRPr="00231D58">
        <w:rPr>
          <w:rFonts w:asciiTheme="majorHAnsi" w:eastAsiaTheme="minorHAnsi" w:hAnsiTheme="majorHAnsi" w:cstheme="majorHAnsi"/>
          <w:lang w:val="en-US" w:eastAsia="en-US"/>
        </w:rPr>
        <w:t>the number of excess deaths yearly due to air pollution levels in selected Canadian cities from 1998-2000. It was estimated that there were approximately 5900 excess deaths in Canada annually during this time period caused by anthropogenic sources of air pollution</w:t>
      </w:r>
      <w:r w:rsidR="00A735C5" w:rsidRPr="00231D58">
        <w:rPr>
          <w:rFonts w:asciiTheme="majorHAnsi" w:eastAsiaTheme="minorHAnsi" w:hAnsiTheme="majorHAnsi" w:cstheme="majorHAnsi"/>
          <w:lang w:val="en-US" w:eastAsia="en-US"/>
        </w:rPr>
        <w:fldChar w:fldCharType="begin"/>
      </w:r>
      <w:r w:rsidR="00A735C5" w:rsidRPr="00231D58">
        <w:rPr>
          <w:rFonts w:asciiTheme="majorHAnsi" w:eastAsiaTheme="minorHAnsi" w:hAnsiTheme="majorHAnsi" w:cstheme="majorHAnsi"/>
          <w:lang w:val="en-US" w:eastAsia="en-US"/>
        </w:rPr>
        <w:instrText>ADDIN RW.CITE{{4571 Judek,Stan 2004}}</w:instrText>
      </w:r>
      <w:r w:rsidR="00A735C5" w:rsidRPr="00231D58">
        <w:rPr>
          <w:rFonts w:asciiTheme="majorHAnsi" w:eastAsiaTheme="minorHAnsi" w:hAnsiTheme="majorHAnsi" w:cstheme="majorHAnsi"/>
          <w:lang w:val="en-US" w:eastAsia="en-US"/>
        </w:rPr>
        <w:fldChar w:fldCharType="separate"/>
      </w:r>
      <w:r w:rsidR="00A735C5" w:rsidRPr="00231D58">
        <w:rPr>
          <w:rFonts w:asciiTheme="majorHAnsi" w:eastAsiaTheme="minorHAnsi" w:hAnsiTheme="majorHAnsi" w:cstheme="majorHAnsi"/>
          <w:lang w:val="en-US" w:eastAsia="en-US"/>
        </w:rPr>
        <w:t>{{4571 Judek,Stan 2004}}</w:t>
      </w:r>
      <w:r w:rsidR="00A735C5" w:rsidRPr="00231D58">
        <w:rPr>
          <w:rFonts w:asciiTheme="majorHAnsi" w:eastAsiaTheme="minorHAnsi" w:hAnsiTheme="majorHAnsi" w:cstheme="majorHAnsi"/>
          <w:lang w:val="en-US" w:eastAsia="en-US"/>
        </w:rPr>
        <w:fldChar w:fldCharType="end"/>
      </w:r>
      <w:r w:rsidRPr="00231D58">
        <w:rPr>
          <w:rFonts w:asciiTheme="majorHAnsi" w:hAnsiTheme="majorHAnsi" w:cstheme="majorHAnsi"/>
        </w:rPr>
        <w:t xml:space="preserve">.  </w:t>
      </w:r>
    </w:p>
    <w:p w14:paraId="2ACF65BB" w14:textId="5D61FAA2" w:rsidR="003710EE" w:rsidRPr="00231D58" w:rsidRDefault="003710EE" w:rsidP="00231D58">
      <w:pPr>
        <w:rPr>
          <w:rFonts w:asciiTheme="majorHAnsi" w:eastAsia="Times New Roman" w:hAnsiTheme="majorHAnsi" w:cstheme="majorHAnsi"/>
          <w:color w:val="auto"/>
        </w:rPr>
      </w:pPr>
      <w:r w:rsidRPr="00231D58">
        <w:rPr>
          <w:rFonts w:asciiTheme="majorHAnsi" w:eastAsia="Times New Roman" w:hAnsiTheme="majorHAnsi" w:cstheme="majorHAnsi"/>
          <w:color w:val="auto"/>
        </w:rPr>
        <w:t>Air pollution constitutes a mixture of many different compounds that are produced from both anthropogenic and natural sources. Some of the most important pollutants from a public health perspective are particulate matter (PM), nitrogen oxides (NO</w:t>
      </w:r>
      <w:r w:rsidRPr="00231D58">
        <w:rPr>
          <w:rFonts w:asciiTheme="majorHAnsi" w:eastAsia="Times New Roman" w:hAnsiTheme="majorHAnsi" w:cstheme="majorHAnsi"/>
          <w:color w:val="auto"/>
          <w:vertAlign w:val="subscript"/>
        </w:rPr>
        <w:t>x</w:t>
      </w:r>
      <w:r w:rsidRPr="00231D58">
        <w:rPr>
          <w:rFonts w:asciiTheme="majorHAnsi" w:eastAsia="Times New Roman" w:hAnsiTheme="majorHAnsi" w:cstheme="majorHAnsi"/>
          <w:color w:val="auto"/>
        </w:rPr>
        <w:t xml:space="preserve">), and volatile organic compounds (VOCs). </w:t>
      </w:r>
      <w:r w:rsidR="002F1FD1" w:rsidRPr="00231D58">
        <w:rPr>
          <w:rFonts w:asciiTheme="majorHAnsi" w:eastAsia="Times New Roman" w:hAnsiTheme="majorHAnsi" w:cstheme="majorHAnsi"/>
          <w:color w:val="auto"/>
        </w:rPr>
        <w:t>G</w:t>
      </w:r>
      <w:r w:rsidRPr="00231D58">
        <w:rPr>
          <w:rFonts w:asciiTheme="majorHAnsi" w:eastAsia="Times New Roman" w:hAnsiTheme="majorHAnsi" w:cstheme="majorHAnsi"/>
          <w:color w:val="auto"/>
        </w:rPr>
        <w:t>aseous pollutants  including various nitrogen oxides and ozone have substantial effects on human health and the environment</w:t>
      </w:r>
      <w:r w:rsidR="00A735C5" w:rsidRPr="00231D58">
        <w:rPr>
          <w:rFonts w:asciiTheme="majorHAnsi" w:eastAsia="Times New Roman" w:hAnsiTheme="majorHAnsi" w:cstheme="majorHAnsi"/>
          <w:color w:val="auto"/>
        </w:rPr>
        <w:fldChar w:fldCharType="begin"/>
      </w:r>
      <w:r w:rsidR="00A735C5" w:rsidRPr="00231D58">
        <w:rPr>
          <w:rFonts w:asciiTheme="majorHAnsi" w:eastAsia="Times New Roman" w:hAnsiTheme="majorHAnsi" w:cstheme="majorHAnsi"/>
          <w:color w:val="auto"/>
        </w:rPr>
        <w:instrText>ADDIN RW.CITE{{4528 ECCC 2017; 4653 Zupancic,Tara 2013}}</w:instrText>
      </w:r>
      <w:r w:rsidR="00A735C5" w:rsidRPr="00231D58">
        <w:rPr>
          <w:rFonts w:asciiTheme="majorHAnsi" w:eastAsia="Times New Roman" w:hAnsiTheme="majorHAnsi" w:cstheme="majorHAnsi"/>
          <w:color w:val="auto"/>
        </w:rPr>
        <w:fldChar w:fldCharType="separate"/>
      </w:r>
      <w:r w:rsidR="00A735C5" w:rsidRPr="00231D58">
        <w:rPr>
          <w:rFonts w:asciiTheme="majorHAnsi" w:eastAsia="Times New Roman" w:hAnsiTheme="majorHAnsi" w:cstheme="majorHAnsi"/>
          <w:color w:val="auto"/>
        </w:rPr>
        <w:t>{{4528 ECCC 2017; 4653 Zupancic,Tara 2013}}</w:t>
      </w:r>
      <w:r w:rsidR="00A735C5" w:rsidRPr="00231D58">
        <w:rPr>
          <w:rFonts w:asciiTheme="majorHAnsi" w:eastAsia="Times New Roman" w:hAnsiTheme="majorHAnsi" w:cstheme="majorHAnsi"/>
          <w:color w:val="auto"/>
        </w:rPr>
        <w:fldChar w:fldCharType="end"/>
      </w:r>
      <w:r w:rsidRPr="00231D58">
        <w:rPr>
          <w:rFonts w:asciiTheme="majorHAnsi" w:eastAsia="Times New Roman" w:hAnsiTheme="majorHAnsi" w:cstheme="majorHAnsi"/>
          <w:color w:val="auto"/>
        </w:rPr>
        <w:t>. NOx includes several compounds, of which NO</w:t>
      </w:r>
      <w:r w:rsidRPr="00231D58">
        <w:rPr>
          <w:rFonts w:asciiTheme="majorHAnsi" w:eastAsia="Times New Roman" w:hAnsiTheme="majorHAnsi" w:cstheme="majorHAnsi"/>
          <w:color w:val="auto"/>
          <w:vertAlign w:val="subscript"/>
        </w:rPr>
        <w:t xml:space="preserve">2 </w:t>
      </w:r>
      <w:r w:rsidRPr="00231D58">
        <w:rPr>
          <w:rFonts w:asciiTheme="majorHAnsi" w:eastAsia="Times New Roman" w:hAnsiTheme="majorHAnsi" w:cstheme="majorHAnsi"/>
          <w:color w:val="auto"/>
        </w:rPr>
        <w:t>is the most prevalent. The main sources of NOx are from fuel combustion for mobile use, electricity production and industry</w:t>
      </w:r>
      <w:r w:rsidR="00A735C5" w:rsidRPr="00231D58">
        <w:rPr>
          <w:rFonts w:asciiTheme="majorHAnsi" w:eastAsia="Times New Roman" w:hAnsiTheme="majorHAnsi" w:cstheme="majorHAnsi"/>
          <w:color w:val="auto"/>
        </w:rPr>
        <w:fldChar w:fldCharType="begin"/>
      </w:r>
      <w:r w:rsidR="00A735C5" w:rsidRPr="00231D58">
        <w:rPr>
          <w:rFonts w:asciiTheme="majorHAnsi" w:eastAsia="Times New Roman" w:hAnsiTheme="majorHAnsi" w:cstheme="majorHAnsi"/>
          <w:color w:val="auto"/>
        </w:rPr>
        <w:instrText>ADDIN RW.CITE{{4565 Jerrett,M. 2007}}</w:instrText>
      </w:r>
      <w:r w:rsidR="00A735C5" w:rsidRPr="00231D58">
        <w:rPr>
          <w:rFonts w:asciiTheme="majorHAnsi" w:eastAsia="Times New Roman" w:hAnsiTheme="majorHAnsi" w:cstheme="majorHAnsi"/>
          <w:color w:val="auto"/>
        </w:rPr>
        <w:fldChar w:fldCharType="separate"/>
      </w:r>
      <w:r w:rsidR="00A735C5" w:rsidRPr="00231D58">
        <w:rPr>
          <w:rFonts w:asciiTheme="majorHAnsi" w:eastAsia="Times New Roman" w:hAnsiTheme="majorHAnsi" w:cstheme="majorHAnsi"/>
          <w:color w:val="auto"/>
        </w:rPr>
        <w:t>{{4565 Jerrett,M. 2007}}</w:t>
      </w:r>
      <w:r w:rsidR="00A735C5" w:rsidRPr="00231D58">
        <w:rPr>
          <w:rFonts w:asciiTheme="majorHAnsi" w:eastAsia="Times New Roman" w:hAnsiTheme="majorHAnsi" w:cstheme="majorHAnsi"/>
          <w:color w:val="auto"/>
        </w:rPr>
        <w:fldChar w:fldCharType="end"/>
      </w:r>
      <w:r w:rsidRPr="00231D58">
        <w:rPr>
          <w:rFonts w:asciiTheme="majorHAnsi" w:eastAsia="Times New Roman" w:hAnsiTheme="majorHAnsi" w:cstheme="majorHAnsi"/>
          <w:color w:val="auto"/>
        </w:rPr>
        <w:t xml:space="preserve">. </w:t>
      </w:r>
      <w:r w:rsidRPr="00231D58">
        <w:rPr>
          <w:rFonts w:asciiTheme="majorHAnsi" w:eastAsiaTheme="minorHAnsi" w:hAnsiTheme="majorHAnsi" w:cstheme="majorHAnsi"/>
          <w:color w:val="262626"/>
          <w:lang w:val="en-US" w:eastAsia="en-US"/>
        </w:rPr>
        <w:t>Although the most harmful components of traffic related pollutants have not been determined, NO</w:t>
      </w:r>
      <w:r w:rsidRPr="00231D58">
        <w:rPr>
          <w:rFonts w:asciiTheme="majorHAnsi" w:eastAsiaTheme="minorHAnsi" w:hAnsiTheme="majorHAnsi" w:cstheme="majorHAnsi"/>
          <w:color w:val="262626"/>
          <w:vertAlign w:val="subscript"/>
          <w:lang w:val="en-US" w:eastAsia="en-US"/>
        </w:rPr>
        <w:t>2</w:t>
      </w:r>
      <w:r w:rsidRPr="00231D58">
        <w:rPr>
          <w:rFonts w:asciiTheme="majorHAnsi" w:eastAsiaTheme="minorHAnsi" w:hAnsiTheme="majorHAnsi" w:cstheme="majorHAnsi"/>
          <w:color w:val="262626"/>
          <w:lang w:val="en-US" w:eastAsia="en-US"/>
        </w:rPr>
        <w:t xml:space="preserve"> remains a central consideration in air pollution studies based on research associating the health effects of NO</w:t>
      </w:r>
      <w:r w:rsidRPr="00231D58">
        <w:rPr>
          <w:rFonts w:asciiTheme="majorHAnsi" w:eastAsiaTheme="minorHAnsi" w:hAnsiTheme="majorHAnsi" w:cstheme="majorHAnsi"/>
          <w:color w:val="262626"/>
          <w:vertAlign w:val="subscript"/>
          <w:lang w:val="en-US" w:eastAsia="en-US"/>
        </w:rPr>
        <w:t>2</w:t>
      </w:r>
      <w:r w:rsidRPr="00231D58">
        <w:rPr>
          <w:rFonts w:asciiTheme="majorHAnsi" w:eastAsiaTheme="minorHAnsi" w:hAnsiTheme="majorHAnsi" w:cstheme="majorHAnsi"/>
          <w:color w:val="262626"/>
          <w:lang w:val="en-US" w:eastAsia="en-US"/>
        </w:rPr>
        <w:t xml:space="preserve"> to short- and long-term exposures</w:t>
      </w:r>
      <w:r w:rsidR="00A735C5" w:rsidRPr="00231D58">
        <w:rPr>
          <w:rFonts w:asciiTheme="majorHAnsi" w:eastAsiaTheme="minorHAnsi" w:hAnsiTheme="majorHAnsi" w:cstheme="majorHAnsi"/>
          <w:color w:val="262626"/>
          <w:lang w:val="en-US" w:eastAsia="en-US"/>
        </w:rPr>
        <w:fldChar w:fldCharType="begin"/>
      </w:r>
      <w:r w:rsidR="00A735C5" w:rsidRPr="00231D58">
        <w:rPr>
          <w:rFonts w:asciiTheme="majorHAnsi" w:eastAsiaTheme="minorHAnsi" w:hAnsiTheme="majorHAnsi" w:cstheme="majorHAnsi"/>
          <w:color w:val="262626"/>
          <w:lang w:val="en-US" w:eastAsia="en-US"/>
        </w:rPr>
        <w:instrText>ADDIN RW.CITE{{4498 Brook,Jeffrey R. 2007}}</w:instrText>
      </w:r>
      <w:r w:rsidR="00A735C5" w:rsidRPr="00231D58">
        <w:rPr>
          <w:rFonts w:asciiTheme="majorHAnsi" w:eastAsiaTheme="minorHAnsi" w:hAnsiTheme="majorHAnsi" w:cstheme="majorHAnsi"/>
          <w:color w:val="262626"/>
          <w:lang w:val="en-US" w:eastAsia="en-US"/>
        </w:rPr>
        <w:fldChar w:fldCharType="separate"/>
      </w:r>
      <w:r w:rsidR="00A735C5" w:rsidRPr="00231D58">
        <w:rPr>
          <w:rFonts w:asciiTheme="majorHAnsi" w:eastAsiaTheme="minorHAnsi" w:hAnsiTheme="majorHAnsi" w:cstheme="majorHAnsi"/>
          <w:color w:val="262626"/>
          <w:lang w:val="en-US" w:eastAsia="en-US"/>
        </w:rPr>
        <w:t>{{4498 Brook,Jeffrey R. 2007}}</w:t>
      </w:r>
      <w:r w:rsidR="00A735C5" w:rsidRPr="00231D58">
        <w:rPr>
          <w:rFonts w:asciiTheme="majorHAnsi" w:eastAsiaTheme="minorHAnsi" w:hAnsiTheme="majorHAnsi" w:cstheme="majorHAnsi"/>
          <w:color w:val="262626"/>
          <w:lang w:val="en-US" w:eastAsia="en-US"/>
        </w:rPr>
        <w:fldChar w:fldCharType="end"/>
      </w:r>
      <w:r w:rsidRPr="00231D58">
        <w:rPr>
          <w:rFonts w:asciiTheme="majorHAnsi" w:eastAsiaTheme="minorHAnsi" w:hAnsiTheme="majorHAnsi" w:cstheme="majorHAnsi"/>
          <w:color w:val="262626"/>
          <w:lang w:val="en-US" w:eastAsia="en-US"/>
        </w:rPr>
        <w:t xml:space="preserve">. </w:t>
      </w:r>
      <w:r w:rsidRPr="00231D58">
        <w:rPr>
          <w:rFonts w:asciiTheme="majorHAnsi" w:eastAsia="Times New Roman" w:hAnsiTheme="majorHAnsi" w:cstheme="majorHAnsi"/>
          <w:color w:val="auto"/>
        </w:rPr>
        <w:t>Exposure to NO</w:t>
      </w:r>
      <w:r w:rsidRPr="00231D58">
        <w:rPr>
          <w:rFonts w:asciiTheme="majorHAnsi" w:eastAsia="Times New Roman" w:hAnsiTheme="majorHAnsi" w:cstheme="majorHAnsi"/>
          <w:color w:val="auto"/>
          <w:vertAlign w:val="subscript"/>
        </w:rPr>
        <w:t xml:space="preserve">2 </w:t>
      </w:r>
      <w:r w:rsidRPr="00231D58">
        <w:rPr>
          <w:rFonts w:asciiTheme="majorHAnsi" w:eastAsia="Times New Roman" w:hAnsiTheme="majorHAnsi" w:cstheme="majorHAnsi"/>
          <w:color w:val="auto"/>
        </w:rPr>
        <w:t>has been associated with all-cause and non-accidental mortality</w:t>
      </w:r>
      <w:r w:rsidR="00A735C5" w:rsidRPr="00231D58">
        <w:rPr>
          <w:rFonts w:asciiTheme="majorHAnsi" w:eastAsia="Times New Roman" w:hAnsiTheme="majorHAnsi" w:cstheme="majorHAnsi"/>
          <w:color w:val="auto"/>
        </w:rPr>
        <w:fldChar w:fldCharType="begin"/>
      </w:r>
      <w:r w:rsidR="00A735C5" w:rsidRPr="00231D58">
        <w:rPr>
          <w:rFonts w:asciiTheme="majorHAnsi" w:eastAsia="Times New Roman" w:hAnsiTheme="majorHAnsi" w:cstheme="majorHAnsi"/>
          <w:color w:val="auto"/>
        </w:rPr>
        <w:instrText>ADDIN RW.CITE{{4624 Stieb,David M. 2003; 4500 Burnett,R.T. 2004; 4498 Brook,Jeffrey R. 2007; 4635 Villeneuve,Paul J. 2003}}</w:instrText>
      </w:r>
      <w:r w:rsidR="00A735C5" w:rsidRPr="00231D58">
        <w:rPr>
          <w:rFonts w:asciiTheme="majorHAnsi" w:eastAsia="Times New Roman" w:hAnsiTheme="majorHAnsi" w:cstheme="majorHAnsi"/>
          <w:color w:val="auto"/>
        </w:rPr>
        <w:fldChar w:fldCharType="separate"/>
      </w:r>
      <w:r w:rsidR="00A735C5" w:rsidRPr="00231D58">
        <w:rPr>
          <w:rFonts w:asciiTheme="majorHAnsi" w:eastAsia="Times New Roman" w:hAnsiTheme="majorHAnsi" w:cstheme="majorHAnsi"/>
          <w:color w:val="auto"/>
        </w:rPr>
        <w:t>{{4624 Stieb,David M. 2003; 4500 Burnett,R.T. 2004; 4498 Brook,Jeffrey R. 2007; 4635 Villeneuve,Paul J. 2003}}</w:t>
      </w:r>
      <w:r w:rsidR="00A735C5" w:rsidRPr="00231D58">
        <w:rPr>
          <w:rFonts w:asciiTheme="majorHAnsi" w:eastAsia="Times New Roman" w:hAnsiTheme="majorHAnsi" w:cstheme="majorHAnsi"/>
          <w:color w:val="auto"/>
        </w:rPr>
        <w:fldChar w:fldCharType="end"/>
      </w:r>
      <w:r w:rsidR="00A735C5" w:rsidRPr="00231D58">
        <w:rPr>
          <w:rFonts w:asciiTheme="majorHAnsi" w:eastAsia="Times New Roman" w:hAnsiTheme="majorHAnsi" w:cstheme="majorHAnsi"/>
          <w:color w:val="auto"/>
        </w:rPr>
        <w:t xml:space="preserve">, </w:t>
      </w:r>
      <w:r w:rsidRPr="00231D58">
        <w:rPr>
          <w:rFonts w:asciiTheme="majorHAnsi" w:eastAsia="Times New Roman" w:hAnsiTheme="majorHAnsi" w:cstheme="majorHAnsi"/>
          <w:color w:val="auto"/>
        </w:rPr>
        <w:t>respiratory and cardiovascular specific mortality</w:t>
      </w:r>
      <w:r w:rsidR="00A735C5" w:rsidRPr="00231D58">
        <w:rPr>
          <w:rFonts w:asciiTheme="majorHAnsi" w:eastAsia="Times New Roman" w:hAnsiTheme="majorHAnsi" w:cstheme="majorHAnsi"/>
          <w:color w:val="auto"/>
        </w:rPr>
        <w:fldChar w:fldCharType="begin"/>
      </w:r>
      <w:r w:rsidR="00A735C5" w:rsidRPr="00231D58">
        <w:rPr>
          <w:rFonts w:asciiTheme="majorHAnsi" w:eastAsia="Times New Roman" w:hAnsiTheme="majorHAnsi" w:cstheme="majorHAnsi"/>
          <w:color w:val="auto"/>
        </w:rPr>
        <w:instrText>ADDIN RW.CITE{{4624 Stieb,David M. 2003; 4635 Villeneuve,Paul J. 2003}}</w:instrText>
      </w:r>
      <w:r w:rsidR="00A735C5" w:rsidRPr="00231D58">
        <w:rPr>
          <w:rFonts w:asciiTheme="majorHAnsi" w:eastAsia="Times New Roman" w:hAnsiTheme="majorHAnsi" w:cstheme="majorHAnsi"/>
          <w:color w:val="auto"/>
        </w:rPr>
        <w:fldChar w:fldCharType="separate"/>
      </w:r>
      <w:r w:rsidR="00A735C5" w:rsidRPr="00231D58">
        <w:rPr>
          <w:rFonts w:asciiTheme="majorHAnsi" w:eastAsia="Times New Roman" w:hAnsiTheme="majorHAnsi" w:cstheme="majorHAnsi"/>
          <w:color w:val="auto"/>
        </w:rPr>
        <w:t>{{4624 Stieb,David M. 2003; 4635 Villeneuve,Paul J. 2003}}</w:t>
      </w:r>
      <w:r w:rsidR="00A735C5" w:rsidRPr="00231D58">
        <w:rPr>
          <w:rFonts w:asciiTheme="majorHAnsi" w:eastAsia="Times New Roman" w:hAnsiTheme="majorHAnsi" w:cstheme="majorHAnsi"/>
          <w:color w:val="auto"/>
        </w:rPr>
        <w:fldChar w:fldCharType="end"/>
      </w:r>
      <w:r w:rsidRPr="00231D58">
        <w:rPr>
          <w:rFonts w:asciiTheme="majorHAnsi" w:eastAsia="Times New Roman" w:hAnsiTheme="majorHAnsi" w:cstheme="majorHAnsi"/>
          <w:color w:val="auto"/>
        </w:rPr>
        <w:t xml:space="preserve">, </w:t>
      </w:r>
      <w:r w:rsidR="00A735C5" w:rsidRPr="00231D58">
        <w:rPr>
          <w:rFonts w:asciiTheme="majorHAnsi" w:eastAsia="Times New Roman" w:hAnsiTheme="majorHAnsi" w:cstheme="majorHAnsi"/>
          <w:color w:val="auto"/>
        </w:rPr>
        <w:t xml:space="preserve"> </w:t>
      </w:r>
      <w:r w:rsidRPr="00231D58">
        <w:rPr>
          <w:rFonts w:asciiTheme="majorHAnsi" w:eastAsia="Times New Roman" w:hAnsiTheme="majorHAnsi" w:cstheme="majorHAnsi"/>
          <w:color w:val="auto"/>
        </w:rPr>
        <w:t>airway inflammation and lung injury</w:t>
      </w:r>
      <w:r w:rsidR="00A735C5" w:rsidRPr="00231D58">
        <w:rPr>
          <w:rFonts w:asciiTheme="majorHAnsi" w:eastAsia="Times New Roman" w:hAnsiTheme="majorHAnsi" w:cstheme="majorHAnsi"/>
          <w:color w:val="auto"/>
        </w:rPr>
        <w:fldChar w:fldCharType="begin"/>
      </w:r>
      <w:r w:rsidR="00A735C5" w:rsidRPr="00231D58">
        <w:rPr>
          <w:rFonts w:asciiTheme="majorHAnsi" w:eastAsia="Times New Roman" w:hAnsiTheme="majorHAnsi" w:cstheme="majorHAnsi"/>
          <w:color w:val="auto"/>
        </w:rPr>
        <w:instrText>ADDIN RW.CITE{{4480 Ayyagari,Vijayalakshmi N. 2007; 4589 Miller,Frederick J. 1978}}</w:instrText>
      </w:r>
      <w:r w:rsidR="00A735C5" w:rsidRPr="00231D58">
        <w:rPr>
          <w:rFonts w:asciiTheme="majorHAnsi" w:eastAsia="Times New Roman" w:hAnsiTheme="majorHAnsi" w:cstheme="majorHAnsi"/>
          <w:color w:val="auto"/>
        </w:rPr>
        <w:fldChar w:fldCharType="separate"/>
      </w:r>
      <w:r w:rsidR="00A735C5" w:rsidRPr="00231D58">
        <w:rPr>
          <w:rFonts w:asciiTheme="majorHAnsi" w:eastAsia="Times New Roman" w:hAnsiTheme="majorHAnsi" w:cstheme="majorHAnsi"/>
          <w:color w:val="auto"/>
        </w:rPr>
        <w:t>{{4480 Ayyagari,Vijayalakshmi N. 2007; 4589 Miller,Frederick J. 1978}}</w:t>
      </w:r>
      <w:r w:rsidR="00A735C5" w:rsidRPr="00231D58">
        <w:rPr>
          <w:rFonts w:asciiTheme="majorHAnsi" w:eastAsia="Times New Roman" w:hAnsiTheme="majorHAnsi" w:cstheme="majorHAnsi"/>
          <w:color w:val="auto"/>
        </w:rPr>
        <w:fldChar w:fldCharType="end"/>
      </w:r>
      <w:r w:rsidRPr="00231D58">
        <w:rPr>
          <w:rFonts w:asciiTheme="majorHAnsi" w:eastAsia="Times New Roman" w:hAnsiTheme="majorHAnsi" w:cstheme="majorHAnsi"/>
          <w:color w:val="auto"/>
        </w:rPr>
        <w:t xml:space="preserve">, </w:t>
      </w:r>
      <w:r w:rsidR="00A735C5" w:rsidRPr="00231D58">
        <w:rPr>
          <w:rFonts w:asciiTheme="majorHAnsi" w:eastAsia="Times New Roman" w:hAnsiTheme="majorHAnsi" w:cstheme="majorHAnsi"/>
          <w:color w:val="auto"/>
        </w:rPr>
        <w:t xml:space="preserve">and </w:t>
      </w:r>
      <w:r w:rsidRPr="00231D58">
        <w:rPr>
          <w:rFonts w:asciiTheme="majorHAnsi" w:eastAsia="Times New Roman" w:hAnsiTheme="majorHAnsi" w:cstheme="majorHAnsi"/>
          <w:color w:val="auto"/>
        </w:rPr>
        <w:t>respiratory infections and asthma in children</w:t>
      </w:r>
      <w:r w:rsidR="00A735C5" w:rsidRPr="00231D58">
        <w:rPr>
          <w:rFonts w:asciiTheme="majorHAnsi" w:eastAsia="Times New Roman" w:hAnsiTheme="majorHAnsi" w:cstheme="majorHAnsi"/>
          <w:color w:val="auto"/>
        </w:rPr>
        <w:fldChar w:fldCharType="begin"/>
      </w:r>
      <w:r w:rsidR="00A735C5" w:rsidRPr="00231D58">
        <w:rPr>
          <w:rFonts w:asciiTheme="majorHAnsi" w:eastAsia="Times New Roman" w:hAnsiTheme="majorHAnsi" w:cstheme="majorHAnsi"/>
          <w:color w:val="auto"/>
        </w:rPr>
        <w:instrText>ADDIN RW.CITE{{4506 Chauhan,A.J. 2003}}</w:instrText>
      </w:r>
      <w:r w:rsidR="00A735C5" w:rsidRPr="00231D58">
        <w:rPr>
          <w:rFonts w:asciiTheme="majorHAnsi" w:eastAsia="Times New Roman" w:hAnsiTheme="majorHAnsi" w:cstheme="majorHAnsi"/>
          <w:color w:val="auto"/>
        </w:rPr>
        <w:fldChar w:fldCharType="separate"/>
      </w:r>
      <w:r w:rsidR="00A735C5" w:rsidRPr="00231D58">
        <w:rPr>
          <w:rFonts w:asciiTheme="majorHAnsi" w:eastAsia="Times New Roman" w:hAnsiTheme="majorHAnsi" w:cstheme="majorHAnsi"/>
          <w:color w:val="auto"/>
        </w:rPr>
        <w:t>{{4506 Chauhan,A.J. 2003}}</w:t>
      </w:r>
      <w:r w:rsidR="00A735C5" w:rsidRPr="00231D58">
        <w:rPr>
          <w:rFonts w:asciiTheme="majorHAnsi" w:eastAsia="Times New Roman" w:hAnsiTheme="majorHAnsi" w:cstheme="majorHAnsi"/>
          <w:color w:val="auto"/>
        </w:rPr>
        <w:fldChar w:fldCharType="end"/>
      </w:r>
      <w:r w:rsidR="00A735C5" w:rsidRPr="00231D58">
        <w:rPr>
          <w:rFonts w:asciiTheme="majorHAnsi" w:eastAsia="Times New Roman" w:hAnsiTheme="majorHAnsi" w:cstheme="majorHAnsi"/>
          <w:color w:val="auto"/>
        </w:rPr>
        <w:t>.</w:t>
      </w:r>
      <w:r w:rsidRPr="00231D58">
        <w:rPr>
          <w:rFonts w:asciiTheme="majorHAnsi" w:eastAsia="Times New Roman" w:hAnsiTheme="majorHAnsi" w:cstheme="majorHAnsi"/>
          <w:color w:val="auto"/>
        </w:rPr>
        <w:t xml:space="preserve"> NO</w:t>
      </w:r>
      <w:r w:rsidRPr="00231D58">
        <w:rPr>
          <w:rFonts w:asciiTheme="majorHAnsi" w:eastAsia="Times New Roman" w:hAnsiTheme="majorHAnsi" w:cstheme="majorHAnsi"/>
          <w:color w:val="auto"/>
          <w:vertAlign w:val="subscript"/>
        </w:rPr>
        <w:t xml:space="preserve">2 </w:t>
      </w:r>
      <w:r w:rsidRPr="00231D58">
        <w:rPr>
          <w:rFonts w:asciiTheme="majorHAnsi" w:eastAsia="Times New Roman" w:hAnsiTheme="majorHAnsi" w:cstheme="majorHAnsi"/>
          <w:color w:val="auto"/>
        </w:rPr>
        <w:t xml:space="preserve">gas </w:t>
      </w:r>
      <w:r w:rsidRPr="00231D58">
        <w:rPr>
          <w:rFonts w:asciiTheme="majorHAnsi" w:eastAsia="Times New Roman" w:hAnsiTheme="majorHAnsi" w:cstheme="majorHAnsi"/>
          <w:color w:val="auto"/>
        </w:rPr>
        <w:lastRenderedPageBreak/>
        <w:t>can also contribute to reductions in crop yields</w:t>
      </w:r>
      <w:r w:rsidR="00A735C5" w:rsidRPr="00231D58">
        <w:rPr>
          <w:rFonts w:asciiTheme="majorHAnsi" w:eastAsia="Times New Roman" w:hAnsiTheme="majorHAnsi" w:cstheme="majorHAnsi"/>
          <w:color w:val="auto"/>
        </w:rPr>
        <w:fldChar w:fldCharType="begin"/>
      </w:r>
      <w:r w:rsidR="00A735C5" w:rsidRPr="00231D58">
        <w:rPr>
          <w:rFonts w:asciiTheme="majorHAnsi" w:eastAsia="Times New Roman" w:hAnsiTheme="majorHAnsi" w:cstheme="majorHAnsi"/>
          <w:color w:val="auto"/>
        </w:rPr>
        <w:instrText>ADDIN RW.CITE{{4511 Colomb,AurÃ©lie 2008; 4590 Miller,Lindsay 2011; 4637 Vlasenko,A. 2009; 4649 Yuan,Bin 2012}}</w:instrText>
      </w:r>
      <w:r w:rsidR="00A735C5" w:rsidRPr="00231D58">
        <w:rPr>
          <w:rFonts w:asciiTheme="majorHAnsi" w:eastAsia="Times New Roman" w:hAnsiTheme="majorHAnsi" w:cstheme="majorHAnsi"/>
          <w:color w:val="auto"/>
        </w:rPr>
        <w:fldChar w:fldCharType="separate"/>
      </w:r>
      <w:r w:rsidR="00A735C5" w:rsidRPr="00231D58">
        <w:rPr>
          <w:rFonts w:asciiTheme="majorHAnsi" w:eastAsia="Times New Roman" w:hAnsiTheme="majorHAnsi" w:cstheme="majorHAnsi"/>
          <w:color w:val="auto"/>
        </w:rPr>
        <w:t>{{4511 Colomb,AurÃ©lie 2008; 4590 Miller,Lindsay 2011; 4637 Vlasenko,A. 2009; 4649 Yuan,Bin 2012}}</w:t>
      </w:r>
      <w:r w:rsidR="00A735C5" w:rsidRPr="00231D58">
        <w:rPr>
          <w:rFonts w:asciiTheme="majorHAnsi" w:eastAsia="Times New Roman" w:hAnsiTheme="majorHAnsi" w:cstheme="majorHAnsi"/>
          <w:color w:val="auto"/>
        </w:rPr>
        <w:fldChar w:fldCharType="end"/>
      </w:r>
      <w:r w:rsidRPr="00231D58">
        <w:rPr>
          <w:rFonts w:asciiTheme="majorHAnsi" w:eastAsia="Times New Roman" w:hAnsiTheme="majorHAnsi" w:cstheme="majorHAnsi"/>
          <w:color w:val="auto"/>
        </w:rPr>
        <w:t>.</w:t>
      </w:r>
    </w:p>
    <w:p w14:paraId="40B42334" w14:textId="77777777" w:rsidR="002F1FD1" w:rsidRPr="00231D58" w:rsidRDefault="002F1FD1" w:rsidP="00231D58">
      <w:pPr>
        <w:rPr>
          <w:rFonts w:asciiTheme="majorHAnsi" w:eastAsia="Times New Roman" w:hAnsiTheme="majorHAnsi" w:cstheme="majorHAnsi"/>
          <w:color w:val="auto"/>
        </w:rPr>
      </w:pPr>
    </w:p>
    <w:p w14:paraId="717E7A37" w14:textId="14BBDCE0" w:rsidR="003710EE" w:rsidRPr="00231D58" w:rsidRDefault="003710EE" w:rsidP="00231D58">
      <w:pPr>
        <w:rPr>
          <w:rFonts w:asciiTheme="majorHAnsi" w:hAnsiTheme="majorHAnsi" w:cstheme="majorHAnsi"/>
          <w:color w:val="auto"/>
          <w:lang w:val="en"/>
        </w:rPr>
      </w:pPr>
      <w:r w:rsidRPr="00231D58">
        <w:rPr>
          <w:rFonts w:asciiTheme="majorHAnsi" w:eastAsia="Times New Roman" w:hAnsiTheme="majorHAnsi" w:cstheme="majorHAnsi"/>
          <w:color w:val="auto"/>
        </w:rPr>
        <w:t>Sources of volatile organic compounds in the atmosphere range from household solvents, automobile exhaust, as well as industrial chemical production</w:t>
      </w:r>
      <w:r w:rsidR="00A735C5" w:rsidRPr="00231D58">
        <w:rPr>
          <w:rFonts w:asciiTheme="majorHAnsi" w:eastAsia="Times New Roman" w:hAnsiTheme="majorHAnsi" w:cstheme="majorHAnsi"/>
          <w:color w:val="auto"/>
        </w:rPr>
        <w:fldChar w:fldCharType="begin"/>
      </w:r>
      <w:r w:rsidR="00A735C5" w:rsidRPr="00231D58">
        <w:rPr>
          <w:rFonts w:asciiTheme="majorHAnsi" w:eastAsia="Times New Roman" w:hAnsiTheme="majorHAnsi" w:cstheme="majorHAnsi"/>
          <w:color w:val="auto"/>
        </w:rPr>
        <w:instrText>ADDIN RW.CITE{{4637 Vlasenko,A. 2009}}</w:instrText>
      </w:r>
      <w:r w:rsidR="00A735C5" w:rsidRPr="00231D58">
        <w:rPr>
          <w:rFonts w:asciiTheme="majorHAnsi" w:eastAsia="Times New Roman" w:hAnsiTheme="majorHAnsi" w:cstheme="majorHAnsi"/>
          <w:color w:val="auto"/>
        </w:rPr>
        <w:fldChar w:fldCharType="separate"/>
      </w:r>
      <w:r w:rsidR="00A735C5" w:rsidRPr="00231D58">
        <w:rPr>
          <w:rFonts w:asciiTheme="majorHAnsi" w:eastAsia="Times New Roman" w:hAnsiTheme="majorHAnsi" w:cstheme="majorHAnsi"/>
          <w:color w:val="auto"/>
        </w:rPr>
        <w:t>{{4637 Vlasenko,A. 2009}}</w:t>
      </w:r>
      <w:r w:rsidR="00A735C5" w:rsidRPr="00231D58">
        <w:rPr>
          <w:rFonts w:asciiTheme="majorHAnsi" w:eastAsia="Times New Roman" w:hAnsiTheme="majorHAnsi" w:cstheme="majorHAnsi"/>
          <w:color w:val="auto"/>
        </w:rPr>
        <w:fldChar w:fldCharType="end"/>
      </w:r>
      <w:r w:rsidRPr="00231D58">
        <w:rPr>
          <w:rFonts w:asciiTheme="majorHAnsi" w:eastAsia="Times New Roman" w:hAnsiTheme="majorHAnsi" w:cstheme="majorHAnsi"/>
          <w:color w:val="auto"/>
        </w:rPr>
        <w:t>. Plants (such as crops and  forests) can also emit large quantities of VOCs</w:t>
      </w:r>
      <w:r w:rsidR="00A735C5" w:rsidRPr="00231D58">
        <w:rPr>
          <w:rFonts w:asciiTheme="majorHAnsi" w:eastAsia="Times New Roman" w:hAnsiTheme="majorHAnsi" w:cstheme="majorHAnsi"/>
          <w:color w:val="auto"/>
        </w:rPr>
        <w:fldChar w:fldCharType="begin"/>
      </w:r>
      <w:r w:rsidR="00A735C5" w:rsidRPr="00231D58">
        <w:rPr>
          <w:rFonts w:asciiTheme="majorHAnsi" w:eastAsia="Times New Roman" w:hAnsiTheme="majorHAnsi" w:cstheme="majorHAnsi"/>
          <w:color w:val="auto"/>
        </w:rPr>
        <w:instrText>ADDIN RW.CITE{{4553 Hartig,Terry 2014; 4637 Vlasenko,A. 2009}}</w:instrText>
      </w:r>
      <w:r w:rsidR="00A735C5" w:rsidRPr="00231D58">
        <w:rPr>
          <w:rFonts w:asciiTheme="majorHAnsi" w:eastAsia="Times New Roman" w:hAnsiTheme="majorHAnsi" w:cstheme="majorHAnsi"/>
          <w:color w:val="auto"/>
        </w:rPr>
        <w:fldChar w:fldCharType="separate"/>
      </w:r>
      <w:r w:rsidR="00A735C5" w:rsidRPr="00231D58">
        <w:rPr>
          <w:rFonts w:asciiTheme="majorHAnsi" w:eastAsia="Times New Roman" w:hAnsiTheme="majorHAnsi" w:cstheme="majorHAnsi"/>
          <w:color w:val="auto"/>
        </w:rPr>
        <w:t>{{4553 Hartig,Terry 2014; 4637 Vlasenko,A. 2009}}</w:t>
      </w:r>
      <w:r w:rsidR="00A735C5" w:rsidRPr="00231D58">
        <w:rPr>
          <w:rFonts w:asciiTheme="majorHAnsi" w:eastAsia="Times New Roman" w:hAnsiTheme="majorHAnsi" w:cstheme="majorHAnsi"/>
          <w:color w:val="auto"/>
        </w:rPr>
        <w:fldChar w:fldCharType="end"/>
      </w:r>
      <w:r w:rsidRPr="00231D58">
        <w:rPr>
          <w:rFonts w:asciiTheme="majorHAnsi" w:eastAsia="Times New Roman" w:hAnsiTheme="majorHAnsi" w:cstheme="majorHAnsi"/>
          <w:color w:val="auto"/>
        </w:rPr>
        <w:t>. VOCs can undergo reactions with NO</w:t>
      </w:r>
      <w:r w:rsidRPr="00231D58">
        <w:rPr>
          <w:rFonts w:asciiTheme="majorHAnsi" w:eastAsia="Times New Roman" w:hAnsiTheme="majorHAnsi" w:cstheme="majorHAnsi"/>
          <w:color w:val="auto"/>
          <w:vertAlign w:val="subscript"/>
        </w:rPr>
        <w:t xml:space="preserve">2 </w:t>
      </w:r>
      <w:r w:rsidRPr="00231D58">
        <w:rPr>
          <w:rFonts w:asciiTheme="majorHAnsi" w:eastAsia="Times New Roman" w:hAnsiTheme="majorHAnsi" w:cstheme="majorHAnsi"/>
          <w:color w:val="auto"/>
        </w:rPr>
        <w:t>in ambient air producing ground level ozone. Ozone is toxic because it is highly reactive.  Ozone reacts with VOCs resulting in organic products that comprise the primary components of smog.   Additionally, long-term effects of ambient ozone exposure and found that it was associated with respiratory mortality</w:t>
      </w:r>
      <w:r w:rsidR="00A735C5" w:rsidRPr="00231D58">
        <w:rPr>
          <w:rFonts w:asciiTheme="majorHAnsi" w:eastAsia="Times New Roman" w:hAnsiTheme="majorHAnsi" w:cstheme="majorHAnsi"/>
          <w:color w:val="auto"/>
        </w:rPr>
        <w:fldChar w:fldCharType="begin"/>
      </w:r>
      <w:r w:rsidR="00A735C5" w:rsidRPr="00231D58">
        <w:rPr>
          <w:rFonts w:asciiTheme="majorHAnsi" w:eastAsia="Times New Roman" w:hAnsiTheme="majorHAnsi" w:cstheme="majorHAnsi"/>
          <w:color w:val="auto"/>
        </w:rPr>
        <w:instrText>ADDIN RW.CITE{{4479 Atkinson,R.W. 2016}}</w:instrText>
      </w:r>
      <w:r w:rsidR="00A735C5" w:rsidRPr="00231D58">
        <w:rPr>
          <w:rFonts w:asciiTheme="majorHAnsi" w:eastAsia="Times New Roman" w:hAnsiTheme="majorHAnsi" w:cstheme="majorHAnsi"/>
          <w:color w:val="auto"/>
        </w:rPr>
        <w:fldChar w:fldCharType="separate"/>
      </w:r>
      <w:r w:rsidR="00A735C5" w:rsidRPr="00231D58">
        <w:rPr>
          <w:rFonts w:asciiTheme="majorHAnsi" w:eastAsia="Times New Roman" w:hAnsiTheme="majorHAnsi" w:cstheme="majorHAnsi"/>
          <w:color w:val="auto"/>
        </w:rPr>
        <w:t>{{4479 Atkinson,R.W. 2016}}</w:t>
      </w:r>
      <w:r w:rsidR="00A735C5" w:rsidRPr="00231D58">
        <w:rPr>
          <w:rFonts w:asciiTheme="majorHAnsi" w:eastAsia="Times New Roman" w:hAnsiTheme="majorHAnsi" w:cstheme="majorHAnsi"/>
          <w:color w:val="auto"/>
        </w:rPr>
        <w:fldChar w:fldCharType="end"/>
      </w:r>
      <w:r w:rsidRPr="00231D58">
        <w:rPr>
          <w:rFonts w:asciiTheme="majorHAnsi" w:eastAsia="Times New Roman" w:hAnsiTheme="majorHAnsi" w:cstheme="majorHAnsi"/>
          <w:color w:val="auto"/>
        </w:rPr>
        <w:t>. In Canada specifically, ozone was associated with excess hospital admissions for respiratory diseases in 16 Canadian cities</w:t>
      </w:r>
      <w:r w:rsidR="00A735C5" w:rsidRPr="00231D58">
        <w:rPr>
          <w:rFonts w:asciiTheme="majorHAnsi" w:eastAsia="Times New Roman" w:hAnsiTheme="majorHAnsi" w:cstheme="majorHAnsi"/>
          <w:color w:val="auto"/>
        </w:rPr>
        <w:fldChar w:fldCharType="begin"/>
      </w:r>
      <w:r w:rsidR="00A735C5" w:rsidRPr="00231D58">
        <w:rPr>
          <w:rFonts w:asciiTheme="majorHAnsi" w:eastAsia="Times New Roman" w:hAnsiTheme="majorHAnsi" w:cstheme="majorHAnsi"/>
          <w:color w:val="auto"/>
        </w:rPr>
        <w:instrText>ADDIN RW.CITE{{4502 Burnett,Richard T. 1997}}</w:instrText>
      </w:r>
      <w:r w:rsidR="00A735C5" w:rsidRPr="00231D58">
        <w:rPr>
          <w:rFonts w:asciiTheme="majorHAnsi" w:eastAsia="Times New Roman" w:hAnsiTheme="majorHAnsi" w:cstheme="majorHAnsi"/>
          <w:color w:val="auto"/>
        </w:rPr>
        <w:fldChar w:fldCharType="separate"/>
      </w:r>
      <w:r w:rsidR="00A735C5" w:rsidRPr="00231D58">
        <w:rPr>
          <w:rFonts w:asciiTheme="majorHAnsi" w:eastAsia="Times New Roman" w:hAnsiTheme="majorHAnsi" w:cstheme="majorHAnsi"/>
          <w:color w:val="auto"/>
        </w:rPr>
        <w:t>{{4502 Burnett,Richard T. 1997}}</w:t>
      </w:r>
      <w:r w:rsidR="00A735C5" w:rsidRPr="00231D58">
        <w:rPr>
          <w:rFonts w:asciiTheme="majorHAnsi" w:eastAsia="Times New Roman" w:hAnsiTheme="majorHAnsi" w:cstheme="majorHAnsi"/>
          <w:color w:val="auto"/>
        </w:rPr>
        <w:fldChar w:fldCharType="end"/>
      </w:r>
      <w:r w:rsidRPr="00231D58">
        <w:rPr>
          <w:rFonts w:asciiTheme="majorHAnsi" w:eastAsia="Times New Roman" w:hAnsiTheme="majorHAnsi" w:cstheme="majorHAnsi"/>
          <w:color w:val="auto"/>
        </w:rPr>
        <w:t>. Furthermore, researchers in Montreal noted associations between ground-level ozone and cause-specific mortality in warmer months (April to September)</w:t>
      </w:r>
      <w:r w:rsidR="00A735C5" w:rsidRPr="00231D58">
        <w:rPr>
          <w:rFonts w:asciiTheme="majorHAnsi" w:eastAsia="Times New Roman" w:hAnsiTheme="majorHAnsi" w:cstheme="majorHAnsi"/>
          <w:color w:val="auto"/>
        </w:rPr>
        <w:fldChar w:fldCharType="begin"/>
      </w:r>
      <w:r w:rsidR="00A735C5" w:rsidRPr="00231D58">
        <w:rPr>
          <w:rFonts w:asciiTheme="majorHAnsi" w:eastAsia="Times New Roman" w:hAnsiTheme="majorHAnsi" w:cstheme="majorHAnsi"/>
          <w:color w:val="auto"/>
        </w:rPr>
        <w:instrText>ADDIN RW.CITE{{4543 Goldberg,Mark S. 2001}}</w:instrText>
      </w:r>
      <w:r w:rsidR="00A735C5" w:rsidRPr="00231D58">
        <w:rPr>
          <w:rFonts w:asciiTheme="majorHAnsi" w:eastAsia="Times New Roman" w:hAnsiTheme="majorHAnsi" w:cstheme="majorHAnsi"/>
          <w:color w:val="auto"/>
        </w:rPr>
        <w:fldChar w:fldCharType="separate"/>
      </w:r>
      <w:r w:rsidR="00A735C5" w:rsidRPr="00231D58">
        <w:rPr>
          <w:rFonts w:asciiTheme="majorHAnsi" w:eastAsia="Times New Roman" w:hAnsiTheme="majorHAnsi" w:cstheme="majorHAnsi"/>
          <w:color w:val="auto"/>
        </w:rPr>
        <w:t>{{4543 Goldberg,Mark S. 2001}}</w:t>
      </w:r>
      <w:r w:rsidR="00A735C5" w:rsidRPr="00231D58">
        <w:rPr>
          <w:rFonts w:asciiTheme="majorHAnsi" w:eastAsia="Times New Roman" w:hAnsiTheme="majorHAnsi" w:cstheme="majorHAnsi"/>
          <w:color w:val="auto"/>
        </w:rPr>
        <w:fldChar w:fldCharType="end"/>
      </w:r>
      <w:r w:rsidRPr="00231D58">
        <w:rPr>
          <w:rFonts w:asciiTheme="majorHAnsi" w:eastAsia="Times New Roman" w:hAnsiTheme="majorHAnsi" w:cstheme="majorHAnsi"/>
          <w:color w:val="auto"/>
        </w:rPr>
        <w:t>. More recently, studies on the VOCs benzene, toluene, and ethylbenzene are gaining importance due to their association with several health impacts including cancer</w:t>
      </w:r>
      <w:r w:rsidR="00A735C5" w:rsidRPr="00231D58">
        <w:rPr>
          <w:rFonts w:asciiTheme="majorHAnsi" w:eastAsia="Times New Roman" w:hAnsiTheme="majorHAnsi" w:cstheme="majorHAnsi"/>
          <w:color w:val="auto"/>
        </w:rPr>
        <w:fldChar w:fldCharType="begin"/>
      </w:r>
      <w:r w:rsidR="00A735C5" w:rsidRPr="00231D58">
        <w:rPr>
          <w:rFonts w:asciiTheme="majorHAnsi" w:eastAsia="Times New Roman" w:hAnsiTheme="majorHAnsi" w:cstheme="majorHAnsi"/>
          <w:color w:val="auto"/>
        </w:rPr>
        <w:instrText>ADDIN RW.CITE{{4590 Miller,Lindsay 2011}}</w:instrText>
      </w:r>
      <w:r w:rsidR="00A735C5" w:rsidRPr="00231D58">
        <w:rPr>
          <w:rFonts w:asciiTheme="majorHAnsi" w:eastAsia="Times New Roman" w:hAnsiTheme="majorHAnsi" w:cstheme="majorHAnsi"/>
          <w:color w:val="auto"/>
        </w:rPr>
        <w:fldChar w:fldCharType="separate"/>
      </w:r>
      <w:r w:rsidR="00A735C5" w:rsidRPr="00231D58">
        <w:rPr>
          <w:rFonts w:asciiTheme="majorHAnsi" w:eastAsia="Times New Roman" w:hAnsiTheme="majorHAnsi" w:cstheme="majorHAnsi"/>
          <w:color w:val="auto"/>
        </w:rPr>
        <w:t>{{4590 Miller,Lindsay 2011}}</w:t>
      </w:r>
      <w:r w:rsidR="00A735C5" w:rsidRPr="00231D58">
        <w:rPr>
          <w:rFonts w:asciiTheme="majorHAnsi" w:eastAsia="Times New Roman" w:hAnsiTheme="majorHAnsi" w:cstheme="majorHAnsi"/>
          <w:color w:val="auto"/>
        </w:rPr>
        <w:fldChar w:fldCharType="end"/>
      </w:r>
      <w:r w:rsidRPr="00231D58">
        <w:rPr>
          <w:rFonts w:asciiTheme="majorHAnsi" w:eastAsia="Times New Roman" w:hAnsiTheme="majorHAnsi" w:cstheme="majorHAnsi"/>
          <w:color w:val="auto"/>
        </w:rPr>
        <w:t xml:space="preserve">. Specifically, benzene </w:t>
      </w:r>
      <w:r w:rsidRPr="00231D58">
        <w:rPr>
          <w:rFonts w:asciiTheme="majorHAnsi" w:hAnsiTheme="majorHAnsi" w:cstheme="majorHAnsi"/>
          <w:color w:val="auto"/>
          <w:lang w:val="en"/>
        </w:rPr>
        <w:t>is known to cause acute nonlymphocytic leukemia</w:t>
      </w:r>
      <w:r w:rsidR="00A735C5" w:rsidRPr="00231D58">
        <w:rPr>
          <w:rFonts w:asciiTheme="majorHAnsi" w:hAnsiTheme="majorHAnsi" w:cstheme="majorHAnsi"/>
          <w:color w:val="auto"/>
          <w:lang w:val="en"/>
        </w:rPr>
        <w:fldChar w:fldCharType="begin"/>
      </w:r>
      <w:r w:rsidR="00A735C5" w:rsidRPr="00231D58">
        <w:rPr>
          <w:rFonts w:asciiTheme="majorHAnsi" w:hAnsiTheme="majorHAnsi" w:cstheme="majorHAnsi"/>
          <w:color w:val="auto"/>
          <w:lang w:val="en"/>
        </w:rPr>
        <w:instrText>ADDIN RW.CITE{{4477 Atari,Dominic O. 2008; 4560 IARC 1987}}</w:instrText>
      </w:r>
      <w:r w:rsidR="00A735C5" w:rsidRPr="00231D58">
        <w:rPr>
          <w:rFonts w:asciiTheme="majorHAnsi" w:hAnsiTheme="majorHAnsi" w:cstheme="majorHAnsi"/>
          <w:color w:val="auto"/>
          <w:lang w:val="en"/>
        </w:rPr>
        <w:fldChar w:fldCharType="separate"/>
      </w:r>
      <w:r w:rsidR="00A735C5" w:rsidRPr="00231D58">
        <w:rPr>
          <w:rFonts w:asciiTheme="majorHAnsi" w:hAnsiTheme="majorHAnsi" w:cstheme="majorHAnsi"/>
          <w:color w:val="auto"/>
          <w:lang w:val="en"/>
        </w:rPr>
        <w:t>{{4477 Atari,Dominic O. 2008; 4560 IARC 1987}}</w:t>
      </w:r>
      <w:r w:rsidR="00A735C5" w:rsidRPr="00231D58">
        <w:rPr>
          <w:rFonts w:asciiTheme="majorHAnsi" w:hAnsiTheme="majorHAnsi" w:cstheme="majorHAnsi"/>
          <w:color w:val="auto"/>
          <w:lang w:val="en"/>
        </w:rPr>
        <w:fldChar w:fldCharType="end"/>
      </w:r>
      <w:r w:rsidR="00A735C5" w:rsidRPr="00231D58">
        <w:rPr>
          <w:rFonts w:asciiTheme="majorHAnsi" w:hAnsiTheme="majorHAnsi" w:cstheme="majorHAnsi"/>
          <w:color w:val="auto"/>
          <w:lang w:val="en"/>
        </w:rPr>
        <w:t>.</w:t>
      </w:r>
    </w:p>
    <w:p w14:paraId="7F280BD5" w14:textId="77777777" w:rsidR="002F1FD1" w:rsidRPr="00231D58" w:rsidRDefault="002F1FD1" w:rsidP="00231D58">
      <w:pPr>
        <w:rPr>
          <w:rFonts w:asciiTheme="majorHAnsi" w:eastAsia="Times New Roman" w:hAnsiTheme="majorHAnsi" w:cstheme="majorHAnsi"/>
          <w:color w:val="auto"/>
        </w:rPr>
      </w:pPr>
    </w:p>
    <w:p w14:paraId="1C239488" w14:textId="56773336" w:rsidR="003710EE" w:rsidRPr="00231D58" w:rsidRDefault="003710EE" w:rsidP="00231D58">
      <w:pPr>
        <w:rPr>
          <w:rFonts w:asciiTheme="majorHAnsi" w:eastAsiaTheme="minorHAnsi" w:hAnsiTheme="majorHAnsi" w:cstheme="majorHAnsi"/>
          <w:color w:val="auto"/>
          <w:lang w:val="en-US" w:eastAsia="en-US"/>
        </w:rPr>
      </w:pPr>
      <w:r w:rsidRPr="00231D58">
        <w:rPr>
          <w:rFonts w:asciiTheme="majorHAnsi" w:eastAsia="Times New Roman" w:hAnsiTheme="majorHAnsi" w:cstheme="majorHAnsi"/>
          <w:color w:val="auto"/>
        </w:rPr>
        <w:t>Additionally, air pollutant concentrations tend to vary by season</w:t>
      </w:r>
      <w:r w:rsidR="00A735C5" w:rsidRPr="00231D58">
        <w:rPr>
          <w:rFonts w:asciiTheme="majorHAnsi" w:eastAsia="Times New Roman" w:hAnsiTheme="majorHAnsi" w:cstheme="majorHAnsi"/>
          <w:color w:val="auto"/>
        </w:rPr>
        <w:fldChar w:fldCharType="begin"/>
      </w:r>
      <w:r w:rsidR="00A735C5" w:rsidRPr="00231D58">
        <w:rPr>
          <w:rFonts w:asciiTheme="majorHAnsi" w:eastAsia="Times New Roman" w:hAnsiTheme="majorHAnsi" w:cstheme="majorHAnsi"/>
          <w:color w:val="auto"/>
        </w:rPr>
        <w:instrText>ADDIN RW.CITE{{4598 Oiamo,Tor H. 2015; 4607 Ross,Zev 2007}}</w:instrText>
      </w:r>
      <w:r w:rsidR="00A735C5" w:rsidRPr="00231D58">
        <w:rPr>
          <w:rFonts w:asciiTheme="majorHAnsi" w:eastAsia="Times New Roman" w:hAnsiTheme="majorHAnsi" w:cstheme="majorHAnsi"/>
          <w:color w:val="auto"/>
        </w:rPr>
        <w:fldChar w:fldCharType="separate"/>
      </w:r>
      <w:r w:rsidR="00A735C5" w:rsidRPr="00231D58">
        <w:rPr>
          <w:rFonts w:asciiTheme="majorHAnsi" w:eastAsia="Times New Roman" w:hAnsiTheme="majorHAnsi" w:cstheme="majorHAnsi"/>
          <w:color w:val="auto"/>
        </w:rPr>
        <w:t>{{4598 Oiamo,Tor H. 2015; 4607 Ross,Zev 2007}}</w:t>
      </w:r>
      <w:r w:rsidR="00A735C5" w:rsidRPr="00231D58">
        <w:rPr>
          <w:rFonts w:asciiTheme="majorHAnsi" w:eastAsia="Times New Roman" w:hAnsiTheme="majorHAnsi" w:cstheme="majorHAnsi"/>
          <w:color w:val="auto"/>
        </w:rPr>
        <w:fldChar w:fldCharType="end"/>
      </w:r>
      <w:r w:rsidRPr="00231D58">
        <w:rPr>
          <w:rFonts w:asciiTheme="majorHAnsi" w:eastAsia="Times New Roman" w:hAnsiTheme="majorHAnsi" w:cstheme="majorHAnsi"/>
          <w:color w:val="auto"/>
        </w:rPr>
        <w:t>. Oiamo et al. (2015) reported observed higher levels of NO</w:t>
      </w:r>
      <w:r w:rsidRPr="00231D58">
        <w:rPr>
          <w:rFonts w:asciiTheme="majorHAnsi" w:eastAsia="Times New Roman" w:hAnsiTheme="majorHAnsi" w:cstheme="majorHAnsi"/>
          <w:color w:val="auto"/>
          <w:vertAlign w:val="subscript"/>
        </w:rPr>
        <w:t>2</w:t>
      </w:r>
      <w:r w:rsidRPr="00231D58">
        <w:rPr>
          <w:rFonts w:asciiTheme="majorHAnsi" w:eastAsia="Times New Roman" w:hAnsiTheme="majorHAnsi" w:cstheme="majorHAnsi"/>
          <w:color w:val="auto"/>
        </w:rPr>
        <w:t xml:space="preserve"> and VOCs in the winter </w:t>
      </w:r>
      <w:r w:rsidRPr="00231D58">
        <w:rPr>
          <w:rFonts w:asciiTheme="majorHAnsi" w:eastAsia="Times New Roman" w:hAnsiTheme="majorHAnsi" w:cstheme="majorHAnsi"/>
          <w:color w:val="auto"/>
        </w:rPr>
        <w:lastRenderedPageBreak/>
        <w:t>than in the fall in Ottawa, Canada. Findings from a study conducted in New York City revealed seasonal variations in PM</w:t>
      </w:r>
      <w:r w:rsidRPr="00231D58">
        <w:rPr>
          <w:rFonts w:asciiTheme="majorHAnsi" w:eastAsia="Times New Roman" w:hAnsiTheme="majorHAnsi" w:cstheme="majorHAnsi"/>
          <w:color w:val="auto"/>
          <w:vertAlign w:val="subscript"/>
        </w:rPr>
        <w:t>2.5</w:t>
      </w:r>
      <w:r w:rsidRPr="00231D58">
        <w:rPr>
          <w:rFonts w:asciiTheme="majorHAnsi" w:eastAsia="Times New Roman" w:hAnsiTheme="majorHAnsi" w:cstheme="majorHAnsi"/>
          <w:color w:val="auto"/>
        </w:rPr>
        <w:t>, with higher concentrations in the summer over the winter</w:t>
      </w:r>
      <w:r w:rsidR="00A735C5" w:rsidRPr="00231D58">
        <w:rPr>
          <w:rFonts w:asciiTheme="majorHAnsi" w:eastAsia="Times New Roman" w:hAnsiTheme="majorHAnsi" w:cstheme="majorHAnsi"/>
          <w:color w:val="auto"/>
        </w:rPr>
        <w:fldChar w:fldCharType="begin"/>
      </w:r>
      <w:r w:rsidR="00A735C5" w:rsidRPr="00231D58">
        <w:rPr>
          <w:rFonts w:asciiTheme="majorHAnsi" w:eastAsia="Times New Roman" w:hAnsiTheme="majorHAnsi" w:cstheme="majorHAnsi"/>
          <w:color w:val="auto"/>
        </w:rPr>
        <w:instrText>ADDIN RW.CITE{{4607 Ross,Zev 2007}}</w:instrText>
      </w:r>
      <w:r w:rsidR="00A735C5" w:rsidRPr="00231D58">
        <w:rPr>
          <w:rFonts w:asciiTheme="majorHAnsi" w:eastAsia="Times New Roman" w:hAnsiTheme="majorHAnsi" w:cstheme="majorHAnsi"/>
          <w:color w:val="auto"/>
        </w:rPr>
        <w:fldChar w:fldCharType="separate"/>
      </w:r>
      <w:r w:rsidR="00A735C5" w:rsidRPr="00231D58">
        <w:rPr>
          <w:rFonts w:asciiTheme="majorHAnsi" w:eastAsia="Times New Roman" w:hAnsiTheme="majorHAnsi" w:cstheme="majorHAnsi"/>
          <w:color w:val="auto"/>
        </w:rPr>
        <w:t>{{4607 Ross,Zev 2007}}</w:t>
      </w:r>
      <w:r w:rsidR="00A735C5" w:rsidRPr="00231D58">
        <w:rPr>
          <w:rFonts w:asciiTheme="majorHAnsi" w:eastAsia="Times New Roman" w:hAnsiTheme="majorHAnsi" w:cstheme="majorHAnsi"/>
          <w:color w:val="auto"/>
        </w:rPr>
        <w:fldChar w:fldCharType="end"/>
      </w:r>
      <w:r w:rsidRPr="00231D58">
        <w:rPr>
          <w:rFonts w:asciiTheme="majorHAnsi" w:eastAsia="Times New Roman" w:hAnsiTheme="majorHAnsi" w:cstheme="majorHAnsi"/>
          <w:color w:val="auto"/>
        </w:rPr>
        <w:t xml:space="preserve">. </w:t>
      </w:r>
      <w:r w:rsidRPr="00231D58">
        <w:rPr>
          <w:rFonts w:asciiTheme="majorHAnsi" w:eastAsiaTheme="minorHAnsi" w:hAnsiTheme="majorHAnsi" w:cstheme="majorHAnsi"/>
          <w:color w:val="auto"/>
          <w:lang w:val="en-US" w:eastAsia="en-US"/>
        </w:rPr>
        <w:t>Assessing the concentrations of air pollutants in different seasons is critical in understanding how these pollutants vary throughout the year and how this variation may affect human health</w:t>
      </w:r>
      <w:r w:rsidR="00A735C5" w:rsidRPr="00231D58">
        <w:rPr>
          <w:rFonts w:asciiTheme="majorHAnsi" w:eastAsiaTheme="minorHAnsi" w:hAnsiTheme="majorHAnsi" w:cstheme="majorHAnsi"/>
          <w:color w:val="auto"/>
          <w:lang w:val="en-US" w:eastAsia="en-US"/>
        </w:rPr>
        <w:fldChar w:fldCharType="begin"/>
      </w:r>
      <w:r w:rsidR="00A735C5" w:rsidRPr="00231D58">
        <w:rPr>
          <w:rFonts w:asciiTheme="majorHAnsi" w:eastAsiaTheme="minorHAnsi" w:hAnsiTheme="majorHAnsi" w:cstheme="majorHAnsi"/>
          <w:color w:val="auto"/>
          <w:lang w:val="en-US" w:eastAsia="en-US"/>
        </w:rPr>
        <w:instrText>ADDIN RW.CITE{{4598 Oiamo,Tor H. 2015}}</w:instrText>
      </w:r>
      <w:r w:rsidR="00A735C5" w:rsidRPr="00231D58">
        <w:rPr>
          <w:rFonts w:asciiTheme="majorHAnsi" w:eastAsiaTheme="minorHAnsi" w:hAnsiTheme="majorHAnsi" w:cstheme="majorHAnsi"/>
          <w:color w:val="auto"/>
          <w:lang w:val="en-US" w:eastAsia="en-US"/>
        </w:rPr>
        <w:fldChar w:fldCharType="separate"/>
      </w:r>
      <w:r w:rsidR="00A735C5" w:rsidRPr="00231D58">
        <w:rPr>
          <w:rFonts w:asciiTheme="majorHAnsi" w:eastAsiaTheme="minorHAnsi" w:hAnsiTheme="majorHAnsi" w:cstheme="majorHAnsi"/>
          <w:color w:val="auto"/>
          <w:lang w:val="en-US" w:eastAsia="en-US"/>
        </w:rPr>
        <w:t>{{4598 Oiamo,Tor H. 2015}}</w:t>
      </w:r>
      <w:r w:rsidR="00A735C5" w:rsidRPr="00231D58">
        <w:rPr>
          <w:rFonts w:asciiTheme="majorHAnsi" w:eastAsiaTheme="minorHAnsi" w:hAnsiTheme="majorHAnsi" w:cstheme="majorHAnsi"/>
          <w:color w:val="auto"/>
          <w:lang w:val="en-US" w:eastAsia="en-US"/>
        </w:rPr>
        <w:fldChar w:fldCharType="end"/>
      </w:r>
      <w:r w:rsidRPr="00231D58">
        <w:rPr>
          <w:rFonts w:asciiTheme="majorHAnsi" w:eastAsia="Times New Roman" w:hAnsiTheme="majorHAnsi" w:cstheme="majorHAnsi"/>
          <w:color w:val="auto"/>
        </w:rPr>
        <w:t>. As well, relationships between pollutants and predictors can vary seasonally</w:t>
      </w:r>
      <w:r w:rsidR="00A735C5" w:rsidRPr="00231D58">
        <w:rPr>
          <w:rFonts w:asciiTheme="majorHAnsi" w:eastAsia="Times New Roman" w:hAnsiTheme="majorHAnsi" w:cstheme="majorHAnsi"/>
          <w:color w:val="auto"/>
        </w:rPr>
        <w:fldChar w:fldCharType="begin"/>
      </w:r>
      <w:r w:rsidR="00A735C5" w:rsidRPr="00231D58">
        <w:rPr>
          <w:rFonts w:asciiTheme="majorHAnsi" w:eastAsia="Times New Roman" w:hAnsiTheme="majorHAnsi" w:cstheme="majorHAnsi"/>
          <w:color w:val="auto"/>
        </w:rPr>
        <w:instrText>ADDIN RW.CITE{{4488 Bertazzon,Stefania 2015}}</w:instrText>
      </w:r>
      <w:r w:rsidR="00A735C5" w:rsidRPr="00231D58">
        <w:rPr>
          <w:rFonts w:asciiTheme="majorHAnsi" w:eastAsia="Times New Roman" w:hAnsiTheme="majorHAnsi" w:cstheme="majorHAnsi"/>
          <w:color w:val="auto"/>
        </w:rPr>
        <w:fldChar w:fldCharType="separate"/>
      </w:r>
      <w:r w:rsidR="00A735C5" w:rsidRPr="00231D58">
        <w:rPr>
          <w:rFonts w:asciiTheme="majorHAnsi" w:eastAsia="Times New Roman" w:hAnsiTheme="majorHAnsi" w:cstheme="majorHAnsi"/>
          <w:color w:val="auto"/>
        </w:rPr>
        <w:t>{{4488 Bertazzon,Stefania 2015}}</w:t>
      </w:r>
      <w:r w:rsidR="00A735C5" w:rsidRPr="00231D58">
        <w:rPr>
          <w:rFonts w:asciiTheme="majorHAnsi" w:eastAsia="Times New Roman" w:hAnsiTheme="majorHAnsi" w:cstheme="majorHAnsi"/>
          <w:color w:val="auto"/>
        </w:rPr>
        <w:fldChar w:fldCharType="end"/>
      </w:r>
      <w:r w:rsidRPr="00231D58">
        <w:rPr>
          <w:rFonts w:asciiTheme="majorHAnsi" w:eastAsia="Times New Roman" w:hAnsiTheme="majorHAnsi" w:cstheme="majorHAnsi"/>
          <w:color w:val="auto"/>
        </w:rPr>
        <w:t>.</w:t>
      </w:r>
    </w:p>
    <w:p w14:paraId="784FD96A" w14:textId="77777777" w:rsidR="002F1FD1" w:rsidRPr="00231D58" w:rsidRDefault="002F1FD1" w:rsidP="00231D58">
      <w:pPr>
        <w:rPr>
          <w:rFonts w:asciiTheme="majorHAnsi" w:eastAsia="Times New Roman" w:hAnsiTheme="majorHAnsi" w:cstheme="majorHAnsi"/>
          <w:color w:val="auto"/>
        </w:rPr>
      </w:pPr>
    </w:p>
    <w:p w14:paraId="293B524F" w14:textId="6257C71B" w:rsidR="003710EE" w:rsidRPr="00231D58" w:rsidRDefault="003710EE" w:rsidP="00231D58">
      <w:pPr>
        <w:rPr>
          <w:rFonts w:asciiTheme="majorHAnsi" w:eastAsia="Times New Roman" w:hAnsiTheme="majorHAnsi" w:cstheme="majorHAnsi"/>
          <w:color w:val="auto"/>
        </w:rPr>
      </w:pPr>
      <w:r w:rsidRPr="00231D58">
        <w:rPr>
          <w:rFonts w:asciiTheme="majorHAnsi" w:eastAsia="Times New Roman" w:hAnsiTheme="majorHAnsi" w:cstheme="majorHAnsi"/>
          <w:color w:val="auto"/>
        </w:rPr>
        <w:t>Long term air pollution exposure can potentially affect health to a much greater degree than short term exposures</w:t>
      </w:r>
      <w:r w:rsidR="00A735C5" w:rsidRPr="00231D58">
        <w:rPr>
          <w:rFonts w:asciiTheme="majorHAnsi" w:eastAsia="Times New Roman" w:hAnsiTheme="majorHAnsi" w:cstheme="majorHAnsi"/>
          <w:color w:val="auto"/>
        </w:rPr>
        <w:fldChar w:fldCharType="begin"/>
      </w:r>
      <w:r w:rsidR="00A735C5" w:rsidRPr="00231D58">
        <w:rPr>
          <w:rFonts w:asciiTheme="majorHAnsi" w:eastAsia="Times New Roman" w:hAnsiTheme="majorHAnsi" w:cstheme="majorHAnsi"/>
          <w:color w:val="auto"/>
        </w:rPr>
        <w:instrText>ADDIN RW.CITE{{4602 Pope,Iii C. 2002}}</w:instrText>
      </w:r>
      <w:r w:rsidR="00A735C5" w:rsidRPr="00231D58">
        <w:rPr>
          <w:rFonts w:asciiTheme="majorHAnsi" w:eastAsia="Times New Roman" w:hAnsiTheme="majorHAnsi" w:cstheme="majorHAnsi"/>
          <w:color w:val="auto"/>
        </w:rPr>
        <w:fldChar w:fldCharType="separate"/>
      </w:r>
      <w:r w:rsidR="00A735C5" w:rsidRPr="00231D58">
        <w:rPr>
          <w:rFonts w:asciiTheme="majorHAnsi" w:eastAsia="Times New Roman" w:hAnsiTheme="majorHAnsi" w:cstheme="majorHAnsi"/>
          <w:color w:val="auto"/>
        </w:rPr>
        <w:t>{{4602 Pope,Iii C. 2002}}</w:t>
      </w:r>
      <w:r w:rsidR="00A735C5" w:rsidRPr="00231D58">
        <w:rPr>
          <w:rFonts w:asciiTheme="majorHAnsi" w:eastAsia="Times New Roman" w:hAnsiTheme="majorHAnsi" w:cstheme="majorHAnsi"/>
          <w:color w:val="auto"/>
        </w:rPr>
        <w:fldChar w:fldCharType="end"/>
      </w:r>
      <w:r w:rsidR="00A735C5" w:rsidRPr="00231D58">
        <w:rPr>
          <w:rFonts w:asciiTheme="majorHAnsi" w:eastAsia="Times New Roman" w:hAnsiTheme="majorHAnsi" w:cstheme="majorHAnsi"/>
          <w:color w:val="auto"/>
        </w:rPr>
        <w:t>.</w:t>
      </w:r>
      <w:r w:rsidRPr="00231D58">
        <w:rPr>
          <w:rFonts w:asciiTheme="majorHAnsi" w:eastAsia="Times New Roman" w:hAnsiTheme="majorHAnsi" w:cstheme="majorHAnsi"/>
          <w:color w:val="auto"/>
        </w:rPr>
        <w:t xml:space="preserve"> Central monitoring station data could result in an increase in exposure misclassification, as there is some evidence to suggest that within-city variability (at a finer spatial scale) may be greater than between-city variations in air pollution</w:t>
      </w:r>
      <w:r w:rsidR="00A735C5" w:rsidRPr="00231D58">
        <w:rPr>
          <w:rFonts w:asciiTheme="majorHAnsi" w:eastAsia="Times New Roman" w:hAnsiTheme="majorHAnsi" w:cstheme="majorHAnsi"/>
          <w:color w:val="auto"/>
        </w:rPr>
        <w:fldChar w:fldCharType="begin"/>
      </w:r>
      <w:r w:rsidR="00A735C5" w:rsidRPr="00231D58">
        <w:rPr>
          <w:rFonts w:asciiTheme="majorHAnsi" w:eastAsia="Times New Roman" w:hAnsiTheme="majorHAnsi" w:cstheme="majorHAnsi"/>
          <w:color w:val="auto"/>
        </w:rPr>
        <w:instrText>ADDIN RW.CITE{{4568 Jerrett,Michael 2005; 4515 Crouse,Dan L. 2015}}</w:instrText>
      </w:r>
      <w:r w:rsidR="00A735C5" w:rsidRPr="00231D58">
        <w:rPr>
          <w:rFonts w:asciiTheme="majorHAnsi" w:eastAsia="Times New Roman" w:hAnsiTheme="majorHAnsi" w:cstheme="majorHAnsi"/>
          <w:color w:val="auto"/>
        </w:rPr>
        <w:fldChar w:fldCharType="separate"/>
      </w:r>
      <w:r w:rsidR="00A735C5" w:rsidRPr="00231D58">
        <w:rPr>
          <w:rFonts w:asciiTheme="majorHAnsi" w:eastAsia="Times New Roman" w:hAnsiTheme="majorHAnsi" w:cstheme="majorHAnsi"/>
          <w:color w:val="auto"/>
        </w:rPr>
        <w:t>{{4568 Jerrett,Michael 2005; 4515 Crouse,Dan L. 2015}}</w:t>
      </w:r>
      <w:r w:rsidR="00A735C5" w:rsidRPr="00231D58">
        <w:rPr>
          <w:rFonts w:asciiTheme="majorHAnsi" w:eastAsia="Times New Roman" w:hAnsiTheme="majorHAnsi" w:cstheme="majorHAnsi"/>
          <w:color w:val="auto"/>
        </w:rPr>
        <w:fldChar w:fldCharType="end"/>
      </w:r>
      <w:r w:rsidRPr="00231D58">
        <w:rPr>
          <w:rFonts w:asciiTheme="majorHAnsi" w:eastAsia="Times New Roman" w:hAnsiTheme="majorHAnsi" w:cstheme="majorHAnsi"/>
          <w:color w:val="auto"/>
        </w:rPr>
        <w:t>.</w:t>
      </w:r>
      <w:r w:rsidR="00D47A4B" w:rsidRPr="00231D58">
        <w:rPr>
          <w:rFonts w:asciiTheme="majorHAnsi" w:eastAsia="Times New Roman" w:hAnsiTheme="majorHAnsi" w:cstheme="majorHAnsi"/>
          <w:color w:val="auto"/>
        </w:rPr>
        <w:t xml:space="preserve"> </w:t>
      </w:r>
      <w:r w:rsidRPr="00231D58">
        <w:rPr>
          <w:rFonts w:asciiTheme="majorHAnsi" w:eastAsia="Times New Roman" w:hAnsiTheme="majorHAnsi" w:cstheme="majorHAnsi"/>
          <w:color w:val="auto"/>
        </w:rPr>
        <w:t>Studies conducted in Canada and elsewhere indicate that air pollutants can vary considerably within urban areas</w:t>
      </w:r>
      <w:r w:rsidR="00A735C5" w:rsidRPr="00231D58">
        <w:rPr>
          <w:rFonts w:asciiTheme="majorHAnsi" w:eastAsia="Times New Roman" w:hAnsiTheme="majorHAnsi" w:cstheme="majorHAnsi"/>
          <w:color w:val="auto"/>
        </w:rPr>
        <w:fldChar w:fldCharType="begin"/>
      </w:r>
      <w:r w:rsidR="00A735C5" w:rsidRPr="00231D58">
        <w:rPr>
          <w:rFonts w:asciiTheme="majorHAnsi" w:eastAsia="Times New Roman" w:hAnsiTheme="majorHAnsi" w:cstheme="majorHAnsi"/>
          <w:color w:val="auto"/>
        </w:rPr>
        <w:instrText>ADDIN RW.CITE{{4556 Hoek,Gerard 2008; 4568 Jerrett,Michael 2005; 4598 Oiamo,Tor H. 2015; 4600 Parenteau,Marie-Pierre 2012; 4646 Wheeler,Amanda J. 2008}}</w:instrText>
      </w:r>
      <w:r w:rsidR="00A735C5" w:rsidRPr="00231D58">
        <w:rPr>
          <w:rFonts w:asciiTheme="majorHAnsi" w:eastAsia="Times New Roman" w:hAnsiTheme="majorHAnsi" w:cstheme="majorHAnsi"/>
          <w:color w:val="auto"/>
        </w:rPr>
        <w:fldChar w:fldCharType="separate"/>
      </w:r>
      <w:r w:rsidR="00A735C5" w:rsidRPr="00231D58">
        <w:rPr>
          <w:rFonts w:asciiTheme="majorHAnsi" w:eastAsia="Times New Roman" w:hAnsiTheme="majorHAnsi" w:cstheme="majorHAnsi"/>
          <w:color w:val="auto"/>
        </w:rPr>
        <w:t>{{4556 Hoek,Gerard 2008; 4568 Jerrett,Michael 2005; 4598 Oiamo,Tor H. 2015; 4600 Parenteau,Marie-Pierre 2012; 4646 Wheeler,Amanda J. 2008}}</w:t>
      </w:r>
      <w:r w:rsidR="00A735C5" w:rsidRPr="00231D58">
        <w:rPr>
          <w:rFonts w:asciiTheme="majorHAnsi" w:eastAsia="Times New Roman" w:hAnsiTheme="majorHAnsi" w:cstheme="majorHAnsi"/>
          <w:color w:val="auto"/>
        </w:rPr>
        <w:fldChar w:fldCharType="end"/>
      </w:r>
      <w:r w:rsidRPr="00231D58">
        <w:rPr>
          <w:rFonts w:asciiTheme="majorHAnsi" w:eastAsia="Times New Roman" w:hAnsiTheme="majorHAnsi" w:cstheme="majorHAnsi"/>
          <w:color w:val="auto"/>
        </w:rPr>
        <w:t>. Researchers have used spatial variability to identify several health impacts in air pollutants</w:t>
      </w:r>
      <w:r w:rsidR="00A735C5" w:rsidRPr="00231D58">
        <w:rPr>
          <w:rFonts w:asciiTheme="majorHAnsi" w:eastAsia="Times New Roman" w:hAnsiTheme="majorHAnsi" w:cstheme="majorHAnsi"/>
          <w:color w:val="auto"/>
        </w:rPr>
        <w:fldChar w:fldCharType="begin"/>
      </w:r>
      <w:r w:rsidR="00A735C5" w:rsidRPr="00231D58">
        <w:rPr>
          <w:rFonts w:asciiTheme="majorHAnsi" w:eastAsia="Times New Roman" w:hAnsiTheme="majorHAnsi" w:cstheme="majorHAnsi"/>
          <w:color w:val="auto"/>
        </w:rPr>
        <w:instrText>ADDIN RW.CITE{{4569 Jerrett,Michael 2009; 4579 KÃ¼nzli, Nino 2005}}</w:instrText>
      </w:r>
      <w:r w:rsidR="00A735C5" w:rsidRPr="00231D58">
        <w:rPr>
          <w:rFonts w:asciiTheme="majorHAnsi" w:eastAsia="Times New Roman" w:hAnsiTheme="majorHAnsi" w:cstheme="majorHAnsi"/>
          <w:color w:val="auto"/>
        </w:rPr>
        <w:fldChar w:fldCharType="separate"/>
      </w:r>
      <w:r w:rsidR="00A735C5" w:rsidRPr="00231D58">
        <w:rPr>
          <w:rFonts w:asciiTheme="majorHAnsi" w:eastAsia="Times New Roman" w:hAnsiTheme="majorHAnsi" w:cstheme="majorHAnsi"/>
          <w:color w:val="auto"/>
        </w:rPr>
        <w:t>{{4569 Jerrett,Michael 2009; 4579 KÃ¼nzli, Nino 2005}}</w:t>
      </w:r>
      <w:r w:rsidR="00A735C5" w:rsidRPr="00231D58">
        <w:rPr>
          <w:rFonts w:asciiTheme="majorHAnsi" w:eastAsia="Times New Roman" w:hAnsiTheme="majorHAnsi" w:cstheme="majorHAnsi"/>
          <w:color w:val="auto"/>
        </w:rPr>
        <w:fldChar w:fldCharType="end"/>
      </w:r>
      <w:r w:rsidRPr="00231D58">
        <w:rPr>
          <w:rFonts w:asciiTheme="majorHAnsi" w:eastAsia="Times New Roman" w:hAnsiTheme="majorHAnsi" w:cstheme="majorHAnsi"/>
          <w:color w:val="auto"/>
        </w:rPr>
        <w:t>. A spatial analysis of air pollution in Los Angeles  taking in to consideration within city variation suggested that the relative risks of chronic health impacts studied were three fold higher than previous studies that assessed inter-city pollution levels</w:t>
      </w:r>
      <w:r w:rsidR="00A735C5" w:rsidRPr="00231D58">
        <w:rPr>
          <w:rFonts w:asciiTheme="majorHAnsi" w:eastAsia="Times New Roman" w:hAnsiTheme="majorHAnsi" w:cstheme="majorHAnsi"/>
          <w:color w:val="auto"/>
        </w:rPr>
        <w:fldChar w:fldCharType="begin"/>
      </w:r>
      <w:r w:rsidR="00A735C5" w:rsidRPr="00231D58">
        <w:rPr>
          <w:rFonts w:asciiTheme="majorHAnsi" w:eastAsia="Times New Roman" w:hAnsiTheme="majorHAnsi" w:cstheme="majorHAnsi"/>
          <w:color w:val="auto"/>
        </w:rPr>
        <w:instrText>ADDIN RW.CITE{{4566 Jerrett,Michael 2005}}</w:instrText>
      </w:r>
      <w:r w:rsidR="00A735C5" w:rsidRPr="00231D58">
        <w:rPr>
          <w:rFonts w:asciiTheme="majorHAnsi" w:eastAsia="Times New Roman" w:hAnsiTheme="majorHAnsi" w:cstheme="majorHAnsi"/>
          <w:color w:val="auto"/>
        </w:rPr>
        <w:fldChar w:fldCharType="separate"/>
      </w:r>
      <w:r w:rsidR="00A735C5" w:rsidRPr="00231D58">
        <w:rPr>
          <w:rFonts w:asciiTheme="majorHAnsi" w:eastAsia="Times New Roman" w:hAnsiTheme="majorHAnsi" w:cstheme="majorHAnsi"/>
          <w:color w:val="auto"/>
        </w:rPr>
        <w:t>{{4566 Jerrett,Michael 2005}}</w:t>
      </w:r>
      <w:r w:rsidR="00A735C5" w:rsidRPr="00231D58">
        <w:rPr>
          <w:rFonts w:asciiTheme="majorHAnsi" w:eastAsia="Times New Roman" w:hAnsiTheme="majorHAnsi" w:cstheme="majorHAnsi"/>
          <w:color w:val="auto"/>
        </w:rPr>
        <w:fldChar w:fldCharType="end"/>
      </w:r>
      <w:r w:rsidRPr="00231D58">
        <w:rPr>
          <w:rFonts w:asciiTheme="majorHAnsi" w:eastAsia="Times New Roman" w:hAnsiTheme="majorHAnsi" w:cstheme="majorHAnsi"/>
          <w:color w:val="auto"/>
        </w:rPr>
        <w:t xml:space="preserve">. In addition, intra-urban variations in VOCs (benzene, n-hexane and total hydrocarbons) were associated with mortality among Toronto residents. Benzene and total hydrocarbon had the strongest associations </w:t>
      </w:r>
      <w:r w:rsidRPr="00231D58">
        <w:rPr>
          <w:rFonts w:asciiTheme="majorHAnsi" w:eastAsia="Times New Roman" w:hAnsiTheme="majorHAnsi" w:cstheme="majorHAnsi"/>
          <w:color w:val="auto"/>
        </w:rPr>
        <w:lastRenderedPageBreak/>
        <w:t>with cancer mortality</w:t>
      </w:r>
      <w:r w:rsidR="00A735C5" w:rsidRPr="00231D58">
        <w:rPr>
          <w:rFonts w:asciiTheme="majorHAnsi" w:eastAsia="Times New Roman" w:hAnsiTheme="majorHAnsi" w:cstheme="majorHAnsi"/>
          <w:color w:val="auto"/>
        </w:rPr>
        <w:fldChar w:fldCharType="begin"/>
      </w:r>
      <w:r w:rsidR="00A735C5" w:rsidRPr="00231D58">
        <w:rPr>
          <w:rFonts w:asciiTheme="majorHAnsi" w:eastAsia="Times New Roman" w:hAnsiTheme="majorHAnsi" w:cstheme="majorHAnsi"/>
          <w:color w:val="auto"/>
        </w:rPr>
        <w:instrText>ADDIN RW.CITE{{4636 Villeneuve,Paul J. 2012}}</w:instrText>
      </w:r>
      <w:r w:rsidR="00A735C5" w:rsidRPr="00231D58">
        <w:rPr>
          <w:rFonts w:asciiTheme="majorHAnsi" w:eastAsia="Times New Roman" w:hAnsiTheme="majorHAnsi" w:cstheme="majorHAnsi"/>
          <w:color w:val="auto"/>
        </w:rPr>
        <w:fldChar w:fldCharType="separate"/>
      </w:r>
      <w:r w:rsidR="00A735C5" w:rsidRPr="00231D58">
        <w:rPr>
          <w:rFonts w:asciiTheme="majorHAnsi" w:eastAsia="Times New Roman" w:hAnsiTheme="majorHAnsi" w:cstheme="majorHAnsi"/>
          <w:color w:val="auto"/>
        </w:rPr>
        <w:t>{{4636 Villeneuve,Paul J. 2012}}</w:t>
      </w:r>
      <w:r w:rsidR="00A735C5" w:rsidRPr="00231D58">
        <w:rPr>
          <w:rFonts w:asciiTheme="majorHAnsi" w:eastAsia="Times New Roman" w:hAnsiTheme="majorHAnsi" w:cstheme="majorHAnsi"/>
          <w:color w:val="auto"/>
        </w:rPr>
        <w:fldChar w:fldCharType="end"/>
      </w:r>
      <w:r w:rsidRPr="00231D58">
        <w:rPr>
          <w:rFonts w:asciiTheme="majorHAnsi" w:eastAsia="Times New Roman" w:hAnsiTheme="majorHAnsi" w:cstheme="majorHAnsi"/>
          <w:color w:val="auto"/>
        </w:rPr>
        <w:t>. Results from a separate Toronto study also showed an association between increases in all-cause and circulatory mortality and within city variations of NO</w:t>
      </w:r>
      <w:r w:rsidRPr="00231D58">
        <w:rPr>
          <w:rFonts w:asciiTheme="majorHAnsi" w:eastAsia="Times New Roman" w:hAnsiTheme="majorHAnsi" w:cstheme="majorHAnsi"/>
          <w:color w:val="auto"/>
          <w:vertAlign w:val="subscript"/>
        </w:rPr>
        <w:t>2</w:t>
      </w:r>
      <w:r w:rsidR="00A735C5" w:rsidRPr="00231D58">
        <w:rPr>
          <w:rFonts w:asciiTheme="majorHAnsi" w:eastAsia="Times New Roman" w:hAnsiTheme="majorHAnsi" w:cstheme="majorHAnsi"/>
          <w:color w:val="auto"/>
          <w:vertAlign w:val="subscript"/>
        </w:rPr>
        <w:fldChar w:fldCharType="begin"/>
      </w:r>
      <w:r w:rsidR="00A735C5" w:rsidRPr="00231D58">
        <w:rPr>
          <w:rFonts w:asciiTheme="majorHAnsi" w:eastAsia="Times New Roman" w:hAnsiTheme="majorHAnsi" w:cstheme="majorHAnsi"/>
          <w:color w:val="auto"/>
          <w:vertAlign w:val="subscript"/>
        </w:rPr>
        <w:instrText>ADDIN RW.CITE{{4569 Jerrett,Michael 2009}}</w:instrText>
      </w:r>
      <w:r w:rsidR="00A735C5" w:rsidRPr="00231D58">
        <w:rPr>
          <w:rFonts w:asciiTheme="majorHAnsi" w:eastAsia="Times New Roman" w:hAnsiTheme="majorHAnsi" w:cstheme="majorHAnsi"/>
          <w:color w:val="auto"/>
          <w:vertAlign w:val="subscript"/>
        </w:rPr>
        <w:fldChar w:fldCharType="separate"/>
      </w:r>
      <w:r w:rsidR="00A735C5" w:rsidRPr="00231D58">
        <w:rPr>
          <w:rFonts w:asciiTheme="majorHAnsi" w:eastAsia="Times New Roman" w:hAnsiTheme="majorHAnsi" w:cstheme="majorHAnsi"/>
          <w:color w:val="auto"/>
        </w:rPr>
        <w:t>{{4569 Jerrett,Michael 2009}}</w:t>
      </w:r>
      <w:r w:rsidR="00A735C5" w:rsidRPr="00231D58">
        <w:rPr>
          <w:rFonts w:asciiTheme="majorHAnsi" w:eastAsia="Times New Roman" w:hAnsiTheme="majorHAnsi" w:cstheme="majorHAnsi"/>
          <w:color w:val="auto"/>
          <w:vertAlign w:val="subscript"/>
        </w:rPr>
        <w:fldChar w:fldCharType="end"/>
      </w:r>
      <w:r w:rsidRPr="00231D58">
        <w:rPr>
          <w:rFonts w:asciiTheme="majorHAnsi" w:eastAsia="Times New Roman" w:hAnsiTheme="majorHAnsi" w:cstheme="majorHAnsi"/>
          <w:color w:val="auto"/>
        </w:rPr>
        <w:t>.</w:t>
      </w:r>
      <w:r w:rsidRPr="00231D58">
        <w:rPr>
          <w:rFonts w:asciiTheme="majorHAnsi" w:eastAsia="Times New Roman" w:hAnsiTheme="majorHAnsi" w:cstheme="majorHAnsi"/>
          <w:color w:val="auto"/>
          <w:vertAlign w:val="subscript"/>
        </w:rPr>
        <w:t xml:space="preserve"> </w:t>
      </w:r>
    </w:p>
    <w:p w14:paraId="56412602" w14:textId="77777777" w:rsidR="002F1FD1" w:rsidRPr="00231D58" w:rsidRDefault="002F1FD1" w:rsidP="00231D58">
      <w:pPr>
        <w:rPr>
          <w:rFonts w:asciiTheme="majorHAnsi" w:eastAsia="Times New Roman" w:hAnsiTheme="majorHAnsi" w:cstheme="majorHAnsi"/>
          <w:color w:val="auto"/>
        </w:rPr>
      </w:pPr>
    </w:p>
    <w:p w14:paraId="31C94112" w14:textId="75A0761F" w:rsidR="003710EE" w:rsidRPr="00231D58" w:rsidRDefault="003710EE" w:rsidP="00231D58">
      <w:pPr>
        <w:rPr>
          <w:rFonts w:asciiTheme="majorHAnsi" w:eastAsia="Times New Roman" w:hAnsiTheme="majorHAnsi" w:cstheme="majorHAnsi"/>
          <w:color w:val="auto"/>
        </w:rPr>
      </w:pPr>
      <w:r w:rsidRPr="00231D58">
        <w:rPr>
          <w:rFonts w:asciiTheme="majorHAnsi" w:eastAsia="Times New Roman" w:hAnsiTheme="majorHAnsi" w:cstheme="majorHAnsi"/>
          <w:color w:val="auto"/>
        </w:rPr>
        <w:t>It is therefore important to assess the intra-urban variability of various exposures to identify areas where residents may be more susceptible to adverse health outcomes. Intra-urban variability was not often captured in earlier epidemiological studies, as those studies relied heavily on data collected from central monitoring stations to interpret pollutant variability</w:t>
      </w:r>
      <w:r w:rsidR="00A735C5" w:rsidRPr="00231D58">
        <w:rPr>
          <w:rFonts w:asciiTheme="majorHAnsi" w:eastAsia="Times New Roman" w:hAnsiTheme="majorHAnsi" w:cstheme="majorHAnsi"/>
          <w:color w:val="auto"/>
        </w:rPr>
        <w:fldChar w:fldCharType="begin"/>
      </w:r>
      <w:r w:rsidR="00A735C5" w:rsidRPr="00231D58">
        <w:rPr>
          <w:rFonts w:asciiTheme="majorHAnsi" w:eastAsia="Times New Roman" w:hAnsiTheme="majorHAnsi" w:cstheme="majorHAnsi"/>
          <w:color w:val="auto"/>
        </w:rPr>
        <w:instrText>ADDIN RW.CITE{{4523 Dockery,Douglas W. 1993; 4602 Pope,Iii C. 2002}}</w:instrText>
      </w:r>
      <w:r w:rsidR="00A735C5" w:rsidRPr="00231D58">
        <w:rPr>
          <w:rFonts w:asciiTheme="majorHAnsi" w:eastAsia="Times New Roman" w:hAnsiTheme="majorHAnsi" w:cstheme="majorHAnsi"/>
          <w:color w:val="auto"/>
        </w:rPr>
        <w:fldChar w:fldCharType="separate"/>
      </w:r>
      <w:r w:rsidR="00A735C5" w:rsidRPr="00231D58">
        <w:rPr>
          <w:rFonts w:asciiTheme="majorHAnsi" w:eastAsia="Times New Roman" w:hAnsiTheme="majorHAnsi" w:cstheme="majorHAnsi"/>
          <w:color w:val="auto"/>
        </w:rPr>
        <w:t>{{4523 Dockery,Douglas W. 1993; 4602 Pope,Iii C. 2002}}</w:t>
      </w:r>
      <w:r w:rsidR="00A735C5" w:rsidRPr="00231D58">
        <w:rPr>
          <w:rFonts w:asciiTheme="majorHAnsi" w:eastAsia="Times New Roman" w:hAnsiTheme="majorHAnsi" w:cstheme="majorHAnsi"/>
          <w:color w:val="auto"/>
        </w:rPr>
        <w:fldChar w:fldCharType="end"/>
      </w:r>
      <w:r w:rsidRPr="00231D58">
        <w:rPr>
          <w:rFonts w:asciiTheme="majorHAnsi" w:eastAsia="Times New Roman" w:hAnsiTheme="majorHAnsi" w:cstheme="majorHAnsi"/>
          <w:color w:val="auto"/>
        </w:rPr>
        <w:t>.  Land use regression models (LURs) are an effective tool for characterizing spatial variation. From their systematic review on the use of LURs, Hoek et al. (2008) concluded that these models can be applied successfully to estimate concentrations of important pollutants such as NO</w:t>
      </w:r>
      <w:r w:rsidRPr="00231D58">
        <w:rPr>
          <w:rFonts w:asciiTheme="majorHAnsi" w:eastAsia="Times New Roman" w:hAnsiTheme="majorHAnsi" w:cstheme="majorHAnsi"/>
          <w:color w:val="auto"/>
          <w:vertAlign w:val="subscript"/>
        </w:rPr>
        <w:t>2</w:t>
      </w:r>
      <w:r w:rsidRPr="00231D58">
        <w:rPr>
          <w:rFonts w:asciiTheme="majorHAnsi" w:eastAsia="Times New Roman" w:hAnsiTheme="majorHAnsi" w:cstheme="majorHAnsi"/>
          <w:color w:val="auto"/>
        </w:rPr>
        <w:t>, PM</w:t>
      </w:r>
      <w:r w:rsidRPr="00231D58">
        <w:rPr>
          <w:rFonts w:asciiTheme="majorHAnsi" w:eastAsia="Times New Roman" w:hAnsiTheme="majorHAnsi" w:cstheme="majorHAnsi"/>
          <w:color w:val="auto"/>
          <w:vertAlign w:val="subscript"/>
        </w:rPr>
        <w:t xml:space="preserve">2.5 </w:t>
      </w:r>
      <w:r w:rsidRPr="00231D58">
        <w:rPr>
          <w:rFonts w:asciiTheme="majorHAnsi" w:eastAsia="Times New Roman" w:hAnsiTheme="majorHAnsi" w:cstheme="majorHAnsi"/>
          <w:color w:val="auto"/>
        </w:rPr>
        <w:t>and VOCs. For example, the European Study of Cohorts for Air Pollution Effects used LUR modelling to examine NO</w:t>
      </w:r>
      <w:r w:rsidRPr="00231D58">
        <w:rPr>
          <w:rFonts w:asciiTheme="majorHAnsi" w:eastAsia="Times New Roman" w:hAnsiTheme="majorHAnsi" w:cstheme="majorHAnsi"/>
          <w:color w:val="auto"/>
          <w:vertAlign w:val="subscript"/>
        </w:rPr>
        <w:t xml:space="preserve">2 </w:t>
      </w:r>
      <w:r w:rsidRPr="00231D58">
        <w:rPr>
          <w:rFonts w:asciiTheme="majorHAnsi" w:eastAsia="Times New Roman" w:hAnsiTheme="majorHAnsi" w:cstheme="majorHAnsi"/>
          <w:color w:val="auto"/>
        </w:rPr>
        <w:t>concentrations in 36 separate municipalities to assess the spatial variability within these areas</w:t>
      </w:r>
      <w:r w:rsidR="00A735C5" w:rsidRPr="00231D58">
        <w:rPr>
          <w:rFonts w:asciiTheme="majorHAnsi" w:eastAsia="Times New Roman" w:hAnsiTheme="majorHAnsi" w:cstheme="majorHAnsi"/>
          <w:color w:val="auto"/>
        </w:rPr>
        <w:fldChar w:fldCharType="begin"/>
      </w:r>
      <w:r w:rsidR="00A735C5" w:rsidRPr="00231D58">
        <w:rPr>
          <w:rFonts w:asciiTheme="majorHAnsi" w:eastAsia="Times New Roman" w:hAnsiTheme="majorHAnsi" w:cstheme="majorHAnsi"/>
          <w:color w:val="auto"/>
        </w:rPr>
        <w:instrText>ADDIN RW.CITE{{4485 Beelen,Rob 2013}}</w:instrText>
      </w:r>
      <w:r w:rsidR="00A735C5" w:rsidRPr="00231D58">
        <w:rPr>
          <w:rFonts w:asciiTheme="majorHAnsi" w:eastAsia="Times New Roman" w:hAnsiTheme="majorHAnsi" w:cstheme="majorHAnsi"/>
          <w:color w:val="auto"/>
        </w:rPr>
        <w:fldChar w:fldCharType="separate"/>
      </w:r>
      <w:r w:rsidR="00A735C5" w:rsidRPr="00231D58">
        <w:rPr>
          <w:rFonts w:asciiTheme="majorHAnsi" w:eastAsia="Times New Roman" w:hAnsiTheme="majorHAnsi" w:cstheme="majorHAnsi"/>
          <w:color w:val="auto"/>
        </w:rPr>
        <w:t>{{4485 Beelen,Rob 2013}}</w:t>
      </w:r>
      <w:r w:rsidR="00A735C5" w:rsidRPr="00231D58">
        <w:rPr>
          <w:rFonts w:asciiTheme="majorHAnsi" w:eastAsia="Times New Roman" w:hAnsiTheme="majorHAnsi" w:cstheme="majorHAnsi"/>
          <w:color w:val="auto"/>
        </w:rPr>
        <w:fldChar w:fldCharType="end"/>
      </w:r>
      <w:r w:rsidRPr="00231D58">
        <w:rPr>
          <w:rFonts w:asciiTheme="majorHAnsi" w:eastAsia="Times New Roman" w:hAnsiTheme="majorHAnsi" w:cstheme="majorHAnsi"/>
          <w:color w:val="auto"/>
        </w:rPr>
        <w:t>. LUR models involve the prediction of environmental factors (such as noise, air pollution, and temperature) using metrics of the built environment and meteorology</w:t>
      </w:r>
      <w:r w:rsidR="00A735C5" w:rsidRPr="00231D58">
        <w:rPr>
          <w:rFonts w:asciiTheme="majorHAnsi" w:eastAsia="Times New Roman" w:hAnsiTheme="majorHAnsi" w:cstheme="majorHAnsi"/>
          <w:color w:val="auto"/>
        </w:rPr>
        <w:fldChar w:fldCharType="begin"/>
      </w:r>
      <w:r w:rsidR="00A735C5" w:rsidRPr="00231D58">
        <w:rPr>
          <w:rFonts w:asciiTheme="majorHAnsi" w:eastAsia="Times New Roman" w:hAnsiTheme="majorHAnsi" w:cstheme="majorHAnsi"/>
          <w:color w:val="auto"/>
        </w:rPr>
        <w:instrText>ADDIN RW.CITE{{4556 Hoek,Gerard 2008}}</w:instrText>
      </w:r>
      <w:r w:rsidR="00A735C5" w:rsidRPr="00231D58">
        <w:rPr>
          <w:rFonts w:asciiTheme="majorHAnsi" w:eastAsia="Times New Roman" w:hAnsiTheme="majorHAnsi" w:cstheme="majorHAnsi"/>
          <w:color w:val="auto"/>
        </w:rPr>
        <w:fldChar w:fldCharType="separate"/>
      </w:r>
      <w:r w:rsidR="00A735C5" w:rsidRPr="00231D58">
        <w:rPr>
          <w:rFonts w:asciiTheme="majorHAnsi" w:eastAsia="Times New Roman" w:hAnsiTheme="majorHAnsi" w:cstheme="majorHAnsi"/>
          <w:color w:val="auto"/>
        </w:rPr>
        <w:t>{{4556 Hoek,Gerard 2008}}</w:t>
      </w:r>
      <w:r w:rsidR="00A735C5" w:rsidRPr="00231D58">
        <w:rPr>
          <w:rFonts w:asciiTheme="majorHAnsi" w:eastAsia="Times New Roman" w:hAnsiTheme="majorHAnsi" w:cstheme="majorHAnsi"/>
          <w:color w:val="auto"/>
        </w:rPr>
        <w:fldChar w:fldCharType="end"/>
      </w:r>
      <w:r w:rsidRPr="00231D58">
        <w:rPr>
          <w:rFonts w:asciiTheme="majorHAnsi" w:eastAsia="Times New Roman" w:hAnsiTheme="majorHAnsi" w:cstheme="majorHAnsi"/>
          <w:color w:val="auto"/>
        </w:rPr>
        <w:t xml:space="preserve">. </w:t>
      </w:r>
      <w:r w:rsidRPr="00231D58">
        <w:rPr>
          <w:rFonts w:asciiTheme="majorHAnsi" w:eastAsiaTheme="minorHAnsi" w:hAnsiTheme="majorHAnsi" w:cstheme="majorHAnsi"/>
          <w:color w:val="232323"/>
          <w:lang w:val="en-US" w:eastAsia="en-US"/>
        </w:rPr>
        <w:t>LURs combine exposure monitoring at a small number of locations and the development of stochastic models using predictor variables which are typically obtained through geographic information systems (GIS). Generally, studies measuring NO</w:t>
      </w:r>
      <w:r w:rsidRPr="00231D58">
        <w:rPr>
          <w:rFonts w:asciiTheme="majorHAnsi" w:eastAsiaTheme="minorHAnsi" w:hAnsiTheme="majorHAnsi" w:cstheme="majorHAnsi"/>
          <w:color w:val="232323"/>
          <w:vertAlign w:val="subscript"/>
          <w:lang w:val="en-US" w:eastAsia="en-US"/>
        </w:rPr>
        <w:t>x</w:t>
      </w:r>
      <w:r w:rsidRPr="00231D58">
        <w:rPr>
          <w:rFonts w:asciiTheme="majorHAnsi" w:eastAsiaTheme="minorHAnsi" w:hAnsiTheme="majorHAnsi" w:cstheme="majorHAnsi"/>
          <w:color w:val="232323"/>
          <w:lang w:val="en-US" w:eastAsia="en-US"/>
        </w:rPr>
        <w:t>, NO, NO</w:t>
      </w:r>
      <w:r w:rsidRPr="00231D58">
        <w:rPr>
          <w:rFonts w:asciiTheme="majorHAnsi" w:eastAsiaTheme="minorHAnsi" w:hAnsiTheme="majorHAnsi" w:cstheme="majorHAnsi"/>
          <w:color w:val="232323"/>
          <w:vertAlign w:val="subscript"/>
          <w:lang w:val="en-US" w:eastAsia="en-US"/>
        </w:rPr>
        <w:t>2</w:t>
      </w:r>
      <w:r w:rsidRPr="00231D58">
        <w:rPr>
          <w:rFonts w:asciiTheme="majorHAnsi" w:eastAsiaTheme="minorHAnsi" w:hAnsiTheme="majorHAnsi" w:cstheme="majorHAnsi"/>
          <w:color w:val="232323"/>
          <w:lang w:val="en-US" w:eastAsia="en-US"/>
        </w:rPr>
        <w:t>, and VOCs are measured with passive samplers, whereas studies measuring PM</w:t>
      </w:r>
      <w:r w:rsidRPr="00231D58">
        <w:rPr>
          <w:rFonts w:asciiTheme="majorHAnsi" w:eastAsiaTheme="minorHAnsi" w:hAnsiTheme="majorHAnsi" w:cstheme="majorHAnsi"/>
          <w:color w:val="232323"/>
          <w:vertAlign w:val="subscript"/>
          <w:lang w:val="en-US" w:eastAsia="en-US"/>
        </w:rPr>
        <w:t>2.5</w:t>
      </w:r>
      <w:r w:rsidRPr="00231D58">
        <w:rPr>
          <w:rFonts w:asciiTheme="majorHAnsi" w:eastAsiaTheme="minorHAnsi" w:hAnsiTheme="majorHAnsi" w:cstheme="majorHAnsi"/>
          <w:color w:val="232323"/>
          <w:lang w:val="en-US" w:eastAsia="en-US"/>
        </w:rPr>
        <w:t xml:space="preserve"> will use active sampling methods.</w:t>
      </w:r>
      <w:r w:rsidRPr="00231D58">
        <w:rPr>
          <w:rFonts w:asciiTheme="majorHAnsi" w:eastAsia="Times New Roman" w:hAnsiTheme="majorHAnsi" w:cstheme="majorHAnsi"/>
          <w:color w:val="auto"/>
        </w:rPr>
        <w:t xml:space="preserve"> </w:t>
      </w:r>
    </w:p>
    <w:p w14:paraId="1CEE37DC" w14:textId="77777777" w:rsidR="002F1FD1" w:rsidRPr="00231D58" w:rsidRDefault="002F1FD1" w:rsidP="00231D58">
      <w:pPr>
        <w:rPr>
          <w:rFonts w:asciiTheme="majorHAnsi" w:eastAsia="Times New Roman" w:hAnsiTheme="majorHAnsi" w:cstheme="majorHAnsi"/>
          <w:color w:val="auto"/>
        </w:rPr>
      </w:pPr>
    </w:p>
    <w:p w14:paraId="6A1CD950" w14:textId="39B6DC9F" w:rsidR="003710EE" w:rsidRPr="00231D58" w:rsidRDefault="003710EE" w:rsidP="00231D58">
      <w:pPr>
        <w:rPr>
          <w:rFonts w:asciiTheme="majorHAnsi" w:eastAsia="Times New Roman" w:hAnsiTheme="majorHAnsi" w:cstheme="majorHAnsi"/>
          <w:color w:val="auto"/>
        </w:rPr>
      </w:pPr>
      <w:r w:rsidRPr="00231D58">
        <w:rPr>
          <w:rFonts w:asciiTheme="majorHAnsi" w:eastAsia="Times New Roman" w:hAnsiTheme="majorHAnsi" w:cstheme="majorHAnsi"/>
          <w:color w:val="auto"/>
        </w:rPr>
        <w:lastRenderedPageBreak/>
        <w:t>Because these pollutants proliferate through anthropogenic activities such as vehicular traffic and industrial processes, they vary at the local level. Although there have been previous studies investigating gradients of various pollutants within Canadian cities, further studies are needed to capture the intra-urban variation of pollutants to assess possible health impacts, as well as develop local mitigation strategies.</w:t>
      </w:r>
    </w:p>
    <w:p w14:paraId="6FC9BF75" w14:textId="1BDE30DD" w:rsidR="003710EE" w:rsidRPr="00231D58" w:rsidRDefault="003710EE" w:rsidP="00231D58">
      <w:pPr>
        <w:pStyle w:val="Heading2"/>
      </w:pPr>
      <w:r w:rsidRPr="00231D58">
        <w:t>Noise and the built environment</w:t>
      </w:r>
    </w:p>
    <w:p w14:paraId="313905C9" w14:textId="1C5C44AA" w:rsidR="003710EE" w:rsidRDefault="003710EE" w:rsidP="00231D58">
      <w:pPr>
        <w:rPr>
          <w:shd w:val="clear" w:color="auto" w:fill="FFFFFF"/>
        </w:rPr>
      </w:pPr>
      <w:r w:rsidRPr="00E72859">
        <w:t xml:space="preserve">Noise is a common feature </w:t>
      </w:r>
      <w:r>
        <w:t>of</w:t>
      </w:r>
      <w:r w:rsidRPr="00E72859">
        <w:t xml:space="preserve"> </w:t>
      </w:r>
      <w:r>
        <w:t xml:space="preserve">the </w:t>
      </w:r>
      <w:r w:rsidRPr="00E72859">
        <w:t xml:space="preserve">urban </w:t>
      </w:r>
      <w:r>
        <w:t>built environment</w:t>
      </w:r>
      <w:r w:rsidRPr="00E72859">
        <w:t xml:space="preserve">. </w:t>
      </w:r>
      <w:r>
        <w:t>Noise (as opposed to sound) “…is unwanted or undesirable sound and is subjectively identified by the listener”</w:t>
      </w:r>
      <w:r w:rsidR="00A735C5">
        <w:fldChar w:fldCharType="begin"/>
      </w:r>
      <w:r w:rsidR="00A735C5">
        <w:instrText>ADDIN RW.CITE{{4576 Knauert,M. 2016}}</w:instrText>
      </w:r>
      <w:r w:rsidR="00A735C5">
        <w:fldChar w:fldCharType="separate"/>
      </w:r>
      <w:r w:rsidR="00A735C5">
        <w:t>{{4576 Knauert,M. 2016}}</w:t>
      </w:r>
      <w:r w:rsidR="00A735C5">
        <w:fldChar w:fldCharType="end"/>
      </w:r>
      <w:r w:rsidR="00A735C5">
        <w:t>.</w:t>
      </w:r>
      <w:r>
        <w:t xml:space="preserve"> </w:t>
      </w:r>
      <w:r>
        <w:rPr>
          <w:rFonts w:eastAsia="Times New Roman"/>
        </w:rPr>
        <w:t>Characteristics of sound include</w:t>
      </w:r>
      <w:r>
        <w:rPr>
          <w:rFonts w:eastAsiaTheme="minorHAnsi"/>
          <w:color w:val="232323"/>
          <w:lang w:val="en-US" w:eastAsia="en-US"/>
        </w:rPr>
        <w:t xml:space="preserve"> sound pressure or</w:t>
      </w:r>
      <w:r w:rsidRPr="001D75E7">
        <w:rPr>
          <w:rFonts w:eastAsiaTheme="minorHAnsi"/>
          <w:color w:val="232323"/>
          <w:lang w:val="en-US" w:eastAsia="en-US"/>
        </w:rPr>
        <w:t xml:space="preserve"> amplitude (loudness, measured in decibels [dB]), frequency (pitch, measured in Hertz), and time pattern</w:t>
      </w:r>
      <w:r>
        <w:rPr>
          <w:rFonts w:eastAsiaTheme="minorHAnsi"/>
          <w:color w:val="232323"/>
          <w:lang w:val="en-US" w:eastAsia="en-US"/>
        </w:rPr>
        <w:t xml:space="preserve">. </w:t>
      </w:r>
      <w:r w:rsidRPr="005F5B9B">
        <w:rPr>
          <w:rFonts w:eastAsiaTheme="minorHAnsi"/>
          <w:color w:val="232323"/>
          <w:lang w:val="en-US" w:eastAsia="en-US"/>
        </w:rPr>
        <w:t>Decibel levels are measured</w:t>
      </w:r>
      <w:r w:rsidRPr="001D75E7">
        <w:rPr>
          <w:rFonts w:eastAsiaTheme="minorHAnsi"/>
          <w:color w:val="232323"/>
          <w:lang w:val="en-US" w:eastAsia="en-US"/>
        </w:rPr>
        <w:t xml:space="preserve"> on a logarithmic scale that </w:t>
      </w:r>
      <w:r>
        <w:rPr>
          <w:rFonts w:eastAsiaTheme="minorHAnsi"/>
          <w:color w:val="232323"/>
          <w:lang w:val="en-US" w:eastAsia="en-US"/>
        </w:rPr>
        <w:t>assess</w:t>
      </w:r>
      <w:r w:rsidRPr="001D75E7">
        <w:rPr>
          <w:rFonts w:eastAsiaTheme="minorHAnsi"/>
          <w:color w:val="232323"/>
          <w:lang w:val="en-US" w:eastAsia="en-US"/>
        </w:rPr>
        <w:t xml:space="preserve"> the large range of sound intensity </w:t>
      </w:r>
      <w:r>
        <w:rPr>
          <w:rFonts w:eastAsiaTheme="minorHAnsi"/>
          <w:color w:val="232323"/>
          <w:lang w:val="en-US" w:eastAsia="en-US"/>
        </w:rPr>
        <w:t>with</w:t>
      </w:r>
      <w:r w:rsidRPr="001D75E7">
        <w:rPr>
          <w:rFonts w:eastAsiaTheme="minorHAnsi"/>
          <w:color w:val="232323"/>
          <w:lang w:val="en-US" w:eastAsia="en-US"/>
        </w:rPr>
        <w:t xml:space="preserve">in </w:t>
      </w:r>
      <w:r>
        <w:rPr>
          <w:rFonts w:eastAsiaTheme="minorHAnsi"/>
          <w:color w:val="232323"/>
          <w:lang w:val="en-US" w:eastAsia="en-US"/>
        </w:rPr>
        <w:t>the</w:t>
      </w:r>
      <w:r w:rsidRPr="001D75E7">
        <w:rPr>
          <w:rFonts w:eastAsiaTheme="minorHAnsi"/>
          <w:color w:val="232323"/>
          <w:lang w:val="en-US" w:eastAsia="en-US"/>
        </w:rPr>
        <w:t xml:space="preserve"> environment</w:t>
      </w:r>
      <w:r>
        <w:rPr>
          <w:rFonts w:eastAsiaTheme="minorHAnsi"/>
          <w:color w:val="232323"/>
          <w:lang w:val="en-US" w:eastAsia="en-US"/>
        </w:rPr>
        <w:t xml:space="preserve">. </w:t>
      </w:r>
      <w:r w:rsidRPr="00C51648">
        <w:rPr>
          <w:shd w:val="clear" w:color="auto" w:fill="FFFFFF"/>
        </w:rPr>
        <w:t>The</w:t>
      </w:r>
      <w:r w:rsidRPr="00E72859">
        <w:rPr>
          <w:shd w:val="clear" w:color="auto" w:fill="FFFFFF"/>
        </w:rPr>
        <w:t xml:space="preserve"> two most common weighted measurements for noise are A-weighted (unit dBA) and C-weighted (unit </w:t>
      </w:r>
      <w:proofErr w:type="spellStart"/>
      <w:r w:rsidRPr="00E72859">
        <w:rPr>
          <w:shd w:val="clear" w:color="auto" w:fill="FFFFFF"/>
        </w:rPr>
        <w:t>dBC</w:t>
      </w:r>
      <w:proofErr w:type="spellEnd"/>
      <w:r w:rsidRPr="00E72859">
        <w:rPr>
          <w:shd w:val="clear" w:color="auto" w:fill="FFFFFF"/>
        </w:rPr>
        <w:t>) scales</w:t>
      </w:r>
      <w:r w:rsidR="00A735C5">
        <w:fldChar w:fldCharType="begin"/>
      </w:r>
      <w:r w:rsidR="00A735C5">
        <w:instrText>ADDIN RW.CITE{{4576 Knauert,M. 2016}}</w:instrText>
      </w:r>
      <w:r w:rsidR="00A735C5">
        <w:fldChar w:fldCharType="separate"/>
      </w:r>
      <w:r w:rsidR="00A735C5">
        <w:t xml:space="preserve">{{4576 </w:t>
      </w:r>
      <w:proofErr w:type="spellStart"/>
      <w:r w:rsidR="00A735C5">
        <w:t>Knauert,M</w:t>
      </w:r>
      <w:proofErr w:type="spellEnd"/>
      <w:r w:rsidR="00A735C5">
        <w:t>. 2016}}</w:t>
      </w:r>
      <w:r w:rsidR="00A735C5">
        <w:fldChar w:fldCharType="end"/>
      </w:r>
      <w:r w:rsidRPr="00E72859">
        <w:rPr>
          <w:shd w:val="clear" w:color="auto" w:fill="FFFFFF"/>
        </w:rPr>
        <w:t xml:space="preserve">. Weighted scales integrate levels of sound across varying frequencies </w:t>
      </w:r>
      <w:r>
        <w:rPr>
          <w:shd w:val="clear" w:color="auto" w:fill="FFFFFF"/>
        </w:rPr>
        <w:t xml:space="preserve">(pitches) </w:t>
      </w:r>
      <w:r w:rsidRPr="00E72859">
        <w:rPr>
          <w:shd w:val="clear" w:color="auto" w:fill="FFFFFF"/>
        </w:rPr>
        <w:t xml:space="preserve">and give lower or higher weights to said frequencies. For example, the measurement of sound in dBA units provides more weight to the higher-frequency tones that are most readily heard by humans. </w:t>
      </w:r>
      <w:r>
        <w:rPr>
          <w:shd w:val="clear" w:color="auto" w:fill="FFFFFF"/>
        </w:rPr>
        <w:t xml:space="preserve">Because C-weighted scales measure sound across all frequencies (low to high), A-weighted scales are more representative of the human ear’s frequency sensitivity. Much of the low-frequency noise is filtered out in A-weighted scales, which is similar to the response of human hearing, thus research on the health impacts of environmental noise will most commonly be measured in dBA. </w:t>
      </w:r>
    </w:p>
    <w:p w14:paraId="525C4F8E" w14:textId="77777777" w:rsidR="002F1FD1" w:rsidRDefault="002F1FD1" w:rsidP="00231D58">
      <w:pPr>
        <w:rPr>
          <w:rFonts w:eastAsia="Times New Roman"/>
        </w:rPr>
      </w:pPr>
    </w:p>
    <w:p w14:paraId="50C5947C" w14:textId="016AB98B" w:rsidR="003710EE" w:rsidRPr="00E72859" w:rsidRDefault="003710EE" w:rsidP="00231D58">
      <w:r w:rsidRPr="00E72859">
        <w:rPr>
          <w:rFonts w:eastAsia="Times New Roman"/>
        </w:rPr>
        <w:lastRenderedPageBreak/>
        <w:t>Some of the key sources of noise in the urban environment include road traffic, rail and air transportation sources, and industries</w:t>
      </w:r>
      <w:r w:rsidR="00A735C5">
        <w:rPr>
          <w:rFonts w:eastAsia="Times New Roman"/>
        </w:rPr>
        <w:fldChar w:fldCharType="begin"/>
      </w:r>
      <w:r w:rsidR="00A735C5">
        <w:rPr>
          <w:rFonts w:eastAsia="Times New Roman"/>
        </w:rPr>
        <w:instrText>ADDIN RW.CITE{{4623 Stansfeld,Stephen 2000}}</w:instrText>
      </w:r>
      <w:r w:rsidR="00A735C5">
        <w:rPr>
          <w:rFonts w:eastAsia="Times New Roman"/>
        </w:rPr>
        <w:fldChar w:fldCharType="separate"/>
      </w:r>
      <w:r w:rsidR="00A735C5">
        <w:rPr>
          <w:rFonts w:eastAsia="Times New Roman"/>
        </w:rPr>
        <w:t>{{4623 Stansfeld,Stephen 2000}}</w:t>
      </w:r>
      <w:r w:rsidR="00A735C5">
        <w:rPr>
          <w:rFonts w:eastAsia="Times New Roman"/>
        </w:rPr>
        <w:fldChar w:fldCharType="end"/>
      </w:r>
      <w:r w:rsidRPr="00E72859">
        <w:rPr>
          <w:rFonts w:eastAsia="Times New Roman"/>
        </w:rPr>
        <w:t xml:space="preserve">. Elevated noise levels are of growing concern, as </w:t>
      </w:r>
      <w:r w:rsidRPr="00E72859">
        <w:t>prolonged exposure to urban noise has been linked to poor health outcomes such as hypertension</w:t>
      </w:r>
      <w:r w:rsidR="00A735C5">
        <w:fldChar w:fldCharType="begin"/>
      </w:r>
      <w:r w:rsidR="00A735C5">
        <w:instrText>ADDIN RW.CITE{{4490 Bluhm,GÃ¶ 2007; 4529 Eriksson,Charlotta 2007; 4492 Bodin,Theo 2009}}</w:instrText>
      </w:r>
      <w:r w:rsidR="00A735C5">
        <w:fldChar w:fldCharType="separate"/>
      </w:r>
      <w:r w:rsidR="00A735C5">
        <w:t>{{4490 Bluhm,GÃ¶ 2007; 4529 Eriksson,Charlotta 2007; 4492 Bodin,Theo 2009}}</w:t>
      </w:r>
      <w:r w:rsidR="00A735C5">
        <w:fldChar w:fldCharType="end"/>
      </w:r>
      <w:r w:rsidRPr="00E72859">
        <w:t xml:space="preserve">, </w:t>
      </w:r>
      <w:r>
        <w:t>cognitive and psychological decline</w:t>
      </w:r>
      <w:r w:rsidR="00A735C5">
        <w:fldChar w:fldCharType="begin"/>
      </w:r>
      <w:r w:rsidR="00A735C5">
        <w:instrText>ADDIN RW.CITE{{4597 OhrstrÃ¶m, Evy 2004; 4647 Organization,World Health 1999}}</w:instrText>
      </w:r>
      <w:r w:rsidR="00A735C5">
        <w:fldChar w:fldCharType="separate"/>
      </w:r>
      <w:r w:rsidR="00A735C5">
        <w:t>{{4597 OhrstrÃ¶m, Evy 2004; 4647 Organization,World Health 1999}}</w:t>
      </w:r>
      <w:r w:rsidR="00A735C5">
        <w:fldChar w:fldCharType="end"/>
      </w:r>
      <w:r w:rsidRPr="00E72859">
        <w:t>, and cardiovascular disease</w:t>
      </w:r>
      <w:r w:rsidR="00A735C5">
        <w:fldChar w:fldCharType="begin"/>
      </w:r>
      <w:r w:rsidR="00A735C5">
        <w:instrText>ADDIN RW.CITE{{4482 Babisch,Wolfgang 2005; 4518 Davies,Hugh 2012; 4614 Selander,Jenny 2009}}</w:instrText>
      </w:r>
      <w:r w:rsidR="00A735C5">
        <w:fldChar w:fldCharType="separate"/>
      </w:r>
      <w:r w:rsidR="00A735C5">
        <w:t>{{4482 Babisch,Wolfgang 2005; 4518 Davies,Hugh 2012; 4614 Selander,Jenny 2009}}</w:t>
      </w:r>
      <w:r w:rsidR="00A735C5">
        <w:fldChar w:fldCharType="end"/>
      </w:r>
      <w:r w:rsidRPr="00E72859">
        <w:t>. An increase of 5 dBA in noise levels between 45 and 65 dBA has been associated with a 38 % increased odds for hypertension, even after control for several well-known risk factors</w:t>
      </w:r>
      <w:r w:rsidR="00A735C5">
        <w:fldChar w:fldCharType="begin"/>
      </w:r>
      <w:r w:rsidR="00A735C5">
        <w:instrText>ADDIN RW.CITE{{4490 Bluhm,GÃ¶ 2007}}</w:instrText>
      </w:r>
      <w:r w:rsidR="00A735C5">
        <w:fldChar w:fldCharType="separate"/>
      </w:r>
      <w:r w:rsidR="00A735C5">
        <w:t>{{4490 Bluhm,GÃ¶ 2007}}</w:t>
      </w:r>
      <w:r w:rsidR="00A735C5">
        <w:fldChar w:fldCharType="end"/>
      </w:r>
      <w:r w:rsidRPr="00E72859">
        <w:t xml:space="preserve">. </w:t>
      </w:r>
      <w:r>
        <w:t>A</w:t>
      </w:r>
      <w:r w:rsidRPr="00E72859">
        <w:t xml:space="preserve"> 2008 Canadian study indicate</w:t>
      </w:r>
      <w:r>
        <w:t>d</w:t>
      </w:r>
      <w:r w:rsidRPr="00E72859">
        <w:t xml:space="preserve"> that 20-28% of </w:t>
      </w:r>
      <w:r>
        <w:t>the population in cities thought that r</w:t>
      </w:r>
      <w:r w:rsidRPr="00E72859">
        <w:t>oad traffic to disruption during sleep, conversation, and communication tasks such as reading and writing</w:t>
      </w:r>
      <w:r w:rsidR="00A735C5">
        <w:fldChar w:fldCharType="begin"/>
      </w:r>
      <w:r w:rsidR="00A735C5">
        <w:instrText>ADDIN RW.CITE{{4587 Michaud,David S. 2008}}</w:instrText>
      </w:r>
      <w:r w:rsidR="00A735C5">
        <w:fldChar w:fldCharType="separate"/>
      </w:r>
      <w:r w:rsidR="00A735C5">
        <w:t>{{4587 Michaud,David S. 2008}}</w:t>
      </w:r>
      <w:r w:rsidR="00A735C5">
        <w:fldChar w:fldCharType="end"/>
      </w:r>
      <w:r w:rsidRPr="00E72859">
        <w:t xml:space="preserve">. </w:t>
      </w:r>
      <w:r w:rsidRPr="00E72859">
        <w:rPr>
          <w:rFonts w:eastAsia="Times New Roman"/>
        </w:rPr>
        <w:t>Given the adverse health impacts of noise, the U.S. EPA has recommended a 24-hour average exposure limit of 55 dBA in residential areas to mitigate against these health effects</w:t>
      </w:r>
      <w:r w:rsidR="00A735C5">
        <w:rPr>
          <w:rFonts w:eastAsia="Times New Roman"/>
        </w:rPr>
        <w:fldChar w:fldCharType="begin"/>
      </w:r>
      <w:r w:rsidR="00A735C5">
        <w:rPr>
          <w:rFonts w:eastAsia="Times New Roman"/>
        </w:rPr>
        <w:instrText>ADDIN RW.CITE{{4557 Holzman,D.C. 2014}}</w:instrText>
      </w:r>
      <w:r w:rsidR="00A735C5">
        <w:rPr>
          <w:rFonts w:eastAsia="Times New Roman"/>
        </w:rPr>
        <w:fldChar w:fldCharType="separate"/>
      </w:r>
      <w:r w:rsidR="00A735C5">
        <w:rPr>
          <w:rFonts w:eastAsia="Times New Roman"/>
        </w:rPr>
        <w:t>{{4557 Holzman,D.C. 2014}}</w:t>
      </w:r>
      <w:r w:rsidR="00A735C5">
        <w:rPr>
          <w:rFonts w:eastAsia="Times New Roman"/>
        </w:rPr>
        <w:fldChar w:fldCharType="end"/>
      </w:r>
      <w:r w:rsidRPr="00E72859">
        <w:rPr>
          <w:rFonts w:eastAsia="Times New Roman"/>
        </w:rPr>
        <w:t xml:space="preserve">. </w:t>
      </w:r>
      <w:r w:rsidRPr="00E72859">
        <w:t>Similar noise limits (ranging from 45-55 dBA) have been established in the province of Ontario</w:t>
      </w:r>
      <w:r w:rsidR="00A735C5">
        <w:fldChar w:fldCharType="begin"/>
      </w:r>
      <w:r w:rsidR="00A735C5">
        <w:instrText>ADDIN RW.CITE{{4591 MOECC 2013; 4509 Ottawa,City of 2017}}</w:instrText>
      </w:r>
      <w:r w:rsidR="00A735C5">
        <w:fldChar w:fldCharType="separate"/>
      </w:r>
      <w:r w:rsidR="00A735C5">
        <w:t>{{4591 MOECC 2013; 4509 Ottawa,City of 2017}}</w:t>
      </w:r>
      <w:r w:rsidR="00A735C5">
        <w:fldChar w:fldCharType="end"/>
      </w:r>
      <w:r w:rsidRPr="00E72859">
        <w:t xml:space="preserve">. </w:t>
      </w:r>
    </w:p>
    <w:p w14:paraId="432CDB75" w14:textId="77777777" w:rsidR="002F1FD1" w:rsidRDefault="002F1FD1" w:rsidP="00231D58"/>
    <w:p w14:paraId="46DE44B8" w14:textId="295163BE" w:rsidR="003710EE" w:rsidRPr="00E72859" w:rsidRDefault="003710EE" w:rsidP="00231D58">
      <w:pPr>
        <w:rPr>
          <w:rFonts w:eastAsia="Times New Roman"/>
        </w:rPr>
      </w:pPr>
      <w:r>
        <w:t xml:space="preserve">As with </w:t>
      </w:r>
      <w:r w:rsidRPr="00E72859">
        <w:t xml:space="preserve">air pollution, noise levels can vary spatially within cities. Results from two studies conducted in Montreal </w:t>
      </w:r>
      <w:r w:rsidRPr="00E72859">
        <w:rPr>
          <w:rFonts w:eastAsia="Times New Roman"/>
        </w:rPr>
        <w:t>using LUR modelling illustrated spatial variability of environmental noise levels</w:t>
      </w:r>
      <w:r w:rsidR="00A735C5">
        <w:rPr>
          <w:rFonts w:eastAsia="Times New Roman"/>
        </w:rPr>
        <w:fldChar w:fldCharType="begin"/>
      </w:r>
      <w:r w:rsidR="00A735C5">
        <w:rPr>
          <w:rFonts w:eastAsia="Times New Roman"/>
        </w:rPr>
        <w:instrText>ADDIN RW.CITE{{4545 Goudreau,Sophie 2014; 4603 Ragettli,M.S. 2016}}</w:instrText>
      </w:r>
      <w:r w:rsidR="00A735C5">
        <w:rPr>
          <w:rFonts w:eastAsia="Times New Roman"/>
        </w:rPr>
        <w:fldChar w:fldCharType="separate"/>
      </w:r>
      <w:r w:rsidR="00A735C5">
        <w:rPr>
          <w:rFonts w:eastAsia="Times New Roman"/>
        </w:rPr>
        <w:t>{{4545 Goudreau,Sophie 2014; 4603 Ragettli,M.S. 2016}}</w:t>
      </w:r>
      <w:r w:rsidR="00A735C5">
        <w:rPr>
          <w:rFonts w:eastAsia="Times New Roman"/>
        </w:rPr>
        <w:fldChar w:fldCharType="end"/>
      </w:r>
      <w:r w:rsidRPr="00E72859">
        <w:t xml:space="preserve">. </w:t>
      </w:r>
      <w:r w:rsidRPr="00E72859">
        <w:rPr>
          <w:bCs/>
        </w:rPr>
        <w:t xml:space="preserve">In addition, </w:t>
      </w:r>
      <w:r w:rsidRPr="00E72859">
        <w:rPr>
          <w:rFonts w:eastAsia="Times New Roman"/>
        </w:rPr>
        <w:t>sampled noise levels in Halifax revealed noise levels had high spatial variability in relation to urban land use</w:t>
      </w:r>
      <w:r w:rsidR="00A735C5">
        <w:rPr>
          <w:rFonts w:eastAsia="Times New Roman"/>
        </w:rPr>
        <w:fldChar w:fldCharType="begin"/>
      </w:r>
      <w:r w:rsidR="00A735C5">
        <w:rPr>
          <w:rFonts w:eastAsia="Times New Roman"/>
        </w:rPr>
        <w:instrText>ADDIN RW.CITE{{4575 King,Gavin 2012}}</w:instrText>
      </w:r>
      <w:r w:rsidR="00A735C5">
        <w:rPr>
          <w:rFonts w:eastAsia="Times New Roman"/>
        </w:rPr>
        <w:fldChar w:fldCharType="separate"/>
      </w:r>
      <w:r w:rsidR="00A735C5">
        <w:rPr>
          <w:rFonts w:eastAsia="Times New Roman"/>
        </w:rPr>
        <w:t>{{4575 King,Gavin 2012}}</w:t>
      </w:r>
      <w:r w:rsidR="00A735C5">
        <w:rPr>
          <w:rFonts w:eastAsia="Times New Roman"/>
        </w:rPr>
        <w:fldChar w:fldCharType="end"/>
      </w:r>
      <w:r w:rsidRPr="00E72859">
        <w:rPr>
          <w:rFonts w:eastAsia="Times New Roman"/>
        </w:rPr>
        <w:t>.</w:t>
      </w:r>
    </w:p>
    <w:p w14:paraId="43E895B4" w14:textId="77777777" w:rsidR="002F1FD1" w:rsidRDefault="002F1FD1" w:rsidP="00231D58"/>
    <w:p w14:paraId="57FF215B" w14:textId="0766B5E3" w:rsidR="003710EE" w:rsidRPr="00E72859" w:rsidRDefault="003710EE" w:rsidP="00231D58">
      <w:r w:rsidRPr="00E72859">
        <w:t xml:space="preserve">Several metrics for urban noise are used in </w:t>
      </w:r>
      <w:r>
        <w:t xml:space="preserve">this type of </w:t>
      </w:r>
      <w:r w:rsidRPr="00E72859">
        <w:t xml:space="preserve">research </w:t>
      </w:r>
      <w:r>
        <w:t>such as daily means, weekday averages, weekend averages, and weighted daily averages</w:t>
      </w:r>
      <w:r w:rsidR="00A735C5">
        <w:fldChar w:fldCharType="begin"/>
      </w:r>
      <w:r w:rsidR="00A735C5">
        <w:instrText>ADDIN RW.CITE{{4545 Goudreau,Sophie 2014; 4573 Kheirbek,Iyad 2014}}</w:instrText>
      </w:r>
      <w:r w:rsidR="00A735C5">
        <w:fldChar w:fldCharType="separate"/>
      </w:r>
      <w:r w:rsidR="00A735C5">
        <w:t>{{4545 Goudreau,Sophie 2014; 4573 Kheirbek,Iyad 2014}}</w:t>
      </w:r>
      <w:r w:rsidR="00A735C5">
        <w:fldChar w:fldCharType="end"/>
      </w:r>
      <w:r w:rsidR="00A735C5">
        <w:t>.</w:t>
      </w:r>
      <w:r>
        <w:t xml:space="preserve"> </w:t>
      </w:r>
      <w:r w:rsidRPr="00E72859">
        <w:t xml:space="preserve">However, there have been few attempts to determine how these various noise metrics relate to each other. </w:t>
      </w:r>
      <w:proofErr w:type="spellStart"/>
      <w:r w:rsidRPr="00E72859">
        <w:t>Kheirbek</w:t>
      </w:r>
      <w:proofErr w:type="spellEnd"/>
      <w:r w:rsidRPr="00E72859">
        <w:t xml:space="preserve"> et al. (2014) measured noise levels in New York City using several of these metrics, and found them to be highly correlated regardless of their averaging time. </w:t>
      </w:r>
      <w:r w:rsidRPr="00E72859">
        <w:rPr>
          <w:bCs/>
        </w:rPr>
        <w:t>Understanding how various noise metrics relate to each other is important as it allows for comparison across studies.</w:t>
      </w:r>
    </w:p>
    <w:p w14:paraId="33B62964" w14:textId="77777777" w:rsidR="002F1FD1" w:rsidRDefault="002F1FD1" w:rsidP="00231D58"/>
    <w:p w14:paraId="71AF8A14" w14:textId="05A9AA73" w:rsidR="003710EE" w:rsidRPr="00E72859" w:rsidRDefault="003710EE" w:rsidP="00231D58">
      <w:r w:rsidRPr="00A44482">
        <w:t>It has been assumed that in areas of higher noise levels, individuals may also be exposed to higher traffic-related pollution, as road traffic is one of the main sources for both air pollution and noise in urban areas.  Therefore, it can be challenging to determine whether health impacts are derived from elevated noise levels or pollutants individually, or whether various health impacts are the result of synergistic effects of air pollution and noise</w:t>
      </w:r>
      <w:r w:rsidR="00A735C5">
        <w:fldChar w:fldCharType="begin"/>
      </w:r>
      <w:r w:rsidR="00A735C5">
        <w:instrText>ADDIN RW.CITE{{4481 Babisch,Wolfgang 2011; 4518 Davies,Hugh 2012}}</w:instrText>
      </w:r>
      <w:r w:rsidR="00A735C5">
        <w:fldChar w:fldCharType="separate"/>
      </w:r>
      <w:r w:rsidR="00A735C5">
        <w:t>{{4481 Babisch,Wolfgang 2011; 4518 Davies,Hugh 2012}}</w:t>
      </w:r>
      <w:r w:rsidR="00A735C5">
        <w:fldChar w:fldCharType="end"/>
      </w:r>
      <w:r w:rsidRPr="00A44482">
        <w:t>. Although a focus on co-exposures of noise and traffic related air pollution is emerging, further research is needed to interpret associations with adverse health effects. The data in many of these studies were collected from large metropolitan cities such as New York City or Los Angeles</w:t>
      </w:r>
      <w:r w:rsidR="00A735C5">
        <w:fldChar w:fldCharType="begin"/>
      </w:r>
      <w:r w:rsidR="00A735C5">
        <w:instrText>ADDIN RW.CITE{{4474 Allen,Ryan W. 2009; 4573 Kheirbek,Iyad 2014; 4617 Shu,S. 1007}}</w:instrText>
      </w:r>
      <w:r w:rsidR="00A735C5">
        <w:fldChar w:fldCharType="separate"/>
      </w:r>
      <w:r w:rsidR="00A735C5">
        <w:t>{{4474 Allen,Ryan W. 2009; 4573 Kheirbek,Iyad 2014; 4617 Shu,S. 1007}}</w:t>
      </w:r>
      <w:r w:rsidR="00A735C5">
        <w:fldChar w:fldCharType="end"/>
      </w:r>
      <w:r w:rsidRPr="00A44482">
        <w:t>. Some studies have been conducted in Canada which have considered both traffic-related air pollution and noise jointly</w:t>
      </w:r>
      <w:r w:rsidR="00A735C5">
        <w:fldChar w:fldCharType="begin"/>
      </w:r>
      <w:r w:rsidR="00A735C5">
        <w:instrText>ADDIN RW.CITE{{4535 Gan,Wen Qi 2012; 4520 De Roos, Anneclaire J. 2014; 4558 Hystad,Perry 2014; 4517 Davies,H.W. 2009; 4537 Gan,Wen Qi 2012}}</w:instrText>
      </w:r>
      <w:r w:rsidR="00A735C5">
        <w:fldChar w:fldCharType="separate"/>
      </w:r>
      <w:r w:rsidR="00A735C5">
        <w:t>{{4535 Gan,Wen Qi 2012; 4520 De Roos, Anneclaire J. 2014; 4558 Hystad,Perry 2014; 4517 Davies,H.W. 2009; 4537 Gan,Wen Qi 2012}}</w:t>
      </w:r>
      <w:r w:rsidR="00A735C5">
        <w:fldChar w:fldCharType="end"/>
      </w:r>
      <w:r w:rsidRPr="00A44482">
        <w:t xml:space="preserve">. However, no studies have been </w:t>
      </w:r>
      <w:r w:rsidRPr="00A44482">
        <w:lastRenderedPageBreak/>
        <w:t>conducted in Ottawa which examine both exposures concurrently. Evidence suggests that both air pollution and increased noise levels are linked to increased coronary heart disease</w:t>
      </w:r>
      <w:r w:rsidR="00A735C5">
        <w:fldChar w:fldCharType="begin"/>
      </w:r>
      <w:r w:rsidR="00A735C5">
        <w:instrText>ADDIN RW.CITE{{4474 Allen,Ryan W. 2009; 4535 Gan,Wen Qi 2012}}</w:instrText>
      </w:r>
      <w:r w:rsidR="00A735C5">
        <w:fldChar w:fldCharType="separate"/>
      </w:r>
      <w:r w:rsidR="00A735C5">
        <w:t>{{4474 Allen,Ryan W. 2009; 4535 Gan,Wen Qi 2012}}</w:t>
      </w:r>
      <w:r w:rsidR="00A735C5">
        <w:fldChar w:fldCharType="end"/>
      </w:r>
      <w:r w:rsidRPr="00A44482">
        <w:t>. Therefore, assessing the correlation between traffic pollutants and noise is important in epidemiological studies, as one may act as a confounding variable, or they may jointly affect cardiovascular health.</w:t>
      </w:r>
      <w:r w:rsidRPr="00E72859">
        <w:t xml:space="preserve">  </w:t>
      </w:r>
    </w:p>
    <w:p w14:paraId="5F8EF002" w14:textId="603038B5" w:rsidR="003710EE" w:rsidRPr="00E72859" w:rsidRDefault="003710EE" w:rsidP="003710EE">
      <w:pPr>
        <w:pStyle w:val="Heading2"/>
      </w:pPr>
      <w:bookmarkStart w:id="1" w:name="_Toc482019569"/>
      <w:r w:rsidRPr="00E72859">
        <w:t>Green space and the built environment</w:t>
      </w:r>
      <w:bookmarkEnd w:id="1"/>
    </w:p>
    <w:p w14:paraId="042825A0" w14:textId="4040196B" w:rsidR="003710EE" w:rsidRPr="00E72859" w:rsidRDefault="003710EE" w:rsidP="00231D58">
      <w:r w:rsidRPr="00E72859">
        <w:t>Greenery has been recognized as a health-promoting feature of the built environment</w:t>
      </w:r>
      <w:r w:rsidR="00A735C5">
        <w:fldChar w:fldCharType="begin"/>
      </w:r>
      <w:r w:rsidR="00A735C5">
        <w:instrText>ADDIN RW.CITE{{4495 Bowler,Diana E. 2010; 4513 Coutts,C. 2015; 4608 Ross,Zev 2011}}</w:instrText>
      </w:r>
      <w:r w:rsidR="00A735C5">
        <w:fldChar w:fldCharType="separate"/>
      </w:r>
      <w:r w:rsidR="00A735C5">
        <w:t>{{4495 Bowler,Diana E. 2010; 4513 Coutts,C. 2015; 4608 Ross,Zev 2011}}</w:t>
      </w:r>
      <w:r w:rsidR="00A735C5">
        <w:fldChar w:fldCharType="end"/>
      </w:r>
      <w:r w:rsidRPr="00E72859">
        <w:t>. Green spaces, such as parks, lawns, and forests, contribute to many tangible health benefits</w:t>
      </w:r>
      <w:r w:rsidR="00A735C5">
        <w:fldChar w:fldCharType="begin"/>
      </w:r>
      <w:r w:rsidR="00A735C5">
        <w:instrText>ADDIN RW.CITE{{4493 Bolund,Per 1999; 4538 Gascon,Mireia 2016; 4636 Villeneuve,Paul J. 2012}}</w:instrText>
      </w:r>
      <w:r w:rsidR="00A735C5">
        <w:fldChar w:fldCharType="separate"/>
      </w:r>
      <w:r w:rsidR="00A735C5">
        <w:t>{{4493 Bolund,Per 1999; 4538 Gascon,Mireia 2016; 4636 Villeneuve,Paul J. 2012}}</w:t>
      </w:r>
      <w:r w:rsidR="00A735C5">
        <w:fldChar w:fldCharType="end"/>
      </w:r>
      <w:r w:rsidRPr="00E72859">
        <w:t>. There exists substantial evidence suggesting an association between exposure to green environments and improved mood and restoration from stress</w:t>
      </w:r>
      <w:r w:rsidR="00A735C5">
        <w:fldChar w:fldCharType="begin"/>
      </w:r>
      <w:r w:rsidR="00A735C5">
        <w:instrText>ADDIN RW.CITE{{4632 Van,den Berg 2010}}</w:instrText>
      </w:r>
      <w:r w:rsidR="00A735C5">
        <w:fldChar w:fldCharType="separate"/>
      </w:r>
      <w:r w:rsidR="00A735C5">
        <w:t>{{4632 Van,den Berg 2010}}</w:t>
      </w:r>
      <w:r w:rsidR="00A735C5">
        <w:fldChar w:fldCharType="end"/>
      </w:r>
      <w:r w:rsidRPr="00E72859">
        <w:t>. Other impacts of green space include, increased physical activity and socialization</w:t>
      </w:r>
      <w:r w:rsidR="00A735C5">
        <w:fldChar w:fldCharType="begin"/>
      </w:r>
      <w:r w:rsidR="00A735C5">
        <w:instrText>ADDIN RW.CITE{{4563 James,Peter 2015}}</w:instrText>
      </w:r>
      <w:r w:rsidR="00A735C5">
        <w:fldChar w:fldCharType="separate"/>
      </w:r>
      <w:r w:rsidR="00A735C5">
        <w:t>{{4563 James,Peter 2015}}</w:t>
      </w:r>
      <w:r w:rsidR="00A735C5">
        <w:fldChar w:fldCharType="end"/>
      </w:r>
      <w:r w:rsidRPr="00E72859">
        <w:t xml:space="preserve">. </w:t>
      </w:r>
    </w:p>
    <w:p w14:paraId="079900B6" w14:textId="77777777" w:rsidR="002F1FD1" w:rsidRDefault="002F1FD1" w:rsidP="00231D58"/>
    <w:p w14:paraId="13380AAC" w14:textId="3392AF63" w:rsidR="003710EE" w:rsidRPr="00E72859" w:rsidRDefault="003710EE" w:rsidP="00231D58">
      <w:r w:rsidRPr="00E72859">
        <w:t>Different strategies to curb the impacts of air pollution, noise and increased heat in the built environment have been extensively studied. Vegetation can remove air pollutants from ambient air</w:t>
      </w:r>
      <w:r w:rsidR="00A735C5">
        <w:fldChar w:fldCharType="begin"/>
      </w:r>
      <w:r w:rsidR="00A735C5">
        <w:instrText>ADDIN RW.CITE{{4493 Bolund,Per 1999}}</w:instrText>
      </w:r>
      <w:r w:rsidR="00A735C5">
        <w:fldChar w:fldCharType="separate"/>
      </w:r>
      <w:r w:rsidR="00A735C5">
        <w:t>{{4493 Bolund,Per 1999}}</w:t>
      </w:r>
      <w:r w:rsidR="00A735C5">
        <w:fldChar w:fldCharType="end"/>
      </w:r>
      <w:r>
        <w:t>,</w:t>
      </w:r>
      <w:r w:rsidRPr="00E72859">
        <w:t xml:space="preserve"> reduce noise levels</w:t>
      </w:r>
      <w:r w:rsidR="00A735C5">
        <w:fldChar w:fldCharType="begin"/>
      </w:r>
      <w:r w:rsidR="00A735C5">
        <w:instrText>ADDIN RW.CITE{{4562 Irvine,Katherine N. 2009; 4575 King,Gavin 2012}}</w:instrText>
      </w:r>
      <w:r w:rsidR="00A735C5">
        <w:fldChar w:fldCharType="separate"/>
      </w:r>
      <w:r w:rsidR="00A735C5">
        <w:t>{{4562 Irvine,Katherine N. 2009; 4575 King,Gavin 2012}}</w:t>
      </w:r>
      <w:r w:rsidR="00A735C5">
        <w:fldChar w:fldCharType="end"/>
      </w:r>
      <w:r w:rsidRPr="00E72859">
        <w:t xml:space="preserve">, and </w:t>
      </w:r>
      <w:r>
        <w:t>mitigate</w:t>
      </w:r>
      <w:r w:rsidRPr="00E72859">
        <w:t xml:space="preserve"> high temperature in cities</w:t>
      </w:r>
      <w:r w:rsidR="00A735C5">
        <w:fldChar w:fldCharType="begin"/>
      </w:r>
      <w:r w:rsidR="00A735C5">
        <w:instrText>ADDIN RW.CITE{{4495 Bowler,Diana E. 2010; 4599 Oliveira,Sandra 2011; 4629 Taylor,Lucy 2015}}</w:instrText>
      </w:r>
      <w:r w:rsidR="00A735C5">
        <w:fldChar w:fldCharType="separate"/>
      </w:r>
      <w:r w:rsidR="00A735C5">
        <w:t>{{4495 Bowler,Diana E. 2010; 4599 Oliveira,Sandra 2011; 4629 Taylor,Lucy 2015}}</w:t>
      </w:r>
      <w:r w:rsidR="00A735C5">
        <w:fldChar w:fldCharType="end"/>
      </w:r>
      <w:r w:rsidRPr="00E72859">
        <w:t>, thereby having an indirect impact on the health of city residents. The following sections discuss how vegetation influences air pollution, noise and temperature in cities.</w:t>
      </w:r>
    </w:p>
    <w:p w14:paraId="67FE2E04" w14:textId="598DE6E7" w:rsidR="003710EE" w:rsidRPr="00E72859" w:rsidRDefault="003710EE" w:rsidP="00231D58">
      <w:pPr>
        <w:pStyle w:val="Heading2"/>
      </w:pPr>
      <w:bookmarkStart w:id="2" w:name="_Toc482019570"/>
      <w:r w:rsidRPr="00E72859">
        <w:lastRenderedPageBreak/>
        <w:t>Green space and air pollution</w:t>
      </w:r>
      <w:bookmarkEnd w:id="2"/>
    </w:p>
    <w:p w14:paraId="11D0CEAD" w14:textId="0D54C053" w:rsidR="003710EE" w:rsidRPr="00E72859" w:rsidRDefault="003710EE" w:rsidP="00231D58">
      <w:pPr>
        <w:rPr>
          <w:b/>
        </w:rPr>
      </w:pPr>
      <w:r w:rsidRPr="00E72859">
        <w:t xml:space="preserve">Green space implies the lack of urban features such as parking lots, roads, and buildings. </w:t>
      </w:r>
      <w:r>
        <w:t>One of the ways to measure t</w:t>
      </w:r>
      <w:r w:rsidRPr="00E72859">
        <w:t xml:space="preserve">he level of greenness </w:t>
      </w:r>
      <w:r>
        <w:t xml:space="preserve"> is through the </w:t>
      </w:r>
      <w:r w:rsidRPr="00E72859">
        <w:t>Normalized Difference Vegetation Index (NDVI) which varies on a scale of -1 to 1, with 1 being the highest level of greenness</w:t>
      </w:r>
      <w:r w:rsidR="00A735C5">
        <w:fldChar w:fldCharType="begin"/>
      </w:r>
      <w:r w:rsidR="00A735C5">
        <w:instrText>ADDIN RW.CITE{{4514 Crippen,Robert E. 1990}}</w:instrText>
      </w:r>
      <w:r w:rsidR="00A735C5">
        <w:fldChar w:fldCharType="separate"/>
      </w:r>
      <w:r w:rsidR="00A735C5">
        <w:t>{{4514 Crippen,Robert E. 1990}}</w:t>
      </w:r>
      <w:r w:rsidR="00A735C5">
        <w:fldChar w:fldCharType="end"/>
      </w:r>
      <w:r w:rsidRPr="00E72859">
        <w:t xml:space="preserve">. </w:t>
      </w:r>
      <w:r>
        <w:t xml:space="preserve">The NDVI </w:t>
      </w:r>
      <w:r w:rsidRPr="00E17361">
        <w:rPr>
          <w:rFonts w:eastAsiaTheme="minorHAnsi"/>
          <w:color w:val="262626"/>
          <w:lang w:val="en-US" w:eastAsia="en-US"/>
        </w:rPr>
        <w:t xml:space="preserve">is a </w:t>
      </w:r>
      <w:r>
        <w:rPr>
          <w:rFonts w:eastAsiaTheme="minorHAnsi"/>
          <w:color w:val="262626"/>
          <w:lang w:val="en-US" w:eastAsia="en-US"/>
        </w:rPr>
        <w:t>frequently</w:t>
      </w:r>
      <w:r w:rsidRPr="00E17361">
        <w:rPr>
          <w:rFonts w:eastAsiaTheme="minorHAnsi"/>
          <w:color w:val="262626"/>
          <w:lang w:val="en-US" w:eastAsia="en-US"/>
        </w:rPr>
        <w:t xml:space="preserve"> used index </w:t>
      </w:r>
      <w:r>
        <w:rPr>
          <w:rFonts w:eastAsiaTheme="minorHAnsi"/>
          <w:color w:val="262626"/>
          <w:lang w:val="en-US" w:eastAsia="en-US"/>
        </w:rPr>
        <w:t xml:space="preserve">which </w:t>
      </w:r>
      <w:r w:rsidRPr="00E17361">
        <w:rPr>
          <w:rFonts w:eastAsiaTheme="minorHAnsi"/>
          <w:color w:val="262626"/>
          <w:lang w:val="en-US" w:eastAsia="en-US"/>
        </w:rPr>
        <w:t>characteriz</w:t>
      </w:r>
      <w:r>
        <w:rPr>
          <w:rFonts w:eastAsiaTheme="minorHAnsi"/>
          <w:color w:val="262626"/>
          <w:lang w:val="en-US" w:eastAsia="en-US"/>
        </w:rPr>
        <w:t>es</w:t>
      </w:r>
      <w:r w:rsidRPr="00E17361">
        <w:rPr>
          <w:rFonts w:eastAsiaTheme="minorHAnsi"/>
          <w:color w:val="262626"/>
          <w:lang w:val="en-US" w:eastAsia="en-US"/>
        </w:rPr>
        <w:t xml:space="preserve"> vegetation growth conditions </w:t>
      </w:r>
      <w:r>
        <w:rPr>
          <w:rFonts w:eastAsiaTheme="minorHAnsi"/>
          <w:color w:val="262626"/>
          <w:lang w:val="en-US" w:eastAsia="en-US"/>
        </w:rPr>
        <w:t>through</w:t>
      </w:r>
      <w:r w:rsidRPr="00E17361">
        <w:rPr>
          <w:rFonts w:eastAsiaTheme="minorHAnsi"/>
          <w:color w:val="262626"/>
          <w:lang w:val="en-US" w:eastAsia="en-US"/>
        </w:rPr>
        <w:t xml:space="preserve"> </w:t>
      </w:r>
      <w:r>
        <w:rPr>
          <w:rFonts w:eastAsiaTheme="minorHAnsi"/>
          <w:color w:val="262626"/>
          <w:lang w:val="en-US" w:eastAsia="en-US"/>
        </w:rPr>
        <w:t xml:space="preserve">correlating </w:t>
      </w:r>
      <w:r w:rsidRPr="00E17361">
        <w:rPr>
          <w:rFonts w:eastAsiaTheme="minorHAnsi"/>
          <w:color w:val="262626"/>
          <w:lang w:val="en-US" w:eastAsia="en-US"/>
        </w:rPr>
        <w:t>with photosynthetically active radiation absorbed by plant can</w:t>
      </w:r>
      <w:r w:rsidRPr="008F5403">
        <w:rPr>
          <w:rFonts w:eastAsiaTheme="minorHAnsi"/>
          <w:color w:val="262626"/>
          <w:lang w:val="en-US" w:eastAsia="en-US"/>
        </w:rPr>
        <w:t>opies, the Leaf Area Index</w:t>
      </w:r>
      <w:r w:rsidRPr="00E17361">
        <w:rPr>
          <w:rFonts w:eastAsiaTheme="minorHAnsi"/>
          <w:color w:val="262626"/>
          <w:lang w:val="en-US" w:eastAsia="en-US"/>
        </w:rPr>
        <w:t xml:space="preserve">, </w:t>
      </w:r>
      <w:r>
        <w:rPr>
          <w:rFonts w:eastAsiaTheme="minorHAnsi"/>
          <w:color w:val="262626"/>
          <w:lang w:val="en-US" w:eastAsia="en-US"/>
        </w:rPr>
        <w:t>photosynthesis and</w:t>
      </w:r>
      <w:r w:rsidRPr="00E17361">
        <w:rPr>
          <w:rFonts w:eastAsiaTheme="minorHAnsi"/>
          <w:color w:val="262626"/>
          <w:lang w:val="en-US" w:eastAsia="en-US"/>
        </w:rPr>
        <w:t xml:space="preserve"> biomass amount</w:t>
      </w:r>
      <w:r w:rsidR="00A735C5">
        <w:rPr>
          <w:rFonts w:eastAsiaTheme="minorHAnsi"/>
          <w:color w:val="262626"/>
          <w:lang w:val="en-US" w:eastAsia="en-US"/>
        </w:rPr>
        <w:fldChar w:fldCharType="begin"/>
      </w:r>
      <w:r w:rsidR="00A735C5">
        <w:rPr>
          <w:rFonts w:eastAsiaTheme="minorHAnsi"/>
          <w:color w:val="262626"/>
          <w:lang w:val="en-US" w:eastAsia="en-US"/>
        </w:rPr>
        <w:instrText>ADDIN RW.CITE{{4627 Tan,Zhiqiang 2015}}</w:instrText>
      </w:r>
      <w:r w:rsidR="00A735C5">
        <w:rPr>
          <w:rFonts w:eastAsiaTheme="minorHAnsi"/>
          <w:color w:val="262626"/>
          <w:lang w:val="en-US" w:eastAsia="en-US"/>
        </w:rPr>
        <w:fldChar w:fldCharType="separate"/>
      </w:r>
      <w:r w:rsidR="00A735C5">
        <w:rPr>
          <w:rFonts w:eastAsiaTheme="minorHAnsi"/>
          <w:color w:val="262626"/>
          <w:lang w:val="en-US" w:eastAsia="en-US"/>
        </w:rPr>
        <w:t>{{4627 Tan,Zhiqiang 2015}}</w:t>
      </w:r>
      <w:r w:rsidR="00A735C5">
        <w:rPr>
          <w:rFonts w:eastAsiaTheme="minorHAnsi"/>
          <w:color w:val="262626"/>
          <w:lang w:val="en-US" w:eastAsia="en-US"/>
        </w:rPr>
        <w:fldChar w:fldCharType="end"/>
      </w:r>
      <w:r w:rsidRPr="00E17361">
        <w:rPr>
          <w:rFonts w:eastAsiaTheme="minorHAnsi"/>
          <w:color w:val="262626"/>
          <w:lang w:val="en-US" w:eastAsia="en-US"/>
        </w:rPr>
        <w:t xml:space="preserve">. </w:t>
      </w:r>
      <w:r w:rsidRPr="008F5403">
        <w:rPr>
          <w:rFonts w:eastAsiaTheme="minorHAnsi"/>
          <w:color w:val="262626"/>
          <w:lang w:val="en-US" w:eastAsia="en-US"/>
        </w:rPr>
        <w:t>W</w:t>
      </w:r>
      <w:r w:rsidRPr="00E17361">
        <w:rPr>
          <w:rFonts w:eastAsiaTheme="minorHAnsi"/>
          <w:color w:val="262626"/>
          <w:lang w:val="en-US" w:eastAsia="en-US"/>
        </w:rPr>
        <w:t>ater, cloud, snow and other objects</w:t>
      </w:r>
      <w:r>
        <w:rPr>
          <w:rFonts w:eastAsiaTheme="minorHAnsi"/>
          <w:color w:val="262626"/>
          <w:lang w:val="en-US" w:eastAsia="en-US"/>
        </w:rPr>
        <w:t xml:space="preserve"> can be differentiated from various forms of vegetation</w:t>
      </w:r>
      <w:r w:rsidRPr="00E17361">
        <w:rPr>
          <w:rFonts w:eastAsiaTheme="minorHAnsi"/>
          <w:color w:val="262626"/>
          <w:lang w:val="en-US" w:eastAsia="en-US"/>
        </w:rPr>
        <w:t xml:space="preserve"> by differences of near-infrared and red wave bands</w:t>
      </w:r>
      <w:r>
        <w:rPr>
          <w:rFonts w:eastAsiaTheme="minorHAnsi"/>
          <w:color w:val="262626"/>
          <w:lang w:val="en-US" w:eastAsia="en-US"/>
        </w:rPr>
        <w:t>’ reflectivity</w:t>
      </w:r>
      <w:r w:rsidR="00A735C5">
        <w:rPr>
          <w:rFonts w:eastAsiaTheme="minorHAnsi"/>
          <w:color w:val="262626"/>
          <w:lang w:val="en-US" w:eastAsia="en-US"/>
        </w:rPr>
        <w:fldChar w:fldCharType="begin"/>
      </w:r>
      <w:r w:rsidR="00A735C5">
        <w:rPr>
          <w:rFonts w:eastAsiaTheme="minorHAnsi"/>
          <w:color w:val="262626"/>
          <w:lang w:val="en-US" w:eastAsia="en-US"/>
        </w:rPr>
        <w:instrText>ADDIN RW.CITE{{4582 Liu,Yuanbo 2012}}</w:instrText>
      </w:r>
      <w:r w:rsidR="00A735C5">
        <w:rPr>
          <w:rFonts w:eastAsiaTheme="minorHAnsi"/>
          <w:color w:val="262626"/>
          <w:lang w:val="en-US" w:eastAsia="en-US"/>
        </w:rPr>
        <w:fldChar w:fldCharType="separate"/>
      </w:r>
      <w:r w:rsidR="00A735C5">
        <w:rPr>
          <w:rFonts w:eastAsiaTheme="minorHAnsi"/>
          <w:color w:val="262626"/>
          <w:lang w:val="en-US" w:eastAsia="en-US"/>
        </w:rPr>
        <w:t>{{4582 Liu,Yuanbo 2012}}</w:t>
      </w:r>
      <w:r w:rsidR="00A735C5">
        <w:rPr>
          <w:rFonts w:eastAsiaTheme="minorHAnsi"/>
          <w:color w:val="262626"/>
          <w:lang w:val="en-US" w:eastAsia="en-US"/>
        </w:rPr>
        <w:fldChar w:fldCharType="end"/>
      </w:r>
      <w:r w:rsidRPr="0089482C">
        <w:rPr>
          <w:rFonts w:eastAsiaTheme="minorHAnsi"/>
          <w:u w:color="0C60B6"/>
          <w:lang w:val="en-US" w:eastAsia="en-US"/>
        </w:rPr>
        <w:t xml:space="preserve">. </w:t>
      </w:r>
      <w:r w:rsidRPr="00E72859">
        <w:t>Vegetation has been associated with lowering air pollution levels by absorbing polluting gases by leaf pores or stomata</w:t>
      </w:r>
      <w:r w:rsidR="00A735C5">
        <w:fldChar w:fldCharType="begin"/>
      </w:r>
      <w:r w:rsidR="00A735C5">
        <w:instrText>ADDIN RW.CITE{{4493 Bolund,Per 1999}}</w:instrText>
      </w:r>
      <w:r w:rsidR="00A735C5">
        <w:fldChar w:fldCharType="separate"/>
      </w:r>
      <w:r w:rsidR="00A735C5">
        <w:t>{{4493 Bolund,Per 1999}}</w:t>
      </w:r>
      <w:r w:rsidR="00A735C5">
        <w:fldChar w:fldCharType="end"/>
      </w:r>
      <w:r w:rsidRPr="00E72859">
        <w:t>. Vegetation can also absorb and adsorb particulates, as well as influence wind direction, thereby dispersing pollutants</w:t>
      </w:r>
      <w:r w:rsidR="00A735C5">
        <w:fldChar w:fldCharType="begin"/>
      </w:r>
      <w:r w:rsidR="00A735C5">
        <w:instrText>ADDIN RW.CITE{{4653 Zupancic,Tara 2013}}</w:instrText>
      </w:r>
      <w:r w:rsidR="00A735C5">
        <w:fldChar w:fldCharType="separate"/>
      </w:r>
      <w:r w:rsidR="00A735C5">
        <w:t>{{4653 Zupancic,Tara 2013}}</w:t>
      </w:r>
      <w:r w:rsidR="00A735C5">
        <w:fldChar w:fldCharType="end"/>
      </w:r>
      <w:r w:rsidRPr="00E72859">
        <w:t xml:space="preserve">. Filtering air pollutants from the environment is dependent on the total surface area of the </w:t>
      </w:r>
      <w:r w:rsidR="00A735C5">
        <w:t>leaves</w:t>
      </w:r>
      <w:r w:rsidRPr="00E72859">
        <w:t>. Therefore, the impact on air pollution differs depending on the type of greenery (for example, deciduous trees, versus coniferous needles or shrubs). Generally, the greater the leaf surface area, the more pollutants a plant can remove from the air</w:t>
      </w:r>
      <w:r w:rsidR="00A735C5">
        <w:fldChar w:fldCharType="begin"/>
      </w:r>
      <w:r w:rsidR="00A735C5">
        <w:instrText>ADDIN RW.CITE{{4493 Bolund,Per 1999}}</w:instrText>
      </w:r>
      <w:r w:rsidR="00A735C5">
        <w:fldChar w:fldCharType="separate"/>
      </w:r>
      <w:r w:rsidR="00A735C5">
        <w:t>{{4493 Bolund,Per 1999}}</w:t>
      </w:r>
      <w:r w:rsidR="00A735C5">
        <w:fldChar w:fldCharType="end"/>
      </w:r>
      <w:r w:rsidRPr="00E72859">
        <w:t>.</w:t>
      </w:r>
    </w:p>
    <w:p w14:paraId="12957846" w14:textId="71B3DDA3" w:rsidR="003710EE" w:rsidRPr="00E72859" w:rsidRDefault="003710EE" w:rsidP="00231D58">
      <w:r w:rsidRPr="00E72859">
        <w:t>Given the impact of vegetation on air pollution, the relationship between urban greenness and health has been considered by many researchers. For example, researchers considered the effects of green space on mortality in 10 urban regions in Ontario. They determined that the strongest relationship was observed between increased residential green space and reductions in respiratory related mortalities</w:t>
      </w:r>
      <w:r w:rsidR="00A735C5">
        <w:fldChar w:fldCharType="begin"/>
      </w:r>
      <w:r w:rsidR="00A735C5">
        <w:instrText>ADDIN RW.CITE{{4636 Villeneuve,Paul J. 2012}}</w:instrText>
      </w:r>
      <w:r w:rsidR="00A735C5">
        <w:fldChar w:fldCharType="separate"/>
      </w:r>
      <w:r w:rsidR="00A735C5">
        <w:t>{{4636 Villeneuve,Paul J. 2012}}</w:t>
      </w:r>
      <w:r w:rsidR="00A735C5">
        <w:fldChar w:fldCharType="end"/>
      </w:r>
      <w:r w:rsidRPr="00E72859">
        <w:t xml:space="preserve">. </w:t>
      </w:r>
    </w:p>
    <w:p w14:paraId="0B33DC77" w14:textId="06F35288" w:rsidR="003710EE" w:rsidRPr="00E72859" w:rsidRDefault="003710EE" w:rsidP="00231D58">
      <w:pPr>
        <w:pStyle w:val="Heading2"/>
      </w:pPr>
      <w:bookmarkStart w:id="3" w:name="_Toc482019571"/>
      <w:r w:rsidRPr="00E72859">
        <w:lastRenderedPageBreak/>
        <w:t>Green space and noise</w:t>
      </w:r>
      <w:bookmarkEnd w:id="3"/>
    </w:p>
    <w:p w14:paraId="37B2887E" w14:textId="7FE4F860" w:rsidR="003710EE" w:rsidRPr="00E72859" w:rsidRDefault="003710EE" w:rsidP="00231D58">
      <w:r w:rsidRPr="00E72859">
        <w:t>Traditionally, cities have tackled urban noise by implementing at-source interventions, including developing road surfaces with low-noise characteristics, traffic management, speed regulations and protective installations that block sound waves</w:t>
      </w:r>
      <w:r w:rsidR="00A735C5">
        <w:fldChar w:fldCharType="begin"/>
      </w:r>
      <w:r w:rsidR="00A735C5">
        <w:instrText>ADDIN RW.CITE{{4526 Dzhambov,A.M. 2015}}</w:instrText>
      </w:r>
      <w:r w:rsidR="00A735C5">
        <w:fldChar w:fldCharType="separate"/>
      </w:r>
      <w:r w:rsidR="00A735C5">
        <w:t>{{4526 Dzhambov,A.M. 2015}}</w:t>
      </w:r>
      <w:r w:rsidR="00A735C5">
        <w:fldChar w:fldCharType="end"/>
      </w:r>
      <w:r w:rsidRPr="00E72859">
        <w:t>. Although these interventions can be effective, they only address some physical aspects of noise pollution and do not improve quality of life. In response to this, researchers suggest the incorporation of interaction with green space as a preventative factor against noise induced stress</w:t>
      </w:r>
      <w:r w:rsidR="00A735C5">
        <w:fldChar w:fldCharType="begin"/>
      </w:r>
      <w:r w:rsidR="00A735C5">
        <w:instrText>ADDIN RW.CITE{{4526 Dzhambov,A.M. 2015}}</w:instrText>
      </w:r>
      <w:r w:rsidR="00A735C5">
        <w:fldChar w:fldCharType="separate"/>
      </w:r>
      <w:r w:rsidR="00A735C5">
        <w:t>{{4526 Dzhambov,A.M. 2015}}</w:t>
      </w:r>
      <w:r w:rsidR="00A735C5">
        <w:fldChar w:fldCharType="end"/>
      </w:r>
      <w:r w:rsidRPr="00E72859">
        <w:t xml:space="preserve">. </w:t>
      </w:r>
    </w:p>
    <w:p w14:paraId="1D3618DA" w14:textId="77777777" w:rsidR="002F1FD1" w:rsidRDefault="002F1FD1" w:rsidP="00231D58"/>
    <w:p w14:paraId="572B2D0D" w14:textId="31BDBC9F" w:rsidR="003710EE" w:rsidRPr="00E72859" w:rsidRDefault="003710EE" w:rsidP="00231D58">
      <w:r w:rsidRPr="00E72859">
        <w:t>Sound waves are influenced by the absorption and reflection from different surface areas, wind speed, wind direction and temperature. Green space can absorb sound waves thereby decreasing the propagation of noise. Pockets of dense shrubbery in cities can reduce noise levels by 2 dBA, whereas larger vegetation areas can lower noise levels by 3-6 dBA</w:t>
      </w:r>
      <w:r w:rsidR="00A735C5">
        <w:fldChar w:fldCharType="begin"/>
      </w:r>
      <w:r w:rsidR="00A735C5">
        <w:instrText>ADDIN RW.CITE{{4493 Bolund,Per 1999}}</w:instrText>
      </w:r>
      <w:r w:rsidR="00A735C5">
        <w:fldChar w:fldCharType="separate"/>
      </w:r>
      <w:r w:rsidR="00A735C5">
        <w:t xml:space="preserve">{{4493 </w:t>
      </w:r>
      <w:proofErr w:type="spellStart"/>
      <w:r w:rsidR="00A735C5">
        <w:t>Bolund,Per</w:t>
      </w:r>
      <w:proofErr w:type="spellEnd"/>
      <w:r w:rsidR="00A735C5">
        <w:t xml:space="preserve"> 1999}}</w:t>
      </w:r>
      <w:r w:rsidR="00A735C5">
        <w:fldChar w:fldCharType="end"/>
      </w:r>
      <w:r w:rsidRPr="00E72859">
        <w:t>. Evidence suggests the positive health impacts of green space on improving noise levels in neighbourhoods</w:t>
      </w:r>
      <w:r w:rsidR="00A735C5">
        <w:fldChar w:fldCharType="begin"/>
      </w:r>
      <w:r w:rsidR="00A735C5">
        <w:instrText>ADDIN RW.CITE{{4540 GidlÃ¶f-Gunnarsson, Anita 2007}}</w:instrText>
      </w:r>
      <w:r w:rsidR="00A735C5">
        <w:fldChar w:fldCharType="separate"/>
      </w:r>
      <w:r w:rsidR="00A735C5">
        <w:t>{{4540 GidlÃ¶f-Gunnarsson, Anita 2007}}</w:t>
      </w:r>
      <w:r w:rsidR="00A735C5">
        <w:fldChar w:fldCharType="end"/>
      </w:r>
      <w:r w:rsidRPr="00E72859">
        <w:t xml:space="preserve">. For example, </w:t>
      </w:r>
      <w:r w:rsidRPr="00E72859">
        <w:rPr>
          <w:shd w:val="clear" w:color="auto" w:fill="FFFFFF"/>
        </w:rPr>
        <w:t>residents of Plovdiv, Bulgaria</w:t>
      </w:r>
      <w:r w:rsidRPr="00E72859">
        <w:rPr>
          <w:rFonts w:ascii="Arial" w:hAnsi="Arial" w:cs="Arial"/>
          <w:shd w:val="clear" w:color="auto" w:fill="FFFFFF"/>
        </w:rPr>
        <w:t xml:space="preserve"> </w:t>
      </w:r>
      <w:r w:rsidRPr="00E72859">
        <w:t>who lived closer to urban green spaces reported decreased noise annoyance, in comparison to residents who did not live close to these green areas</w:t>
      </w:r>
      <w:r w:rsidR="00A735C5">
        <w:fldChar w:fldCharType="begin"/>
      </w:r>
      <w:r w:rsidR="00A735C5">
        <w:instrText>ADDIN RW.CITE{{4526 Dzhambov,A.M. 2015}}</w:instrText>
      </w:r>
      <w:r w:rsidR="00A735C5">
        <w:fldChar w:fldCharType="separate"/>
      </w:r>
      <w:r w:rsidR="00A735C5">
        <w:t>{{4526 Dzhambov,A.M. 2015}}</w:t>
      </w:r>
      <w:r w:rsidR="00A735C5">
        <w:fldChar w:fldCharType="end"/>
      </w:r>
      <w:r w:rsidRPr="00E72859">
        <w:t>.</w:t>
      </w:r>
    </w:p>
    <w:p w14:paraId="727E2790" w14:textId="265C74C8" w:rsidR="003710EE" w:rsidRPr="00E72859" w:rsidRDefault="003710EE" w:rsidP="00231D58">
      <w:pPr>
        <w:pStyle w:val="Heading2"/>
      </w:pPr>
      <w:bookmarkStart w:id="4" w:name="_Toc482019573"/>
      <w:r w:rsidRPr="00E72859">
        <w:t>Urban parks and these environmental factors</w:t>
      </w:r>
      <w:bookmarkEnd w:id="4"/>
    </w:p>
    <w:p w14:paraId="35AEA8AC" w14:textId="3E02A589" w:rsidR="003710EE" w:rsidRPr="00E72859" w:rsidRDefault="003710EE" w:rsidP="00231D58">
      <w:r w:rsidRPr="00E72859">
        <w:t xml:space="preserve">Most studies have looked at the impact of trees in urban areas, as trees are </w:t>
      </w:r>
      <w:r>
        <w:t>known</w:t>
      </w:r>
      <w:r w:rsidRPr="00E72859">
        <w:t xml:space="preserve"> to offer the most beneficial effects such as lowering temperature, and removing air pollutants</w:t>
      </w:r>
      <w:r w:rsidR="00A735C5">
        <w:fldChar w:fldCharType="begin"/>
      </w:r>
      <w:r w:rsidR="00A735C5">
        <w:instrText>ADDIN RW.CITE{{4577 Konijnendijk,Cecil Cornelis 2013; 4653 Zupancic,Tara 2013}}</w:instrText>
      </w:r>
      <w:r w:rsidR="00A735C5">
        <w:fldChar w:fldCharType="separate"/>
      </w:r>
      <w:r w:rsidR="00A735C5">
        <w:t>{{4577 Konijnendijk,Cecil Cornelis 2013; 4653 Zupancic,Tara 2013}}</w:t>
      </w:r>
      <w:r w:rsidR="00A735C5">
        <w:fldChar w:fldCharType="end"/>
      </w:r>
      <w:r w:rsidRPr="00E72859">
        <w:t xml:space="preserve">. However, the interest in determining </w:t>
      </w:r>
      <w:r w:rsidRPr="00E72859">
        <w:lastRenderedPageBreak/>
        <w:t xml:space="preserve">the impacts associated specifically with urban parks has increased, as they </w:t>
      </w:r>
      <w:r>
        <w:t>are k</w:t>
      </w:r>
      <w:r w:rsidRPr="00E72859">
        <w:t xml:space="preserve">ey components of urban green </w:t>
      </w:r>
      <w:r>
        <w:t>infra</w:t>
      </w:r>
      <w:r w:rsidRPr="00E72859">
        <w:t xml:space="preserve">structure. </w:t>
      </w:r>
      <w:proofErr w:type="spellStart"/>
      <w:r w:rsidRPr="00E72859">
        <w:t>Konijnendijk</w:t>
      </w:r>
      <w:proofErr w:type="spellEnd"/>
      <w:r w:rsidRPr="00E72859">
        <w:t xml:space="preserve"> et al. (2013) defined urban parks as “…delineated open space areas, mostly dominated by vegetation and water, and generally reserved for public use. Urban parks are mostly larger, but can also have the shape of smaller ‘pocket parks’.” From this general definition, this could include all city parks, farmland and wide open fields located in an urban sprawl; street trees, forests and urban woodlands, however, are excluded. Urban parks can be just as beneficial as trees for health purposes, as comparable benefits were found for residents living close to city parks, agricultural land and forests</w:t>
      </w:r>
      <w:r w:rsidR="00A735C5">
        <w:fldChar w:fldCharType="begin"/>
      </w:r>
      <w:r w:rsidR="00A735C5">
        <w:instrText>ADDIN RW.CITE{{4521 De Vries, Sjerp 2003}}</w:instrText>
      </w:r>
      <w:r w:rsidR="00A735C5">
        <w:fldChar w:fldCharType="separate"/>
      </w:r>
      <w:r w:rsidR="00A735C5">
        <w:t>{{4521 De Vries, Sjerp 2003}}</w:t>
      </w:r>
      <w:r w:rsidR="00A735C5">
        <w:fldChar w:fldCharType="end"/>
      </w:r>
      <w:r w:rsidRPr="00E72859">
        <w:t>.</w:t>
      </w:r>
    </w:p>
    <w:p w14:paraId="442EC66A" w14:textId="77777777" w:rsidR="002F1FD1" w:rsidRDefault="002F1FD1" w:rsidP="00231D58"/>
    <w:p w14:paraId="224ADE00" w14:textId="67FDE15D" w:rsidR="003710EE" w:rsidRPr="00E72859" w:rsidRDefault="003710EE" w:rsidP="00231D58">
      <w:r w:rsidRPr="00E72859">
        <w:t>Over the past few years, there have been two useful systematic reviews in which researchers focused solely on urban parks</w:t>
      </w:r>
      <w:r w:rsidR="00A735C5">
        <w:fldChar w:fldCharType="begin"/>
      </w:r>
      <w:r w:rsidR="00A735C5">
        <w:instrText>ADDIN RW.CITE{{4495 Bowler,Diana E. 2010; 4577 Konijnendijk,Cecil Cornelis 2013}}</w:instrText>
      </w:r>
      <w:r w:rsidR="00A735C5">
        <w:fldChar w:fldCharType="separate"/>
      </w:r>
      <w:r w:rsidR="00A735C5">
        <w:t>{{4495 Bowler,Diana E. 2010; 4577 Konijnendijk,Cecil Cornelis 2013}}</w:t>
      </w:r>
      <w:r w:rsidR="00A735C5">
        <w:fldChar w:fldCharType="end"/>
      </w:r>
      <w:r w:rsidRPr="00E72859">
        <w:t>. In both reviews, the researchers categorized the various benefits</w:t>
      </w:r>
      <w:r>
        <w:t xml:space="preserve"> (including reduction in air pollution, noise and temperature)</w:t>
      </w:r>
      <w:r w:rsidRPr="00E72859">
        <w:t xml:space="preserve"> of urban parks and assessed the strength of the correlations between the parks and these benefits. </w:t>
      </w:r>
      <w:proofErr w:type="spellStart"/>
      <w:r w:rsidRPr="00E72859">
        <w:t>Konijnendijk</w:t>
      </w:r>
      <w:proofErr w:type="spellEnd"/>
      <w:r w:rsidRPr="00E72859">
        <w:t xml:space="preserve"> et al. (2013)</w:t>
      </w:r>
      <w:r>
        <w:t xml:space="preserve"> </w:t>
      </w:r>
      <w:r w:rsidRPr="00E72859">
        <w:t xml:space="preserve">were interested in determining if the benefits from urban parks were greater in comparison to other urban land uses, including other green spaces. Unfortunately, the strength of these associations could not be determined with certainty, as most of the studies on urban parks were observational. </w:t>
      </w:r>
    </w:p>
    <w:p w14:paraId="2C9EF10C" w14:textId="77777777" w:rsidR="002F1FD1" w:rsidRDefault="002F1FD1" w:rsidP="00231D58"/>
    <w:p w14:paraId="52296A6D" w14:textId="02F86A13" w:rsidR="002F1FD1" w:rsidRDefault="003710EE" w:rsidP="00231D58">
      <w:r>
        <w:t>T</w:t>
      </w:r>
      <w:r w:rsidRPr="00E72859">
        <w:t xml:space="preserve">here is </w:t>
      </w:r>
      <w:r>
        <w:t xml:space="preserve">moderate </w:t>
      </w:r>
      <w:r w:rsidRPr="00E72859">
        <w:t>evidence highlighting the association between urban parks and improved air quality</w:t>
      </w:r>
      <w:r w:rsidR="00A735C5">
        <w:fldChar w:fldCharType="begin"/>
      </w:r>
      <w:r w:rsidR="00A735C5">
        <w:instrText>ADDIN RW.CITE{{4495 Bowler,Diana E. 2010; 4577 Konijnendijk,Cecil Cornelis 2013}}</w:instrText>
      </w:r>
      <w:r w:rsidR="00A735C5">
        <w:fldChar w:fldCharType="separate"/>
      </w:r>
      <w:r w:rsidR="00A735C5">
        <w:t>{{4495 Bowler,Diana E. 2010; 4577 Konijnendijk,Cecil Cornelis 2013}}</w:t>
      </w:r>
      <w:r w:rsidR="00A735C5">
        <w:fldChar w:fldCharType="end"/>
      </w:r>
      <w:r>
        <w:t>. Similarly, t</w:t>
      </w:r>
      <w:r w:rsidRPr="00E72859">
        <w:t xml:space="preserve">he evidence between urban noise and greenness has also been characterized as moderate. In one </w:t>
      </w:r>
      <w:r w:rsidRPr="00E72859">
        <w:lastRenderedPageBreak/>
        <w:t>study</w:t>
      </w:r>
      <w:r w:rsidR="00A735C5">
        <w:fldChar w:fldCharType="begin"/>
      </w:r>
      <w:r w:rsidR="00A735C5">
        <w:instrText>ADDIN RW.CITE{{4540 GidlÃ¶f-Gunnarsson, Anita 2007}}</w:instrText>
      </w:r>
      <w:r w:rsidR="00A735C5">
        <w:fldChar w:fldCharType="separate"/>
      </w:r>
      <w:r w:rsidR="00A735C5">
        <w:t>{{4540 GidlÃ¶f-Gunnarsson, Anita 2007}}</w:t>
      </w:r>
      <w:r w:rsidR="00A735C5">
        <w:fldChar w:fldCharType="end"/>
      </w:r>
      <w:r w:rsidRPr="00E72859">
        <w:t>, researchers administered surveys to urban residents in Sweden, some living close to green environments and others who did not. Both groups highlighted that having better access to urban greenness would result in lower reported noise annoyances</w:t>
      </w:r>
      <w:r w:rsidRPr="00A44482">
        <w:t>. Moreover, Gonzales-</w:t>
      </w:r>
      <w:proofErr w:type="spellStart"/>
      <w:r w:rsidRPr="00A44482">
        <w:t>Oreja</w:t>
      </w:r>
      <w:proofErr w:type="spellEnd"/>
      <w:r w:rsidRPr="00A44482">
        <w:t xml:space="preserve"> (2010) found in their research that urban parks were associated with noise reduction regardless of park location and tree species in these parks in Mexico cities. As well, park size was found to be positively correlated with decreased noise levels</w:t>
      </w:r>
      <w:r w:rsidR="00A735C5">
        <w:fldChar w:fldCharType="begin"/>
      </w:r>
      <w:r w:rsidR="00A735C5">
        <w:instrText>ADDIN RW.CITE{{4544 GonzÃ¡lez-Oreja, JosÃ© Antonio 2010}}</w:instrText>
      </w:r>
      <w:r w:rsidR="00A735C5">
        <w:fldChar w:fldCharType="separate"/>
      </w:r>
      <w:r w:rsidR="00A735C5">
        <w:t>{{4544 GonzÃ¡lez-Oreja, JosÃ© Antonio 2010}}</w:t>
      </w:r>
      <w:r w:rsidR="00A735C5">
        <w:fldChar w:fldCharType="end"/>
      </w:r>
      <w:r w:rsidRPr="00A44482">
        <w:t>. Bowler et al. (2010) found that urban parks tend to be cooler than surrounding urban regions. Regardless of geographical location, researchers noted a reduction by one degree in daytime average temperature based on the findings from 16 studies. Urban parks have been found to be cooler than their surrounding areas by 5 degrees in Vancouver, BC, and between 5-7 degrees in In Sacramento, CA</w:t>
      </w:r>
      <w:r w:rsidR="00A735C5">
        <w:fldChar w:fldCharType="begin"/>
      </w:r>
      <w:r w:rsidR="00A735C5">
        <w:instrText>ADDIN RW.CITE{{4621 Spronken-Smith, R 1998}}</w:instrText>
      </w:r>
      <w:r w:rsidR="00A735C5">
        <w:fldChar w:fldCharType="separate"/>
      </w:r>
      <w:r w:rsidR="00A735C5">
        <w:t>{{4621 Spronken-Smith, R 1998}}</w:t>
      </w:r>
      <w:r w:rsidR="00A735C5">
        <w:fldChar w:fldCharType="end"/>
      </w:r>
      <w:r w:rsidRPr="00A44482">
        <w:t>. In addition, compiled temperature data from 61 parks in the city of Taipei, indicated that urban parks over 3 hectares are cooler than the surrounding urban areas</w:t>
      </w:r>
      <w:r w:rsidR="00A735C5">
        <w:fldChar w:fldCharType="begin"/>
      </w:r>
      <w:r w:rsidR="00A735C5">
        <w:instrText>ADDIN RW.CITE{{4505 Chang,Chi-Ru 2007}}</w:instrText>
      </w:r>
      <w:r w:rsidR="00A735C5">
        <w:fldChar w:fldCharType="separate"/>
      </w:r>
      <w:r w:rsidR="00A735C5">
        <w:t>{{4505 Chang,Chi-Ru 2007}}</w:t>
      </w:r>
      <w:r w:rsidR="00A735C5">
        <w:fldChar w:fldCharType="end"/>
      </w:r>
      <w:r w:rsidRPr="00A44482">
        <w:t>. Based on this and other evidence, researchers have characterized the strength of this association as moderate to strong, particularly on a local scale</w:t>
      </w:r>
      <w:r w:rsidR="00A735C5">
        <w:fldChar w:fldCharType="begin"/>
      </w:r>
      <w:r w:rsidR="00A735C5">
        <w:instrText>ADDIN RW.CITE{{4495 Bowler,Diana E. 2010}}</w:instrText>
      </w:r>
      <w:r w:rsidR="00A735C5">
        <w:fldChar w:fldCharType="separate"/>
      </w:r>
      <w:r w:rsidR="00A735C5">
        <w:t>{{4495 Bowler,Diana E. 2010}}</w:t>
      </w:r>
      <w:r w:rsidR="00A735C5">
        <w:fldChar w:fldCharType="end"/>
      </w:r>
      <w:r w:rsidRPr="00A44482">
        <w:t xml:space="preserve">. </w:t>
      </w:r>
    </w:p>
    <w:p w14:paraId="3982F871" w14:textId="661155B3" w:rsidR="003710EE" w:rsidRPr="00E72859" w:rsidRDefault="003710EE" w:rsidP="00231D58">
      <w:pPr>
        <w:pStyle w:val="Heading2"/>
      </w:pPr>
      <w:bookmarkStart w:id="5" w:name="_Toc482019574"/>
      <w:r w:rsidRPr="00E72859">
        <w:t>The Central Experimental Farm in Ottawa</w:t>
      </w:r>
      <w:bookmarkEnd w:id="5"/>
    </w:p>
    <w:p w14:paraId="3F24F8F4" w14:textId="60C169EE" w:rsidR="003710EE" w:rsidRPr="00E72859" w:rsidRDefault="003710EE" w:rsidP="00231D58">
      <w:r w:rsidRPr="00E72859">
        <w:t>Ottawa is the fourth largest city in Canada</w:t>
      </w:r>
      <w:r w:rsidR="00A735C5">
        <w:t xml:space="preserve"> and features</w:t>
      </w:r>
      <w:r>
        <w:t xml:space="preserve"> a large greenspace </w:t>
      </w:r>
      <w:r w:rsidRPr="00E72859">
        <w:t xml:space="preserve">in its urban core. The Central Experimental Farm (CEF) is an agricultural research facility located in central Ottawa and was established in 1886. The CEF was one of five experimental farms across the country used for the promotion of agricultural development at a time where the farming industry was central for </w:t>
      </w:r>
      <w:r w:rsidRPr="00E72859">
        <w:lastRenderedPageBreak/>
        <w:t xml:space="preserve">economic prosperity in Canada. Today, this farmland comprises over three square kilometers of green space. This is similar to the area of the Central Park in New York City. Approximately one quarter of Ottawa residents live within 5km of the border of the CEF, which stretches from the farm’s center. The CEF facilitates multiple uses for Ottawa residents. Not only does it serve as a landmark for agricultural </w:t>
      </w:r>
      <w:r w:rsidR="00A735C5">
        <w:t>research</w:t>
      </w:r>
      <w:r w:rsidRPr="00E72859">
        <w:t xml:space="preserve">, it is also used </w:t>
      </w:r>
      <w:r w:rsidR="00A735C5">
        <w:t>by the public as a park space</w:t>
      </w:r>
      <w:r>
        <w:t>.</w:t>
      </w:r>
    </w:p>
    <w:p w14:paraId="30D8C744" w14:textId="77777777" w:rsidR="002F1FD1" w:rsidRDefault="002F1FD1" w:rsidP="00231D58"/>
    <w:p w14:paraId="41D2128A" w14:textId="596E43EB" w:rsidR="002F1FD1" w:rsidRDefault="00A735C5" w:rsidP="00231D58">
      <w:r>
        <w:t>This r</w:t>
      </w:r>
      <w:r w:rsidR="003710EE">
        <w:t>esearch</w:t>
      </w:r>
      <w:r w:rsidR="003710EE" w:rsidRPr="00E72859">
        <w:t xml:space="preserve"> </w:t>
      </w:r>
      <w:r>
        <w:t xml:space="preserve">aims to </w:t>
      </w:r>
      <w:r w:rsidR="003710EE" w:rsidRPr="00E72859">
        <w:t xml:space="preserve">characterize </w:t>
      </w:r>
      <w:r>
        <w:t xml:space="preserve">gaseous air pollution and noise in this urban area by conduction air pollution monitoring in and around this urban space and relating the spatial variation of these environmental factors to this unique greenspace. As these parameters have been </w:t>
      </w:r>
      <w:r w:rsidR="003710EE" w:rsidRPr="00E72859">
        <w:t xml:space="preserve">linked to adverse health outcomes, </w:t>
      </w:r>
      <w:r>
        <w:t>evidence on this space’s potential to mitigate these exposures are valuable from a</w:t>
      </w:r>
      <w:r w:rsidR="003710EE" w:rsidRPr="00E72859">
        <w:t xml:space="preserve"> public health perspective. </w:t>
      </w:r>
    </w:p>
    <w:p w14:paraId="3586748E" w14:textId="3AA019C1" w:rsidR="001B2FD0" w:rsidRPr="00E72859" w:rsidRDefault="002F1FD1" w:rsidP="00231D58">
      <w:pPr>
        <w:pStyle w:val="Heading1"/>
      </w:pPr>
      <w:r>
        <w:t>Methods</w:t>
      </w:r>
    </w:p>
    <w:p w14:paraId="47995865" w14:textId="77777777" w:rsidR="002F1FD1" w:rsidRDefault="001B2FD0" w:rsidP="00231D58">
      <w:r w:rsidRPr="00E72859">
        <w:t>The environmental exposures that we measured in this study were air pollution, noise and ambient temperature.</w:t>
      </w:r>
      <w:r w:rsidR="002F1FD1">
        <w:t xml:space="preserve"> These were measured in a fixed site monitoring (FSM) and a mobile monitoring (MM) campaign. This manuscript focuses on the NO2, VOC, and noise measurements included in the FSM campaign. </w:t>
      </w:r>
    </w:p>
    <w:p w14:paraId="77049B8C" w14:textId="77777777" w:rsidR="002F1FD1" w:rsidRDefault="002F1FD1" w:rsidP="00231D58"/>
    <w:p w14:paraId="5CEC0049" w14:textId="3BBC0380" w:rsidR="001B2FD0" w:rsidRPr="00E72859" w:rsidRDefault="001B2FD0" w:rsidP="00231D58">
      <w:r w:rsidRPr="00E72859">
        <w:t xml:space="preserve">The CEF is located in the central west end Ottawa, Ontario surrounded by a well-developed urban and residential environment. </w:t>
      </w:r>
      <w:r w:rsidR="005E7C6A" w:rsidRPr="00E72859">
        <w:t>A 39</w:t>
      </w:r>
      <w:r w:rsidRPr="00E72859">
        <w:t>km</w:t>
      </w:r>
      <w:r w:rsidRPr="00E72859">
        <w:rPr>
          <w:vertAlign w:val="superscript"/>
        </w:rPr>
        <w:t>2</w:t>
      </w:r>
      <w:r w:rsidRPr="00E72859">
        <w:t xml:space="preserve"> study area was chosen for the assessment of these environmental factors (</w:t>
      </w:r>
      <w:r w:rsidR="00E126FB" w:rsidRPr="00E72859">
        <w:t>Figure</w:t>
      </w:r>
      <w:r w:rsidRPr="00E72859">
        <w:t xml:space="preserve"> 1). This area was establish</w:t>
      </w:r>
      <w:r w:rsidR="005E7C6A" w:rsidRPr="00E72859">
        <w:t>ed as the space inside the 4.27</w:t>
      </w:r>
      <w:r w:rsidRPr="00E72859">
        <w:t>km</w:t>
      </w:r>
      <w:r w:rsidRPr="00E72859">
        <w:rPr>
          <w:vertAlign w:val="superscript"/>
        </w:rPr>
        <w:t>2</w:t>
      </w:r>
      <w:r w:rsidRPr="00E72859">
        <w:t xml:space="preserve"> of the CEF </w:t>
      </w:r>
      <w:r w:rsidR="005E7C6A" w:rsidRPr="00E72859">
        <w:t>and the area within 2</w:t>
      </w:r>
      <w:r w:rsidRPr="00E72859">
        <w:t xml:space="preserve">km </w:t>
      </w:r>
      <w:r w:rsidR="005E7C6A" w:rsidRPr="00E72859">
        <w:t>of its borders. A distance of 2</w:t>
      </w:r>
      <w:r w:rsidRPr="00E72859">
        <w:t xml:space="preserve">km from the borders of the CEF was </w:t>
      </w:r>
      <w:r w:rsidRPr="00E72859">
        <w:lastRenderedPageBreak/>
        <w:t>chosen to provide variability for the metric of the CEF space surrounding each measurement point. To determine the impact of the CEF on these exposures, metrics for CEF area surrounding each measurement point were calculated. As the effect of greenspace (the most similar land use type to the CEF) are typically tested within buffers of 1km</w:t>
      </w:r>
      <w:r w:rsidR="00A735C5">
        <w:fldChar w:fldCharType="begin"/>
      </w:r>
      <w:r w:rsidR="00A735C5">
        <w:instrText>ADDIN RW.CITE{{4556 Hoek,Gerard 2008; 4598 Oiamo,Tor H. 2015; 4645 Wheeler,A.J. 2011}}</w:instrText>
      </w:r>
      <w:r w:rsidR="00A735C5">
        <w:fldChar w:fldCharType="separate"/>
      </w:r>
      <w:r w:rsidR="00A735C5">
        <w:t>{{4556 Hoek,Gerard 2008; 4598 Oiamo,Tor H. 2015; 4645 Wheeler,A.J. 2011}}</w:t>
      </w:r>
      <w:r w:rsidR="00A735C5">
        <w:fldChar w:fldCharType="end"/>
      </w:r>
      <w:r w:rsidRPr="00E72859">
        <w:t>, a study area within 2km of the CEF border would provide metrics of CEF space ranging from 0 to the total surface area of each buffer size.</w:t>
      </w:r>
    </w:p>
    <w:p w14:paraId="10B474FD" w14:textId="77777777" w:rsidR="00A735C5" w:rsidRDefault="001B2FD0" w:rsidP="00231D58">
      <w:r w:rsidRPr="00E72859">
        <w:rPr>
          <w:noProof/>
        </w:rPr>
        <w:drawing>
          <wp:inline distT="114300" distB="114300" distL="114300" distR="114300" wp14:anchorId="1F476DA7" wp14:editId="30A44354">
            <wp:extent cx="3435927" cy="2687781"/>
            <wp:effectExtent l="19050" t="19050" r="12700" b="17780"/>
            <wp:docPr id="5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4"/>
                    <a:srcRect/>
                    <a:stretch>
                      <a:fillRect/>
                    </a:stretch>
                  </pic:blipFill>
                  <pic:spPr>
                    <a:xfrm>
                      <a:off x="0" y="0"/>
                      <a:ext cx="3435927" cy="2687781"/>
                    </a:xfrm>
                    <a:prstGeom prst="rect">
                      <a:avLst/>
                    </a:prstGeom>
                    <a:ln>
                      <a:solidFill>
                        <a:schemeClr val="tx1"/>
                      </a:solidFill>
                    </a:ln>
                  </pic:spPr>
                </pic:pic>
              </a:graphicData>
            </a:graphic>
          </wp:inline>
        </w:drawing>
      </w:r>
    </w:p>
    <w:p w14:paraId="64D3E33C" w14:textId="081E2B32" w:rsidR="001B2FD0" w:rsidRPr="00E72859" w:rsidRDefault="00A735C5" w:rsidP="00231D58">
      <w:r>
        <w:t xml:space="preserve">Figure </w:t>
      </w:r>
      <w:fldSimple w:instr=" SEQ Figure \* ARABIC ">
        <w:r w:rsidR="00DC6AE0">
          <w:rPr>
            <w:noProof/>
          </w:rPr>
          <w:t>1</w:t>
        </w:r>
      </w:fldSimple>
      <w:r>
        <w:t xml:space="preserve">: Map of the Ottawa urban area surrounding the central </w:t>
      </w:r>
      <w:proofErr w:type="spellStart"/>
      <w:r>
        <w:t>experiemental</w:t>
      </w:r>
      <w:proofErr w:type="spellEnd"/>
      <w:r>
        <w:t xml:space="preserve"> farm (CEF).</w:t>
      </w:r>
    </w:p>
    <w:p w14:paraId="6AC2D082" w14:textId="77777777" w:rsidR="00A735C5" w:rsidRDefault="00A735C5" w:rsidP="00231D58"/>
    <w:p w14:paraId="7C43FAC9" w14:textId="2A9979BC" w:rsidR="001B2FD0" w:rsidRPr="00E72859" w:rsidRDefault="001B2FD0" w:rsidP="00231D58">
      <w:r w:rsidRPr="00E72859">
        <w:t>To capture seasonal differences in the environmental exposures, data were collected in in the fall of 2016 (September 22</w:t>
      </w:r>
      <w:r w:rsidRPr="00E72859">
        <w:rPr>
          <w:vertAlign w:val="superscript"/>
        </w:rPr>
        <w:t>nd</w:t>
      </w:r>
      <w:r w:rsidRPr="00E72859">
        <w:t xml:space="preserve"> to October 7</w:t>
      </w:r>
      <w:r w:rsidRPr="00E72859">
        <w:rPr>
          <w:vertAlign w:val="superscript"/>
        </w:rPr>
        <w:t>th</w:t>
      </w:r>
      <w:r w:rsidRPr="00E72859">
        <w:t>) and winter 2017 (January 5</w:t>
      </w:r>
      <w:r w:rsidRPr="00E72859">
        <w:rPr>
          <w:vertAlign w:val="superscript"/>
        </w:rPr>
        <w:t>th</w:t>
      </w:r>
      <w:r w:rsidRPr="00E72859">
        <w:t xml:space="preserve"> to January 19</w:t>
      </w:r>
      <w:r w:rsidRPr="00E72859">
        <w:rPr>
          <w:vertAlign w:val="superscript"/>
        </w:rPr>
        <w:t>th</w:t>
      </w:r>
      <w:r w:rsidRPr="00E72859">
        <w:t>). This yielded 14 consecutive days of data collection in each season. During each sampling period, 41 points located on and around the farm were chosen for this study (</w:t>
      </w:r>
      <w:r w:rsidR="00E126FB" w:rsidRPr="00E72859">
        <w:t>Figure</w:t>
      </w:r>
      <w:r w:rsidRPr="00E72859">
        <w:t>). Similar research projects that have conducted passive sampling for entire cities used 50 points to ensure optimal spatial coverage and representativeness</w:t>
      </w:r>
      <w:r w:rsidR="00080D9E">
        <w:fldChar w:fldCharType="begin"/>
      </w:r>
      <w:r w:rsidR="00080D9E">
        <w:instrText>ADDIN RW.CITE{{4488 Bertazzon,Stefania 2015}}</w:instrText>
      </w:r>
      <w:r w:rsidR="00080D9E">
        <w:fldChar w:fldCharType="separate"/>
      </w:r>
      <w:r w:rsidR="00080D9E">
        <w:t>{{4488 Bertazzon,Stefania 2015}}</w:t>
      </w:r>
      <w:r w:rsidR="00080D9E">
        <w:fldChar w:fldCharType="end"/>
      </w:r>
      <w:r w:rsidR="00772A91" w:rsidRPr="00E72859">
        <w:fldChar w:fldCharType="begin"/>
      </w:r>
      <w:r w:rsidR="00772A91" w:rsidRPr="00E72859">
        <w:instrText xml:space="preserve"> ADDIN EN.CITE &lt;EndNote&gt;&lt;Cite&gt;&lt;Author&gt;Bertazzon&lt;/Author&gt;&lt;Year&gt;2015&lt;/Year&gt;&lt;IDText&gt;Accounting for spatial effects in land use regression for urban air pollution modeling&lt;/IDText&gt;&lt;DisplayText&gt;(Bertazzon et al., 2015)&lt;/DisplayText&gt;&lt;record&gt;&lt;isbn&gt;1877-5845&lt;/isbn&gt;&lt;titles&gt;&lt;title&gt;Accounting for spatial effects in land use regression for urban air pollution modeling&lt;/title&gt;&lt;secondary-title&gt;Spatial and spatio-temporal epidemiology&lt;/secondary-title&gt;&lt;/titles&gt;&lt;pages&gt;9-21&lt;/pages&gt;&lt;contributors&gt;&lt;authors&gt;&lt;author&gt;Bertazzon, Stefania&lt;/author&gt;&lt;author&gt;Johnson, Markey&lt;/author&gt;&lt;author&gt;Eccles, Kristin&lt;/author&gt;&lt;author&gt;Kaplan, Gilaad G.&lt;/author&gt;&lt;/authors&gt;&lt;/contributors&gt;&lt;added-date format="utc"&gt;1493656202&lt;/added-date&gt;&lt;ref-type name="Journal Article"&gt;17&lt;/ref-type&gt;&lt;dates&gt;&lt;year&gt;2015&lt;/year&gt;&lt;/dates&gt;&lt;rec-number&gt;416&lt;/rec-number&gt;&lt;publisher&gt;Elsevier&lt;/publisher&gt;&lt;last-updated-date format="utc"&gt;1493656202&lt;/last-updated-date&gt;&lt;volume&gt;14&lt;/volume&gt;&lt;/record&gt;&lt;/Cite&gt;&lt;/EndNote&gt;</w:instrText>
      </w:r>
      <w:r w:rsidR="00A8407C">
        <w:fldChar w:fldCharType="separate"/>
      </w:r>
      <w:r w:rsidR="00772A91" w:rsidRPr="00E72859">
        <w:fldChar w:fldCharType="end"/>
      </w:r>
      <w:r w:rsidRPr="00E72859">
        <w:t xml:space="preserve">. Locations for the 41 points </w:t>
      </w:r>
      <w:r w:rsidRPr="00E72859">
        <w:lastRenderedPageBreak/>
        <w:t>were chosen in consideration of several factors.  We chose points which represented both commercial and residential areas, locations inside and outside the CEF, and locations both in close proximity and far from highway 417 and arterial roadways. As well, we considered the general spatial coverage of the study area. Permission to connect our passive monitoring equipment to city lamp poles was obtained from the City of Ottawa.  The monitoring equipment for NO</w:t>
      </w:r>
      <w:r w:rsidRPr="00E72859">
        <w:rPr>
          <w:vertAlign w:val="subscript"/>
        </w:rPr>
        <w:t>2</w:t>
      </w:r>
      <w:r w:rsidRPr="00E72859">
        <w:t>, VOC and noise</w:t>
      </w:r>
      <w:r w:rsidR="00084D11" w:rsidRPr="00E72859">
        <w:t xml:space="preserve"> were</w:t>
      </w:r>
      <w:r w:rsidRPr="00E72859">
        <w:t xml:space="preserve"> connected to rain shel</w:t>
      </w:r>
      <w:r w:rsidR="00084D11" w:rsidRPr="00E72859">
        <w:t>ter</w:t>
      </w:r>
      <w:r w:rsidR="00D8229E">
        <w:t>s</w:t>
      </w:r>
      <w:r w:rsidR="00084D11" w:rsidRPr="00E72859">
        <w:t xml:space="preserve"> which w</w:t>
      </w:r>
      <w:r w:rsidR="00D8229E">
        <w:t>ere</w:t>
      </w:r>
      <w:r w:rsidR="00084D11" w:rsidRPr="00E72859">
        <w:t xml:space="preserve"> then strapped to</w:t>
      </w:r>
      <w:r w:rsidRPr="00E72859">
        <w:t xml:space="preserve"> lamp pole</w:t>
      </w:r>
      <w:r w:rsidR="00084D11" w:rsidRPr="00E72859">
        <w:t>s</w:t>
      </w:r>
      <w:r w:rsidRPr="00E72859">
        <w:t xml:space="preserve"> at each of the 41 points.  </w:t>
      </w:r>
      <w:r w:rsidR="00460BAC">
        <w:t>Field blanks for NO</w:t>
      </w:r>
      <w:r w:rsidR="00460BAC" w:rsidRPr="00E17361">
        <w:rPr>
          <w:vertAlign w:val="subscript"/>
        </w:rPr>
        <w:t>2</w:t>
      </w:r>
      <w:r w:rsidR="00460BAC">
        <w:t xml:space="preserve"> and VOC samplers were deployed in each season to test for exposures due to sample handling and, if detected, correct for it.</w:t>
      </w:r>
    </w:p>
    <w:p w14:paraId="68BAFD70" w14:textId="77777777" w:rsidR="00A735C5" w:rsidRDefault="00C94E33" w:rsidP="00231D58">
      <w:r>
        <w:rPr>
          <w:noProof/>
        </w:rPr>
        <w:drawing>
          <wp:inline distT="0" distB="0" distL="0" distR="0" wp14:anchorId="09647DFE" wp14:editId="5DBA8622">
            <wp:extent cx="5943600" cy="4592955"/>
            <wp:effectExtent l="19050" t="19050" r="19050" b="171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 2.2.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592955"/>
                    </a:xfrm>
                    <a:prstGeom prst="rect">
                      <a:avLst/>
                    </a:prstGeom>
                    <a:ln>
                      <a:solidFill>
                        <a:schemeClr val="tx1"/>
                      </a:solidFill>
                    </a:ln>
                  </pic:spPr>
                </pic:pic>
              </a:graphicData>
            </a:graphic>
          </wp:inline>
        </w:drawing>
      </w:r>
    </w:p>
    <w:p w14:paraId="56F8DCD7" w14:textId="449A6451" w:rsidR="001B2FD0" w:rsidRPr="00E72859" w:rsidRDefault="00A735C5" w:rsidP="00231D58">
      <w:r>
        <w:lastRenderedPageBreak/>
        <w:t xml:space="preserve">Figure </w:t>
      </w:r>
      <w:fldSimple w:instr=" SEQ Figure \* ARABIC ">
        <w:r w:rsidR="00DC6AE0">
          <w:rPr>
            <w:noProof/>
          </w:rPr>
          <w:t>2</w:t>
        </w:r>
      </w:fldSimple>
      <w:r>
        <w:t>.Locations</w:t>
      </w:r>
      <w:r w:rsidRPr="006B1C6E">
        <w:t xml:space="preserve"> of the 41 passive sampling </w:t>
      </w:r>
      <w:r>
        <w:t>points</w:t>
      </w:r>
      <w:r w:rsidRPr="006B1C6E">
        <w:t xml:space="preserve"> that collected measures for noise, NO2, and VOC in both fall and winter campaign. Note that no noise samplers were set up during the winter campaign.</w:t>
      </w:r>
    </w:p>
    <w:p w14:paraId="70AAAC73" w14:textId="77777777" w:rsidR="001B2FD0" w:rsidRPr="00E72859" w:rsidRDefault="001B2FD0" w:rsidP="00231D58"/>
    <w:p w14:paraId="0585E732" w14:textId="6B6D00ED" w:rsidR="00812B05" w:rsidRPr="00E72859" w:rsidRDefault="001B2FD0" w:rsidP="00231D58">
      <w:r w:rsidRPr="00E72859">
        <w:t>A Sound Level logger noise sentry meter (Convergence Instruments, Quebec, CA) was used to record dBA values every two minutes for the period of 14 days during the fall session only.  Previous work has demonstrated that these meters do not function well during cold temperatures</w:t>
      </w:r>
      <w:r w:rsidR="003B54DA">
        <w:fldChar w:fldCharType="begin"/>
      </w:r>
      <w:r w:rsidR="003B54DA">
        <w:instrText>ADDIN RW.CITE{{4545 Goudreau,Sophie 2014}}</w:instrText>
      </w:r>
      <w:r w:rsidR="003B54DA">
        <w:fldChar w:fldCharType="separate"/>
      </w:r>
      <w:r w:rsidR="003B54DA">
        <w:t>{{4545 Goudreau,Sophie 2014}}</w:t>
      </w:r>
      <w:r w:rsidR="003B54DA">
        <w:fldChar w:fldCharType="end"/>
      </w:r>
      <w:r w:rsidR="003B54DA">
        <w:t>. F</w:t>
      </w:r>
      <w:r w:rsidRPr="00E72859">
        <w:t xml:space="preserve">or this reason, they were only used during our fall sampling campaign. To prevent damage from rain, each noise meter </w:t>
      </w:r>
      <w:r w:rsidR="00084D11" w:rsidRPr="00E72859">
        <w:t>was covered by a zip lock bag. A previous study</w:t>
      </w:r>
      <w:r w:rsidRPr="00E72859">
        <w:t xml:space="preserve"> noted this </w:t>
      </w:r>
      <w:r w:rsidR="00084D11" w:rsidRPr="00E72859">
        <w:t xml:space="preserve">to be </w:t>
      </w:r>
      <w:r w:rsidRPr="00E72859">
        <w:t xml:space="preserve">an effective strategy in minimizing its damage </w:t>
      </w:r>
      <w:r w:rsidR="009C4DA2" w:rsidRPr="00E72859">
        <w:t>while not affecting data quality</w:t>
      </w:r>
      <w:r w:rsidR="003B54DA">
        <w:fldChar w:fldCharType="begin"/>
      </w:r>
      <w:r w:rsidR="003B54DA">
        <w:instrText>ADDIN RW.CITE{{4545 Goudreau,Sophie 2014}}</w:instrText>
      </w:r>
      <w:r w:rsidR="003B54DA">
        <w:fldChar w:fldCharType="separate"/>
      </w:r>
      <w:r w:rsidR="003B54DA">
        <w:t>{{4545 Goudreau,Sophie 2014}}</w:t>
      </w:r>
      <w:r w:rsidR="003B54DA">
        <w:fldChar w:fldCharType="end"/>
      </w:r>
      <w:r w:rsidRPr="00E72859">
        <w:t>. Each noise meter ran on a battery life of 10 days. After 9 days, noise meters were taken down and replaced with new units with fresh batteries for the remainder of the 14-day period. For the battery change site visits, we arrived at the site with a new noise meter which was engaged on location as the old monitor was taken down.  This was done to prevent gaps in data collection. At the end of the 14-day sampling period, each shelter was dismantled; the time of take down was also noted for the calculation of sample duration for each sample. NO</w:t>
      </w:r>
      <w:r w:rsidRPr="00E72859">
        <w:rPr>
          <w:vertAlign w:val="subscript"/>
        </w:rPr>
        <w:t>2</w:t>
      </w:r>
      <w:r w:rsidRPr="00E72859">
        <w:t xml:space="preserve"> and VOC samplers were stored in their respective containers, and NO</w:t>
      </w:r>
      <w:r w:rsidRPr="00E72859">
        <w:rPr>
          <w:vertAlign w:val="subscript"/>
        </w:rPr>
        <w:t>2</w:t>
      </w:r>
      <w:r w:rsidRPr="00E72859">
        <w:t xml:space="preserve"> samples were refrigerated as soon as possible. NO</w:t>
      </w:r>
      <w:r w:rsidRPr="00E72859">
        <w:rPr>
          <w:vertAlign w:val="subscript"/>
        </w:rPr>
        <w:t>2</w:t>
      </w:r>
      <w:r w:rsidRPr="00E72859">
        <w:t xml:space="preserve"> and VOC samplers were then mailed to a laboratory for analysis. Noise data were dow</w:t>
      </w:r>
      <w:r w:rsidR="001310CD" w:rsidRPr="00E72859">
        <w:t>nloaded and stored on a laptop.</w:t>
      </w:r>
      <w:r w:rsidR="00812B05">
        <w:t xml:space="preserve"> Five field blanks were deployed for NO2 and VOCs</w:t>
      </w:r>
      <w:r w:rsidR="00D4449D">
        <w:t xml:space="preserve">. </w:t>
      </w:r>
      <w:r w:rsidRPr="00E72859">
        <w:t xml:space="preserve">Passive sampling of VOCs was done using organic vapour samplers (3M 3500, St. Paul, MN), which provided exposure data for 26 VOCs. </w:t>
      </w:r>
      <w:r w:rsidR="00C94E33">
        <w:t xml:space="preserve">Laboratory analytical methods followed the </w:t>
      </w:r>
      <w:r w:rsidR="00C94E33">
        <w:lastRenderedPageBreak/>
        <w:t>established protocols</w:t>
      </w:r>
      <w:r w:rsidRPr="00E72859">
        <w:t xml:space="preserve">. Five </w:t>
      </w:r>
      <w:r w:rsidR="00C94E33">
        <w:t xml:space="preserve">field </w:t>
      </w:r>
      <w:r w:rsidRPr="00E72859">
        <w:t>blanks were deployed in each season to determine if any quantity of the measured exposures were due to the sampling handling process.  Blank corrections were considered for each combination of VOC species and season. If the median blank value was greater than the lab detection limit, the median blank level was applied as a blank correction value for each sample in that season and VOC species group. Results for each VOC was provided by the lab</w:t>
      </w:r>
      <w:r w:rsidR="00812B05">
        <w:t>oratory</w:t>
      </w:r>
      <w:r w:rsidRPr="00E72859">
        <w:t xml:space="preserve"> in µg/m</w:t>
      </w:r>
      <w:r w:rsidRPr="00E72859">
        <w:rPr>
          <w:vertAlign w:val="superscript"/>
        </w:rPr>
        <w:t>3</w:t>
      </w:r>
      <w:r w:rsidRPr="00E72859">
        <w:t>.</w:t>
      </w:r>
      <w:r w:rsidR="00812B05">
        <w:t xml:space="preserve"> Each result represented a time weighted average for the 2-week sampling period for one site.</w:t>
      </w:r>
      <w:r w:rsidR="00D4449D">
        <w:t xml:space="preserve"> </w:t>
      </w:r>
      <w:r w:rsidRPr="00E72859">
        <w:t>NO</w:t>
      </w:r>
      <w:r w:rsidRPr="00E72859">
        <w:rPr>
          <w:vertAlign w:val="subscript"/>
        </w:rPr>
        <w:t>2</w:t>
      </w:r>
      <w:r w:rsidRPr="00E72859">
        <w:t xml:space="preserve"> data </w:t>
      </w:r>
      <w:r w:rsidR="00096CA0">
        <w:t>were</w:t>
      </w:r>
      <w:r w:rsidR="00096CA0" w:rsidRPr="00E72859">
        <w:t xml:space="preserve"> </w:t>
      </w:r>
      <w:r w:rsidRPr="00E72859">
        <w:t>collected using Ogawa passive samplers (Ogawa &amp; Company USA, Inc., Pompano Beach, FL). Samples were kept below 5</w:t>
      </w:r>
      <w:r w:rsidRPr="00E72859">
        <w:rPr>
          <w:vertAlign w:val="superscript"/>
        </w:rPr>
        <w:t>o</w:t>
      </w:r>
      <w:r w:rsidRPr="00E72859">
        <w:t xml:space="preserve">C before and after deployment. </w:t>
      </w:r>
      <w:r w:rsidR="00812B05">
        <w:t>Field b</w:t>
      </w:r>
      <w:r w:rsidRPr="00E72859">
        <w:t xml:space="preserve">lank correction protocol followed that of the VOC sampling approach.  </w:t>
      </w:r>
    </w:p>
    <w:p w14:paraId="4AC8A1BE" w14:textId="720D1951" w:rsidR="001B2FD0" w:rsidRPr="00E72859" w:rsidRDefault="001B2FD0" w:rsidP="00231D58">
      <w:pPr>
        <w:pStyle w:val="Heading2"/>
      </w:pPr>
      <w:bookmarkStart w:id="6" w:name="_Toc482019585"/>
      <w:r w:rsidRPr="00E72859">
        <w:t>Data analysis</w:t>
      </w:r>
      <w:bookmarkEnd w:id="6"/>
    </w:p>
    <w:p w14:paraId="6A6498B5" w14:textId="7681F0D2" w:rsidR="0010105C" w:rsidRPr="00FD6AD2" w:rsidRDefault="001B2FD0" w:rsidP="00231D58">
      <w:r w:rsidRPr="00E72859">
        <w:t>Noise monitors were calibrated to collect one dBA measurement every 2 minutes during</w:t>
      </w:r>
      <w:r w:rsidR="000F0A94">
        <w:t xml:space="preserve"> the</w:t>
      </w:r>
      <w:r w:rsidRPr="00E72859">
        <w:t xml:space="preserve"> </w:t>
      </w:r>
      <w:r w:rsidR="000F0A94">
        <w:t>14-</w:t>
      </w:r>
      <w:r w:rsidR="000D6F06">
        <w:t>day fall sampling period.</w:t>
      </w:r>
      <w:r w:rsidRPr="00E72859">
        <w:t xml:space="preserve"> Therefore, for every 24 hours, </w:t>
      </w:r>
      <w:r w:rsidR="009C4DA2" w:rsidRPr="00E72859">
        <w:t xml:space="preserve">a total of </w:t>
      </w:r>
      <w:r w:rsidRPr="00E72859">
        <w:t xml:space="preserve">720 values would be collected for each of the 41 sites. The </w:t>
      </w:r>
      <w:r w:rsidR="00B4772E">
        <w:t xml:space="preserve">daily </w:t>
      </w:r>
      <w:r w:rsidRPr="00E72859">
        <w:t xml:space="preserve">mean and standard deviation of all 2-min data collected for each site was calculated. Any 2-min dBA value that was 3 standard deviations from the </w:t>
      </w:r>
      <w:r w:rsidR="000D6F06">
        <w:t>daily</w:t>
      </w:r>
      <w:r w:rsidR="0089482C">
        <w:t xml:space="preserve"> </w:t>
      </w:r>
      <w:r w:rsidRPr="00E72859">
        <w:t>mean was considered an outlier</w:t>
      </w:r>
      <w:r w:rsidR="000F0A94">
        <w:t xml:space="preserve"> due to instrument error</w:t>
      </w:r>
      <w:r w:rsidRPr="00E72859">
        <w:t xml:space="preserve"> and removed from the data set. Metrics of noise were averaged over each day. All noise data were transformed logarithmically when calculating means and then exponentiated for interpretation. Days with less than 75% of valid noise data on account of equipment failure were invalidated. Sites with less than 10 days of data were</w:t>
      </w:r>
      <w:r w:rsidR="00F23F2D">
        <w:t xml:space="preserve"> excluded.</w:t>
      </w:r>
      <w:r w:rsidRPr="00E72859">
        <w:t xml:space="preserve">  For this study, these values were used to calculate </w:t>
      </w:r>
      <w:r w:rsidR="00FD6AD2">
        <w:t>daily average (LA</w:t>
      </w:r>
      <w:r w:rsidR="00FD6AD2" w:rsidRPr="00FD6AD2">
        <w:rPr>
          <w:vertAlign w:val="subscript"/>
        </w:rPr>
        <w:t>eq24h</w:t>
      </w:r>
      <w:r w:rsidR="00FD6AD2" w:rsidRPr="00FD6AD2">
        <w:t>)</w:t>
      </w:r>
      <w:r w:rsidR="00FD6AD2">
        <w:t xml:space="preserve">, </w:t>
      </w:r>
      <w:proofErr w:type="spellStart"/>
      <w:r w:rsidR="00FD6AD2">
        <w:t>wighted</w:t>
      </w:r>
      <w:proofErr w:type="spellEnd"/>
      <w:r w:rsidR="00FD6AD2">
        <w:t xml:space="preserve"> daily average (Ldn</w:t>
      </w:r>
      <w:r w:rsidR="00FD6AD2" w:rsidRPr="00FD6AD2">
        <w:rPr>
          <w:vertAlign w:val="subscript"/>
        </w:rPr>
        <w:t>24h</w:t>
      </w:r>
      <w:r w:rsidR="00FD6AD2" w:rsidRPr="00FD6AD2">
        <w:t>)</w:t>
      </w:r>
      <w:r w:rsidR="00FD6AD2">
        <w:t xml:space="preserve">, percent of day above the threshold of 65 </w:t>
      </w:r>
      <w:proofErr w:type="spellStart"/>
      <w:r w:rsidR="00FD6AD2">
        <w:t>dBa</w:t>
      </w:r>
      <w:proofErr w:type="spellEnd"/>
      <w:r w:rsidR="00FD6AD2">
        <w:t xml:space="preserve"> (&gt;65 dBA), day time mean, night time mean, and coefficient of variation (COV). </w:t>
      </w:r>
      <w:r w:rsidR="009C4DA2" w:rsidRPr="00E72859">
        <w:t>C</w:t>
      </w:r>
      <w:r w:rsidRPr="00E72859">
        <w:t xml:space="preserve">ontinuous 2-min data </w:t>
      </w:r>
      <w:r w:rsidR="0089482C">
        <w:t>were</w:t>
      </w:r>
      <w:r w:rsidR="004A522A" w:rsidRPr="00E72859">
        <w:t xml:space="preserve"> </w:t>
      </w:r>
      <w:r w:rsidRPr="00E72859">
        <w:t xml:space="preserve">plotted by hour to examine the </w:t>
      </w:r>
      <w:r w:rsidRPr="00E72859">
        <w:lastRenderedPageBreak/>
        <w:t xml:space="preserve">general diurnal variation of noise in the study area.  Boxplots were also constructed to </w:t>
      </w:r>
      <w:r w:rsidR="004A522A">
        <w:t xml:space="preserve">describe the distribution of </w:t>
      </w:r>
      <w:r w:rsidRPr="00E72859">
        <w:t>daily values of noise.</w:t>
      </w:r>
      <w:r w:rsidR="00FD6AD2">
        <w:t xml:space="preserve"> </w:t>
      </w:r>
      <w:r w:rsidRPr="00E72859">
        <w:t>Combinations of seasons and gaseous pollutants (NO</w:t>
      </w:r>
      <w:r w:rsidRPr="00E72859">
        <w:rPr>
          <w:vertAlign w:val="subscript"/>
        </w:rPr>
        <w:t>2</w:t>
      </w:r>
      <w:r w:rsidRPr="00E72859">
        <w:t xml:space="preserve"> &amp; VOCs) that were detected for at least 50% of the 41 passive sampling sites were further analyzed in descriptive statistics and considered for LUR model development.</w:t>
      </w:r>
      <w:r w:rsidR="0010105C">
        <w:rPr>
          <w:lang w:val="en-US"/>
        </w:rPr>
        <w:t xml:space="preserve"> </w:t>
      </w:r>
    </w:p>
    <w:p w14:paraId="5C2E8BF5" w14:textId="045030B1" w:rsidR="001B2FD0" w:rsidRPr="00E72859" w:rsidRDefault="001B2FD0" w:rsidP="00231D58">
      <w:pPr>
        <w:pStyle w:val="Heading2"/>
      </w:pPr>
      <w:bookmarkStart w:id="7" w:name="_Toc482019591"/>
      <w:r w:rsidRPr="00E72859">
        <w:t>Creation of land-use regression models and surfaces</w:t>
      </w:r>
      <w:bookmarkEnd w:id="7"/>
    </w:p>
    <w:p w14:paraId="7C7B2E98" w14:textId="4FB50172" w:rsidR="001B2FD0" w:rsidRPr="00E72859" w:rsidRDefault="001B2FD0" w:rsidP="00231D58">
      <w:r w:rsidRPr="00E72859">
        <w:t xml:space="preserve">We used LUR models to predict the spatial variability of noise, </w:t>
      </w:r>
      <w:r w:rsidR="00D4449D">
        <w:t>NO</w:t>
      </w:r>
      <w:r w:rsidR="00D4449D" w:rsidRPr="00D4449D">
        <w:rPr>
          <w:vertAlign w:val="subscript"/>
        </w:rPr>
        <w:t>2</w:t>
      </w:r>
      <w:r w:rsidR="00D4449D">
        <w:t>,</w:t>
      </w:r>
      <w:r w:rsidR="00FD6AD2">
        <w:t xml:space="preserve"> and several VOCs in each season that they were measured</w:t>
      </w:r>
      <w:r w:rsidRPr="00E72859">
        <w:t>. These models also provided a statistical test of significance</w:t>
      </w:r>
      <w:r w:rsidR="00893735">
        <w:t>, as well as a measure of the strength of the association</w:t>
      </w:r>
      <w:r w:rsidRPr="00E72859">
        <w:t xml:space="preserve"> between each environmental factor and the distance to the CEF. These models were further used to estimate these exposures for points which represented 100m × 100m points in a grid within the sampling area. This provided a visualization of each </w:t>
      </w:r>
      <w:r w:rsidR="00FD6AD2">
        <w:t>pollutant</w:t>
      </w:r>
      <w:r w:rsidRPr="00E72859">
        <w:t xml:space="preserve">’s spatial variability. Models were developed which predicted our measured exposures using several factors of the built environment. </w:t>
      </w:r>
      <w:r w:rsidR="00E126FB" w:rsidRPr="00E72859">
        <w:t>Table</w:t>
      </w:r>
      <w:r w:rsidR="007376A0" w:rsidRPr="00E72859">
        <w:t xml:space="preserve"> </w:t>
      </w:r>
      <w:r w:rsidR="00FD6AD2">
        <w:t xml:space="preserve">1 lists all potential model predictors which include </w:t>
      </w:r>
      <w:r w:rsidRPr="00E72859">
        <w:t>traffic counts, bus routes, land type (commercial, residential, industrial, open space, CEF land), distance to the CEF, road network (local, major roads, and highway), and NDVI. Residential space was further characterize</w:t>
      </w:r>
      <w:r w:rsidR="0089482C">
        <w:t>d</w:t>
      </w:r>
      <w:r w:rsidRPr="00E72859">
        <w:t xml:space="preserve"> by 5 groups: single dwelling, duplex, triplex/townhomes, low-rise apartment, and high rise apartments. </w:t>
      </w:r>
    </w:p>
    <w:p w14:paraId="1CB77089" w14:textId="77777777" w:rsidR="001B2FD0" w:rsidRPr="00E72859" w:rsidRDefault="001B2FD0" w:rsidP="00231D58"/>
    <w:p w14:paraId="4465003A" w14:textId="77777777" w:rsidR="001B2FD0" w:rsidRPr="00E72859" w:rsidRDefault="001B2FD0" w:rsidP="00231D58">
      <w:r w:rsidRPr="00E72859">
        <w:t>LURs were developed as multivariate linear regression analyses (Equation 1) with the environmental factors as dependent variables and metrics of the built environment as their predictors.  Dependent variables (environmental factors) were transformed using the natural logarithm for normality.</w:t>
      </w:r>
    </w:p>
    <w:p w14:paraId="71C67D58" w14:textId="77777777" w:rsidR="001B2FD0" w:rsidRPr="00E72859" w:rsidRDefault="001B2FD0" w:rsidP="00231D58"/>
    <w:p w14:paraId="66C395B9" w14:textId="77777777" w:rsidR="001B2FD0" w:rsidRPr="00E72859" w:rsidRDefault="001B2FD0" w:rsidP="00231D58">
      <w:pPr>
        <w:rPr>
          <w:b/>
        </w:rPr>
      </w:pPr>
      <m:oMath>
        <m:r>
          <w:rPr>
            <w:rFonts w:ascii="Cambria Math" w:hAnsi="Cambria Math"/>
          </w:rPr>
          <m:t xml:space="preserve">Y= </m:t>
        </m:r>
        <m:sSub>
          <m:sSubPr>
            <m:ctrlPr>
              <w:rPr>
                <w:rFonts w:ascii="Cambria Math" w:hAnsi="Cambria Math"/>
                <w:i/>
              </w:rPr>
            </m:ctrlPr>
          </m:sSubPr>
          <m:e>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  + β</m:t>
                </m:r>
              </m:e>
              <m:sub>
                <m:r>
                  <w:rPr>
                    <w:rFonts w:ascii="Cambria Math" w:hAnsi="Cambria Math"/>
                  </w:rPr>
                  <m:t>n</m:t>
                </m:r>
              </m:sub>
            </m:sSub>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ε</m:t>
        </m:r>
      </m:oMath>
      <w:r w:rsidRPr="00E72859">
        <w:t xml:space="preserve">       </w:t>
      </w:r>
      <w:r w:rsidRPr="00E72859">
        <w:tab/>
      </w:r>
      <w:r w:rsidRPr="00E72859">
        <w:tab/>
      </w:r>
      <w:r w:rsidRPr="00E72859">
        <w:rPr>
          <w:b/>
        </w:rPr>
        <w:t>(Equation 1)</w:t>
      </w:r>
    </w:p>
    <w:p w14:paraId="7853C4AD" w14:textId="77777777" w:rsidR="001B2FD0" w:rsidRPr="00E72859" w:rsidRDefault="001B2FD0" w:rsidP="00231D58"/>
    <w:p w14:paraId="668AACD9" w14:textId="539AF1B2" w:rsidR="001B2FD0" w:rsidRPr="00D463AE" w:rsidRDefault="001B2FD0" w:rsidP="00231D58">
      <w:r w:rsidRPr="00E72859">
        <w:t>Here, Y is the natural logarithm of the environmental factor, β</w:t>
      </w:r>
      <w:r w:rsidRPr="00E72859">
        <w:rPr>
          <w:vertAlign w:val="subscript"/>
        </w:rPr>
        <w:t>0</w:t>
      </w:r>
      <w:r w:rsidRPr="00E72859">
        <w:t xml:space="preserve"> is the regression intercept, β</w:t>
      </w:r>
      <w:proofErr w:type="spellStart"/>
      <w:r w:rsidRPr="00E72859">
        <w:rPr>
          <w:vertAlign w:val="subscript"/>
        </w:rPr>
        <w:t>i</w:t>
      </w:r>
      <w:proofErr w:type="spellEnd"/>
      <w:r w:rsidRPr="00E72859">
        <w:t xml:space="preserve"> is the parameter estimate for the </w:t>
      </w:r>
      <w:proofErr w:type="spellStart"/>
      <w:r w:rsidRPr="00E72859">
        <w:rPr>
          <w:i/>
        </w:rPr>
        <w:t>i</w:t>
      </w:r>
      <w:r w:rsidRPr="00E72859">
        <w:t>th</w:t>
      </w:r>
      <w:proofErr w:type="spellEnd"/>
      <w:r w:rsidRPr="00E72859">
        <w:t xml:space="preserve"> factor of the built environment (X</w:t>
      </w:r>
      <w:r w:rsidRPr="00E72859">
        <w:rPr>
          <w:vertAlign w:val="subscript"/>
        </w:rPr>
        <w:t>i</w:t>
      </w:r>
      <w:r w:rsidRPr="00E72859">
        <w:t>).</w:t>
      </w:r>
      <w:r w:rsidR="008F5CFA">
        <w:t xml:space="preserve"> In this </w:t>
      </w:r>
      <w:r w:rsidR="00FF5BE4">
        <w:t>model,</w:t>
      </w:r>
      <w:r w:rsidR="008F5CFA">
        <w:t xml:space="preserve"> there are a total of n possible built environment factors.</w:t>
      </w:r>
      <w:r w:rsidRPr="00E72859">
        <w:t xml:space="preserve"> The random error is represented by ε. Metrics of each factor of the built environment were quantified for eight buffers (50m, 100m, 200 m, 300 m, 400 m, 500 m, 750 m, and 1000m). The association between the dependent variable and each potential predictor and dependent variable was quantified in a univariate regression analysis. Predictors with p-values less than 0.15 were retained for further consideration in model development. For each set of predictors belonging to a set of buffers, the predictor with</w:t>
      </w:r>
      <w:r w:rsidR="00482042" w:rsidRPr="00E72859">
        <w:t xml:space="preserve"> the strongest relationship to</w:t>
      </w:r>
      <w:r w:rsidRPr="00E72859">
        <w:t xml:space="preserve"> the dependent (judged by R</w:t>
      </w:r>
      <w:r w:rsidRPr="00E72859">
        <w:rPr>
          <w:vertAlign w:val="superscript"/>
        </w:rPr>
        <w:t xml:space="preserve">2 </w:t>
      </w:r>
      <w:r w:rsidRPr="00E72859">
        <w:t xml:space="preserve">of the univariate regressions) was retained for further consideration in model development. The reason for this is because predictors belonging to a set of buffers are collinear due to their derivation. Remaining predictors were placed in a model to calculate the variance inflation factors (VIFs) of each predictor. Predictors with VIF values higher than 10 were judged as being too collinear with other predictors in the model and were dropped from further consideration. Backwards and forwards stepwise regression analyses were used to </w:t>
      </w:r>
      <w:r w:rsidR="008F5CFA">
        <w:t xml:space="preserve">identify </w:t>
      </w:r>
      <w:r w:rsidRPr="00E72859">
        <w:t>the best fit</w:t>
      </w:r>
      <w:r w:rsidR="008F5CFA">
        <w:t>ting</w:t>
      </w:r>
      <w:r w:rsidRPr="00E72859">
        <w:t xml:space="preserve"> model (judged by model R</w:t>
      </w:r>
      <w:r w:rsidRPr="00E72859">
        <w:rPr>
          <w:vertAlign w:val="superscript"/>
        </w:rPr>
        <w:t>2</w:t>
      </w:r>
      <w:r w:rsidRPr="00E72859">
        <w:t>). Effects of influential points for each final model were assessed by calculating Cook's distances</w:t>
      </w:r>
      <w:r w:rsidR="00325B2A" w:rsidRPr="00E72859">
        <w:t xml:space="preserve"> </w:t>
      </w:r>
      <w:r w:rsidR="00325B2A" w:rsidRPr="00E72859">
        <w:fldChar w:fldCharType="begin"/>
      </w:r>
      <w:r w:rsidR="00325B2A" w:rsidRPr="00E72859">
        <w:instrText xml:space="preserve"> ADDIN EN.CITE &lt;EndNote&gt;&lt;Cite&gt;&lt;Author&gt;Hamilton&lt;/Author&gt;&lt;Year&gt;2002&lt;/Year&gt;&lt;IDText&gt;Regression with graphics: a second course in applied statistics&lt;/IDText&gt;&lt;DisplayText&gt;(Hamilton, 2002)&lt;/DisplayText&gt;&lt;record&gt;&lt;titles&gt;&lt;title&gt;Regression with graphics: a second course in applied statistics&lt;/title&gt;&lt;/titles&gt;&lt;contributors&gt;&lt;authors&gt;&lt;author&gt;Hamilton, L. C.&lt;/author&gt;&lt;/authors&gt;&lt;/contributors&gt;&lt;added-date format="utc"&gt;1493665733&lt;/added-date&gt;&lt;pub-location&gt;Belmont (Calif.)&lt;/pub-location&gt;&lt;ref-type name="Book"&gt;6&lt;/ref-type&gt;&lt;dates&gt;&lt;year&gt;2002&lt;/year&gt;&lt;/dates&gt;&lt;rec-number&gt;425&lt;/rec-number&gt;&lt;publisher&gt;Duxbury Press&lt;/publisher&gt;&lt;last-updated-date format="utc"&gt;1493665829&lt;/last-updated-date&gt;&lt;/record&gt;&lt;/Cite&gt;&lt;/EndNote&gt;</w:instrText>
      </w:r>
      <w:r w:rsidR="00325B2A" w:rsidRPr="00E72859">
        <w:fldChar w:fldCharType="separate"/>
      </w:r>
      <w:r w:rsidR="00325B2A" w:rsidRPr="00E72859">
        <w:rPr>
          <w:noProof/>
        </w:rPr>
        <w:t>(Hamilton, 2002)</w:t>
      </w:r>
      <w:r w:rsidR="00325B2A" w:rsidRPr="00E72859">
        <w:fldChar w:fldCharType="end"/>
      </w:r>
      <w:r w:rsidRPr="00E72859">
        <w:t>. Residual plots were assessed for normality using the Shapiro-Wilk statistic</w:t>
      </w:r>
      <w:r w:rsidR="00325B2A" w:rsidRPr="00E72859">
        <w:t xml:space="preserve"> </w:t>
      </w:r>
      <w:r w:rsidR="00325B2A" w:rsidRPr="00E72859">
        <w:fldChar w:fldCharType="begin"/>
      </w:r>
      <w:r w:rsidR="00325B2A" w:rsidRPr="00E72859">
        <w:instrText xml:space="preserve"> ADDIN EN.CITE &lt;EndNote&gt;&lt;Cite&gt;&lt;Author&gt;Srivastava&lt;/Author&gt;&lt;Year&gt;1987&lt;/Year&gt;&lt;IDText&gt;On assessing multivariate normality based on Shapiro-Wilk W statistic&lt;/IDText&gt;&lt;DisplayText&gt;(Srivastava &amp;amp; Hui, 1987)&lt;/DisplayText&gt;&lt;record&gt;&lt;isbn&gt;0167-7152&lt;/isbn&gt;&lt;titles&gt;&lt;title&gt;On assessing multivariate normality based on Shapiro-Wilk W statistic&lt;/title&gt;&lt;secondary-title&gt;Statistics &amp;amp; Probability Letters&lt;/secondary-title&gt;&lt;/titles&gt;&lt;pages&gt;15-18&lt;/pages&gt;&lt;number&gt;1&lt;/number&gt;&lt;contributors&gt;&lt;authors&gt;&lt;author&gt;Srivastava, M. S.&lt;/author&gt;&lt;author&gt;Hui, T. K.&lt;/author&gt;&lt;/authors&gt;&lt;/contributors&gt;&lt;added-date format="utc"&gt;1493660300&lt;/added-date&gt;&lt;ref-type name="Journal Article"&gt;17&lt;/ref-type&gt;&lt;dates&gt;&lt;year&gt;1987&lt;/year&gt;&lt;/dates&gt;&lt;rec-number&gt;420&lt;/rec-number&gt;&lt;publisher&gt;Elsevier&lt;/publisher&gt;&lt;last-updated-date format="utc"&gt;1493660300&lt;/last-updated-date&gt;&lt;volume&gt;5&lt;/volume&gt;&lt;/record&gt;&lt;/Cite&gt;&lt;/EndNote&gt;</w:instrText>
      </w:r>
      <w:r w:rsidR="00325B2A" w:rsidRPr="00E72859">
        <w:fldChar w:fldCharType="separate"/>
      </w:r>
      <w:r w:rsidR="00325B2A" w:rsidRPr="00E72859">
        <w:rPr>
          <w:noProof/>
        </w:rPr>
        <w:t>(Srivastava &amp; Hui, 1987)</w:t>
      </w:r>
      <w:r w:rsidR="00325B2A" w:rsidRPr="00E72859">
        <w:fldChar w:fldCharType="end"/>
      </w:r>
      <w:r w:rsidRPr="00E72859">
        <w:t xml:space="preserve">. Data compilation, cleaning and statistical analyses were conducted in SAS 9.3.4.  ArcGIS </w:t>
      </w:r>
      <w:r w:rsidRPr="00E72859">
        <w:lastRenderedPageBreak/>
        <w:t xml:space="preserve">10.4.1 was used for: assignment of mobile monitoring points to road segments, spatial averaging and relations, the creation of buffers, the quantification of built environment features in their areas, and LUR surfaces. </w:t>
      </w:r>
    </w:p>
    <w:p w14:paraId="38378580" w14:textId="6168817B" w:rsidR="001B2FD0" w:rsidRPr="00D463AE" w:rsidRDefault="00E126FB" w:rsidP="001B2FD0">
      <w:pPr>
        <w:spacing w:line="360" w:lineRule="auto"/>
        <w:rPr>
          <w:rFonts w:ascii="Times New Roman" w:eastAsia="Times New Roman" w:hAnsi="Times New Roman" w:cs="Times New Roman"/>
          <w:b/>
          <w:color w:val="auto"/>
        </w:rPr>
      </w:pPr>
      <w:r w:rsidRPr="00D463AE">
        <w:rPr>
          <w:rFonts w:ascii="Times New Roman" w:eastAsia="Times New Roman" w:hAnsi="Times New Roman" w:cs="Times New Roman"/>
          <w:b/>
          <w:color w:val="auto"/>
        </w:rPr>
        <w:t>Table</w:t>
      </w:r>
      <w:r w:rsidR="001B2FD0" w:rsidRPr="00D463AE">
        <w:rPr>
          <w:rFonts w:ascii="Times New Roman" w:eastAsia="Times New Roman" w:hAnsi="Times New Roman" w:cs="Times New Roman"/>
          <w:b/>
          <w:color w:val="auto"/>
        </w:rPr>
        <w:t xml:space="preserve"> </w:t>
      </w:r>
      <w:r w:rsidR="00FD6AD2" w:rsidRPr="00D463AE">
        <w:rPr>
          <w:rFonts w:ascii="Times New Roman" w:eastAsia="Times New Roman" w:hAnsi="Times New Roman" w:cs="Times New Roman"/>
          <w:b/>
          <w:color w:val="auto"/>
        </w:rPr>
        <w:t>1</w:t>
      </w:r>
      <w:r w:rsidR="001B2FD0" w:rsidRPr="00D463AE">
        <w:rPr>
          <w:rFonts w:ascii="Times New Roman" w:eastAsia="Times New Roman" w:hAnsi="Times New Roman" w:cs="Times New Roman"/>
          <w:b/>
          <w:color w:val="auto"/>
        </w:rPr>
        <w:t xml:space="preserve"> </w:t>
      </w:r>
      <w:r w:rsidR="004D5815" w:rsidRPr="00D463AE">
        <w:rPr>
          <w:rFonts w:ascii="Times New Roman" w:eastAsia="Times New Roman" w:hAnsi="Times New Roman" w:cs="Times New Roman"/>
          <w:b/>
          <w:color w:val="auto"/>
        </w:rPr>
        <w:t>A</w:t>
      </w:r>
      <w:r w:rsidR="001B2FD0" w:rsidRPr="00D463AE">
        <w:rPr>
          <w:rFonts w:ascii="Times New Roman" w:eastAsia="Times New Roman" w:hAnsi="Times New Roman" w:cs="Times New Roman"/>
          <w:b/>
          <w:color w:val="auto"/>
        </w:rPr>
        <w:t xml:space="preserve">ll potential </w:t>
      </w:r>
      <w:r w:rsidR="004D5815" w:rsidRPr="00D463AE">
        <w:rPr>
          <w:rFonts w:ascii="Times New Roman" w:eastAsia="Times New Roman" w:hAnsi="Times New Roman" w:cs="Times New Roman"/>
          <w:b/>
          <w:color w:val="auto"/>
        </w:rPr>
        <w:t xml:space="preserve">model </w:t>
      </w:r>
      <w:r w:rsidR="001B2FD0" w:rsidRPr="00D463AE">
        <w:rPr>
          <w:rFonts w:ascii="Times New Roman" w:eastAsia="Times New Roman" w:hAnsi="Times New Roman" w:cs="Times New Roman"/>
          <w:b/>
          <w:color w:val="auto"/>
        </w:rPr>
        <w:t>predictors along with their data source and description.</w:t>
      </w:r>
    </w:p>
    <w:tbl>
      <w:tblPr>
        <w:tblStyle w:val="PlainTable2"/>
        <w:tblW w:w="0" w:type="auto"/>
        <w:tblLook w:val="04A0" w:firstRow="1" w:lastRow="0" w:firstColumn="1" w:lastColumn="0" w:noHBand="0" w:noVBand="1"/>
      </w:tblPr>
      <w:tblGrid>
        <w:gridCol w:w="4342"/>
        <w:gridCol w:w="1099"/>
        <w:gridCol w:w="3027"/>
      </w:tblGrid>
      <w:tr w:rsidR="00E72859" w:rsidRPr="00231D58" w14:paraId="1035B7FB" w14:textId="77777777" w:rsidTr="00231D58">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5095B70" w14:textId="77777777" w:rsidR="001B2FD0" w:rsidRPr="00231D58" w:rsidRDefault="001B2FD0" w:rsidP="00231D58">
            <w:pPr>
              <w:spacing w:line="240" w:lineRule="auto"/>
              <w:jc w:val="center"/>
              <w:rPr>
                <w:rFonts w:asciiTheme="majorHAnsi" w:eastAsia="Times New Roman" w:hAnsiTheme="majorHAnsi" w:cstheme="majorHAnsi"/>
                <w:color w:val="auto"/>
                <w:sz w:val="22"/>
                <w:szCs w:val="22"/>
              </w:rPr>
            </w:pPr>
          </w:p>
        </w:tc>
        <w:tc>
          <w:tcPr>
            <w:tcW w:w="0" w:type="auto"/>
            <w:vAlign w:val="center"/>
          </w:tcPr>
          <w:p w14:paraId="1305ACA9" w14:textId="77777777" w:rsidR="001B2FD0" w:rsidRPr="00231D58" w:rsidRDefault="001B2FD0" w:rsidP="00231D58">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sz w:val="22"/>
                <w:szCs w:val="22"/>
              </w:rPr>
            </w:pPr>
          </w:p>
        </w:tc>
        <w:tc>
          <w:tcPr>
            <w:tcW w:w="0" w:type="auto"/>
            <w:vAlign w:val="center"/>
          </w:tcPr>
          <w:p w14:paraId="5BBD821F" w14:textId="77777777" w:rsidR="001B2FD0" w:rsidRPr="00231D58" w:rsidRDefault="001B2FD0" w:rsidP="00231D58">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sz w:val="22"/>
                <w:szCs w:val="22"/>
              </w:rPr>
            </w:pPr>
          </w:p>
        </w:tc>
      </w:tr>
      <w:tr w:rsidR="00E72859" w:rsidRPr="00231D58" w14:paraId="36830422" w14:textId="77777777" w:rsidTr="00231D58">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7DFCE0E" w14:textId="77777777" w:rsidR="001B2FD0" w:rsidRPr="00231D58" w:rsidRDefault="001B2FD0" w:rsidP="00231D58">
            <w:pPr>
              <w:spacing w:line="240" w:lineRule="auto"/>
              <w:jc w:val="center"/>
              <w:rPr>
                <w:rFonts w:asciiTheme="majorHAnsi" w:eastAsia="Times New Roman" w:hAnsiTheme="majorHAnsi" w:cstheme="majorHAnsi"/>
                <w:color w:val="auto"/>
                <w:sz w:val="22"/>
                <w:szCs w:val="22"/>
              </w:rPr>
            </w:pPr>
            <w:r w:rsidRPr="00231D58">
              <w:rPr>
                <w:rFonts w:asciiTheme="majorHAnsi" w:eastAsia="Times New Roman" w:hAnsiTheme="majorHAnsi" w:cstheme="majorHAnsi"/>
                <w:color w:val="auto"/>
                <w:sz w:val="22"/>
                <w:szCs w:val="22"/>
              </w:rPr>
              <w:t>Potential Predictor category*</w:t>
            </w:r>
          </w:p>
        </w:tc>
        <w:tc>
          <w:tcPr>
            <w:tcW w:w="0" w:type="auto"/>
            <w:vAlign w:val="center"/>
          </w:tcPr>
          <w:p w14:paraId="5FF0DFED" w14:textId="77777777" w:rsidR="001B2FD0" w:rsidRPr="00231D58" w:rsidRDefault="001B2FD0" w:rsidP="00231D5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sz w:val="22"/>
                <w:szCs w:val="22"/>
              </w:rPr>
            </w:pPr>
            <w:r w:rsidRPr="00231D58">
              <w:rPr>
                <w:rFonts w:asciiTheme="majorHAnsi" w:eastAsia="Times New Roman" w:hAnsiTheme="majorHAnsi" w:cstheme="majorHAnsi"/>
                <w:color w:val="auto"/>
                <w:sz w:val="22"/>
                <w:szCs w:val="22"/>
              </w:rPr>
              <w:t>Unit</w:t>
            </w:r>
          </w:p>
        </w:tc>
        <w:tc>
          <w:tcPr>
            <w:tcW w:w="0" w:type="auto"/>
            <w:vAlign w:val="center"/>
          </w:tcPr>
          <w:p w14:paraId="36CB7638" w14:textId="77777777" w:rsidR="001B2FD0" w:rsidRPr="00231D58" w:rsidRDefault="001B2FD0" w:rsidP="00231D5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sz w:val="22"/>
                <w:szCs w:val="22"/>
              </w:rPr>
            </w:pPr>
            <w:r w:rsidRPr="00231D58">
              <w:rPr>
                <w:rFonts w:asciiTheme="majorHAnsi" w:eastAsia="Times New Roman" w:hAnsiTheme="majorHAnsi" w:cstheme="majorHAnsi"/>
                <w:color w:val="auto"/>
                <w:sz w:val="22"/>
                <w:szCs w:val="22"/>
              </w:rPr>
              <w:t>Data Source</w:t>
            </w:r>
          </w:p>
        </w:tc>
      </w:tr>
      <w:tr w:rsidR="00E72859" w:rsidRPr="00231D58" w14:paraId="17672CA0" w14:textId="77777777" w:rsidTr="00231D58">
        <w:tc>
          <w:tcPr>
            <w:cnfStyle w:val="001000000000" w:firstRow="0" w:lastRow="0" w:firstColumn="1" w:lastColumn="0" w:oddVBand="0" w:evenVBand="0" w:oddHBand="0" w:evenHBand="0" w:firstRowFirstColumn="0" w:firstRowLastColumn="0" w:lastRowFirstColumn="0" w:lastRowLastColumn="0"/>
            <w:tcW w:w="0" w:type="auto"/>
            <w:vAlign w:val="center"/>
          </w:tcPr>
          <w:p w14:paraId="5B425242" w14:textId="77777777" w:rsidR="001B2FD0" w:rsidRPr="00231D58" w:rsidRDefault="001B2FD0" w:rsidP="00231D58">
            <w:pPr>
              <w:spacing w:line="240" w:lineRule="auto"/>
              <w:jc w:val="center"/>
              <w:rPr>
                <w:rFonts w:asciiTheme="majorHAnsi" w:eastAsia="Times New Roman" w:hAnsiTheme="majorHAnsi" w:cstheme="majorHAnsi"/>
                <w:color w:val="auto"/>
                <w:sz w:val="22"/>
                <w:szCs w:val="22"/>
              </w:rPr>
            </w:pPr>
            <w:r w:rsidRPr="00231D58">
              <w:rPr>
                <w:rFonts w:asciiTheme="majorHAnsi" w:eastAsia="Times New Roman" w:hAnsiTheme="majorHAnsi" w:cstheme="majorHAnsi"/>
                <w:color w:val="auto"/>
                <w:sz w:val="22"/>
                <w:szCs w:val="22"/>
              </w:rPr>
              <w:t>Commercial land</w:t>
            </w:r>
          </w:p>
        </w:tc>
        <w:tc>
          <w:tcPr>
            <w:tcW w:w="0" w:type="auto"/>
            <w:vAlign w:val="center"/>
          </w:tcPr>
          <w:p w14:paraId="1A5A99E0" w14:textId="77777777" w:rsidR="001B2FD0" w:rsidRPr="00231D58" w:rsidRDefault="001B2FD0" w:rsidP="00231D5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sz w:val="22"/>
                <w:szCs w:val="22"/>
              </w:rPr>
            </w:pPr>
            <w:r w:rsidRPr="00231D58">
              <w:rPr>
                <w:rFonts w:asciiTheme="majorHAnsi" w:eastAsia="Times New Roman" w:hAnsiTheme="majorHAnsi" w:cstheme="majorHAnsi"/>
                <w:color w:val="auto"/>
                <w:sz w:val="22"/>
                <w:szCs w:val="22"/>
              </w:rPr>
              <w:t>km</w:t>
            </w:r>
            <w:r w:rsidRPr="00231D58">
              <w:rPr>
                <w:rFonts w:asciiTheme="majorHAnsi" w:eastAsia="Times New Roman" w:hAnsiTheme="majorHAnsi" w:cstheme="majorHAnsi"/>
                <w:color w:val="auto"/>
                <w:sz w:val="22"/>
                <w:szCs w:val="22"/>
                <w:vertAlign w:val="superscript"/>
              </w:rPr>
              <w:t>2</w:t>
            </w:r>
          </w:p>
        </w:tc>
        <w:tc>
          <w:tcPr>
            <w:tcW w:w="0" w:type="auto"/>
            <w:vAlign w:val="center"/>
          </w:tcPr>
          <w:p w14:paraId="20CDEF6F" w14:textId="77777777" w:rsidR="001B2FD0" w:rsidRPr="00231D58" w:rsidRDefault="001B2FD0" w:rsidP="00231D5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sz w:val="22"/>
                <w:szCs w:val="22"/>
              </w:rPr>
            </w:pPr>
            <w:r w:rsidRPr="00231D58">
              <w:rPr>
                <w:rFonts w:asciiTheme="majorHAnsi" w:eastAsia="Times New Roman" w:hAnsiTheme="majorHAnsi" w:cstheme="majorHAnsi"/>
                <w:color w:val="auto"/>
                <w:sz w:val="22"/>
                <w:szCs w:val="22"/>
              </w:rPr>
              <w:t>City of Ottawa (2016) Code ‘LC’</w:t>
            </w:r>
          </w:p>
        </w:tc>
      </w:tr>
      <w:tr w:rsidR="00E72859" w:rsidRPr="00231D58" w14:paraId="472200E1" w14:textId="77777777" w:rsidTr="00231D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C27AB8C" w14:textId="77777777" w:rsidR="001B2FD0" w:rsidRPr="00231D58" w:rsidRDefault="001B2FD0" w:rsidP="00231D58">
            <w:pPr>
              <w:spacing w:line="240" w:lineRule="auto"/>
              <w:jc w:val="center"/>
              <w:rPr>
                <w:rFonts w:asciiTheme="majorHAnsi" w:eastAsia="Times New Roman" w:hAnsiTheme="majorHAnsi" w:cstheme="majorHAnsi"/>
                <w:color w:val="auto"/>
                <w:sz w:val="22"/>
                <w:szCs w:val="22"/>
              </w:rPr>
            </w:pPr>
            <w:r w:rsidRPr="00231D58">
              <w:rPr>
                <w:rFonts w:asciiTheme="majorHAnsi" w:eastAsia="Times New Roman" w:hAnsiTheme="majorHAnsi" w:cstheme="majorHAnsi"/>
                <w:color w:val="auto"/>
                <w:sz w:val="22"/>
                <w:szCs w:val="22"/>
              </w:rPr>
              <w:t>Central Experimental Farm land</w:t>
            </w:r>
          </w:p>
        </w:tc>
        <w:tc>
          <w:tcPr>
            <w:tcW w:w="0" w:type="auto"/>
            <w:vAlign w:val="center"/>
          </w:tcPr>
          <w:p w14:paraId="48ED0741" w14:textId="77777777" w:rsidR="001B2FD0" w:rsidRPr="00231D58" w:rsidRDefault="001B2FD0" w:rsidP="00231D5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sz w:val="22"/>
                <w:szCs w:val="22"/>
              </w:rPr>
            </w:pPr>
            <w:r w:rsidRPr="00231D58">
              <w:rPr>
                <w:rFonts w:asciiTheme="majorHAnsi" w:eastAsia="Times New Roman" w:hAnsiTheme="majorHAnsi" w:cstheme="majorHAnsi"/>
                <w:color w:val="auto"/>
                <w:sz w:val="22"/>
                <w:szCs w:val="22"/>
              </w:rPr>
              <w:t>km</w:t>
            </w:r>
            <w:r w:rsidRPr="00231D58">
              <w:rPr>
                <w:rFonts w:asciiTheme="majorHAnsi" w:eastAsia="Times New Roman" w:hAnsiTheme="majorHAnsi" w:cstheme="majorHAnsi"/>
                <w:color w:val="auto"/>
                <w:sz w:val="22"/>
                <w:szCs w:val="22"/>
                <w:vertAlign w:val="superscript"/>
              </w:rPr>
              <w:t>2</w:t>
            </w:r>
          </w:p>
        </w:tc>
        <w:tc>
          <w:tcPr>
            <w:tcW w:w="0" w:type="auto"/>
            <w:vAlign w:val="center"/>
          </w:tcPr>
          <w:p w14:paraId="483C29F2" w14:textId="77777777" w:rsidR="001B2FD0" w:rsidRPr="00231D58" w:rsidRDefault="001B2FD0" w:rsidP="00231D5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sz w:val="22"/>
                <w:szCs w:val="22"/>
              </w:rPr>
            </w:pPr>
            <w:r w:rsidRPr="00231D58">
              <w:rPr>
                <w:rFonts w:asciiTheme="majorHAnsi" w:eastAsia="Times New Roman" w:hAnsiTheme="majorHAnsi" w:cstheme="majorHAnsi"/>
                <w:color w:val="auto"/>
                <w:sz w:val="22"/>
                <w:szCs w:val="22"/>
              </w:rPr>
              <w:t>City of Ottawa (2016) Code ‘L3’</w:t>
            </w:r>
          </w:p>
        </w:tc>
      </w:tr>
      <w:tr w:rsidR="00E72859" w:rsidRPr="00231D58" w14:paraId="0D1F2D0B" w14:textId="77777777" w:rsidTr="00231D58">
        <w:tc>
          <w:tcPr>
            <w:cnfStyle w:val="001000000000" w:firstRow="0" w:lastRow="0" w:firstColumn="1" w:lastColumn="0" w:oddVBand="0" w:evenVBand="0" w:oddHBand="0" w:evenHBand="0" w:firstRowFirstColumn="0" w:firstRowLastColumn="0" w:lastRowFirstColumn="0" w:lastRowLastColumn="0"/>
            <w:tcW w:w="0" w:type="auto"/>
            <w:vAlign w:val="center"/>
          </w:tcPr>
          <w:p w14:paraId="7E889B04" w14:textId="7CEFB370" w:rsidR="001B2FD0" w:rsidRPr="00231D58" w:rsidRDefault="001B2FD0" w:rsidP="00231D58">
            <w:pPr>
              <w:spacing w:line="240" w:lineRule="auto"/>
              <w:jc w:val="center"/>
              <w:rPr>
                <w:rFonts w:asciiTheme="majorHAnsi" w:eastAsia="Times New Roman" w:hAnsiTheme="majorHAnsi" w:cstheme="majorHAnsi"/>
                <w:color w:val="auto"/>
                <w:sz w:val="22"/>
                <w:szCs w:val="22"/>
              </w:rPr>
            </w:pPr>
            <w:r w:rsidRPr="00231D58">
              <w:rPr>
                <w:rFonts w:asciiTheme="majorHAnsi" w:eastAsia="Times New Roman" w:hAnsiTheme="majorHAnsi" w:cstheme="majorHAnsi"/>
                <w:color w:val="auto"/>
                <w:sz w:val="22"/>
                <w:szCs w:val="22"/>
              </w:rPr>
              <w:t xml:space="preserve">Residential: single </w:t>
            </w:r>
            <w:r w:rsidR="00231D58">
              <w:rPr>
                <w:rFonts w:asciiTheme="majorHAnsi" w:eastAsia="Times New Roman" w:hAnsiTheme="majorHAnsi" w:cstheme="majorHAnsi"/>
                <w:color w:val="auto"/>
                <w:sz w:val="22"/>
                <w:szCs w:val="22"/>
              </w:rPr>
              <w:t>d</w:t>
            </w:r>
            <w:r w:rsidRPr="00231D58">
              <w:rPr>
                <w:rFonts w:asciiTheme="majorHAnsi" w:eastAsia="Times New Roman" w:hAnsiTheme="majorHAnsi" w:cstheme="majorHAnsi"/>
                <w:color w:val="auto"/>
                <w:sz w:val="22"/>
                <w:szCs w:val="22"/>
              </w:rPr>
              <w:t>welling homes</w:t>
            </w:r>
          </w:p>
        </w:tc>
        <w:tc>
          <w:tcPr>
            <w:tcW w:w="0" w:type="auto"/>
            <w:vAlign w:val="center"/>
          </w:tcPr>
          <w:p w14:paraId="59AFDC24" w14:textId="77777777" w:rsidR="001B2FD0" w:rsidRPr="00231D58" w:rsidRDefault="001B2FD0" w:rsidP="00231D5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sz w:val="22"/>
                <w:szCs w:val="22"/>
              </w:rPr>
            </w:pPr>
            <w:r w:rsidRPr="00231D58">
              <w:rPr>
                <w:rFonts w:asciiTheme="majorHAnsi" w:eastAsia="Times New Roman" w:hAnsiTheme="majorHAnsi" w:cstheme="majorHAnsi"/>
                <w:color w:val="auto"/>
                <w:sz w:val="22"/>
                <w:szCs w:val="22"/>
              </w:rPr>
              <w:t>km</w:t>
            </w:r>
            <w:r w:rsidRPr="00231D58">
              <w:rPr>
                <w:rFonts w:asciiTheme="majorHAnsi" w:eastAsia="Times New Roman" w:hAnsiTheme="majorHAnsi" w:cstheme="majorHAnsi"/>
                <w:color w:val="auto"/>
                <w:sz w:val="22"/>
                <w:szCs w:val="22"/>
                <w:vertAlign w:val="superscript"/>
              </w:rPr>
              <w:t>2</w:t>
            </w:r>
          </w:p>
        </w:tc>
        <w:tc>
          <w:tcPr>
            <w:tcW w:w="0" w:type="auto"/>
            <w:vAlign w:val="center"/>
          </w:tcPr>
          <w:p w14:paraId="4A9D3C4D" w14:textId="77777777" w:rsidR="001B2FD0" w:rsidRPr="00231D58" w:rsidRDefault="001B2FD0" w:rsidP="00231D5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sz w:val="22"/>
                <w:szCs w:val="22"/>
              </w:rPr>
            </w:pPr>
            <w:r w:rsidRPr="00231D58">
              <w:rPr>
                <w:rFonts w:asciiTheme="majorHAnsi" w:eastAsia="Times New Roman" w:hAnsiTheme="majorHAnsi" w:cstheme="majorHAnsi"/>
                <w:color w:val="auto"/>
                <w:sz w:val="22"/>
                <w:szCs w:val="22"/>
              </w:rPr>
              <w:t>City of Ottawa (2016) Code ‘R1’</w:t>
            </w:r>
          </w:p>
        </w:tc>
      </w:tr>
      <w:tr w:rsidR="00E72859" w:rsidRPr="00231D58" w14:paraId="4FC7F492" w14:textId="77777777" w:rsidTr="00231D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00FB506" w14:textId="7EE57A28" w:rsidR="001B2FD0" w:rsidRPr="00231D58" w:rsidRDefault="001B2FD0" w:rsidP="00231D58">
            <w:pPr>
              <w:spacing w:line="240" w:lineRule="auto"/>
              <w:jc w:val="center"/>
              <w:rPr>
                <w:rFonts w:asciiTheme="majorHAnsi" w:eastAsia="Times New Roman" w:hAnsiTheme="majorHAnsi" w:cstheme="majorHAnsi"/>
                <w:color w:val="auto"/>
                <w:sz w:val="22"/>
                <w:szCs w:val="22"/>
              </w:rPr>
            </w:pPr>
            <w:r w:rsidRPr="00231D58">
              <w:rPr>
                <w:rFonts w:asciiTheme="majorHAnsi" w:eastAsia="Times New Roman" w:hAnsiTheme="majorHAnsi" w:cstheme="majorHAnsi"/>
                <w:color w:val="auto"/>
                <w:sz w:val="22"/>
                <w:szCs w:val="22"/>
              </w:rPr>
              <w:t xml:space="preserve">Residential: </w:t>
            </w:r>
            <w:r w:rsidR="00231D58">
              <w:rPr>
                <w:rFonts w:asciiTheme="majorHAnsi" w:eastAsia="Times New Roman" w:hAnsiTheme="majorHAnsi" w:cstheme="majorHAnsi"/>
                <w:color w:val="auto"/>
                <w:sz w:val="22"/>
                <w:szCs w:val="22"/>
              </w:rPr>
              <w:t>d</w:t>
            </w:r>
            <w:r w:rsidRPr="00231D58">
              <w:rPr>
                <w:rFonts w:asciiTheme="majorHAnsi" w:eastAsia="Times New Roman" w:hAnsiTheme="majorHAnsi" w:cstheme="majorHAnsi"/>
                <w:color w:val="auto"/>
                <w:sz w:val="22"/>
                <w:szCs w:val="22"/>
              </w:rPr>
              <w:t>uplexes</w:t>
            </w:r>
          </w:p>
        </w:tc>
        <w:tc>
          <w:tcPr>
            <w:tcW w:w="0" w:type="auto"/>
            <w:vAlign w:val="center"/>
          </w:tcPr>
          <w:p w14:paraId="75A0593B" w14:textId="77777777" w:rsidR="001B2FD0" w:rsidRPr="00231D58" w:rsidRDefault="001B2FD0" w:rsidP="00231D5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sz w:val="22"/>
                <w:szCs w:val="22"/>
              </w:rPr>
            </w:pPr>
            <w:r w:rsidRPr="00231D58">
              <w:rPr>
                <w:rFonts w:asciiTheme="majorHAnsi" w:eastAsia="Times New Roman" w:hAnsiTheme="majorHAnsi" w:cstheme="majorHAnsi"/>
                <w:color w:val="auto"/>
                <w:sz w:val="22"/>
                <w:szCs w:val="22"/>
              </w:rPr>
              <w:t>km</w:t>
            </w:r>
            <w:r w:rsidRPr="00231D58">
              <w:rPr>
                <w:rFonts w:asciiTheme="majorHAnsi" w:eastAsia="Times New Roman" w:hAnsiTheme="majorHAnsi" w:cstheme="majorHAnsi"/>
                <w:color w:val="auto"/>
                <w:sz w:val="22"/>
                <w:szCs w:val="22"/>
                <w:vertAlign w:val="superscript"/>
              </w:rPr>
              <w:t>2</w:t>
            </w:r>
          </w:p>
        </w:tc>
        <w:tc>
          <w:tcPr>
            <w:tcW w:w="0" w:type="auto"/>
            <w:vAlign w:val="center"/>
          </w:tcPr>
          <w:p w14:paraId="238C132A" w14:textId="77777777" w:rsidR="001B2FD0" w:rsidRPr="00231D58" w:rsidRDefault="001B2FD0" w:rsidP="00231D5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sz w:val="22"/>
                <w:szCs w:val="22"/>
              </w:rPr>
            </w:pPr>
            <w:r w:rsidRPr="00231D58">
              <w:rPr>
                <w:rFonts w:asciiTheme="majorHAnsi" w:eastAsia="Times New Roman" w:hAnsiTheme="majorHAnsi" w:cstheme="majorHAnsi"/>
                <w:color w:val="auto"/>
                <w:sz w:val="22"/>
                <w:szCs w:val="22"/>
              </w:rPr>
              <w:t>City of Ottawa (2016) Code ‘R2’</w:t>
            </w:r>
          </w:p>
        </w:tc>
      </w:tr>
      <w:tr w:rsidR="00E72859" w:rsidRPr="00231D58" w14:paraId="05DC1466" w14:textId="77777777" w:rsidTr="00231D58">
        <w:tc>
          <w:tcPr>
            <w:cnfStyle w:val="001000000000" w:firstRow="0" w:lastRow="0" w:firstColumn="1" w:lastColumn="0" w:oddVBand="0" w:evenVBand="0" w:oddHBand="0" w:evenHBand="0" w:firstRowFirstColumn="0" w:firstRowLastColumn="0" w:lastRowFirstColumn="0" w:lastRowLastColumn="0"/>
            <w:tcW w:w="0" w:type="auto"/>
            <w:vAlign w:val="center"/>
          </w:tcPr>
          <w:p w14:paraId="44FE555D" w14:textId="77777777" w:rsidR="001B2FD0" w:rsidRPr="00231D58" w:rsidRDefault="001B2FD0" w:rsidP="00231D58">
            <w:pPr>
              <w:spacing w:line="240" w:lineRule="auto"/>
              <w:jc w:val="center"/>
              <w:rPr>
                <w:rFonts w:asciiTheme="majorHAnsi" w:eastAsia="Times New Roman" w:hAnsiTheme="majorHAnsi" w:cstheme="majorHAnsi"/>
                <w:color w:val="auto"/>
                <w:sz w:val="22"/>
                <w:szCs w:val="22"/>
              </w:rPr>
            </w:pPr>
            <w:r w:rsidRPr="00231D58">
              <w:rPr>
                <w:rFonts w:asciiTheme="majorHAnsi" w:eastAsia="Times New Roman" w:hAnsiTheme="majorHAnsi" w:cstheme="majorHAnsi"/>
                <w:color w:val="auto"/>
                <w:sz w:val="22"/>
                <w:szCs w:val="22"/>
              </w:rPr>
              <w:t>Residential: Triplexes and townhomes</w:t>
            </w:r>
          </w:p>
        </w:tc>
        <w:tc>
          <w:tcPr>
            <w:tcW w:w="0" w:type="auto"/>
            <w:vAlign w:val="center"/>
          </w:tcPr>
          <w:p w14:paraId="6C1D9FD5" w14:textId="77777777" w:rsidR="001B2FD0" w:rsidRPr="00231D58" w:rsidRDefault="001B2FD0" w:rsidP="00231D5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sz w:val="22"/>
                <w:szCs w:val="22"/>
              </w:rPr>
            </w:pPr>
            <w:r w:rsidRPr="00231D58">
              <w:rPr>
                <w:rFonts w:asciiTheme="majorHAnsi" w:eastAsia="Times New Roman" w:hAnsiTheme="majorHAnsi" w:cstheme="majorHAnsi"/>
                <w:color w:val="auto"/>
                <w:sz w:val="22"/>
                <w:szCs w:val="22"/>
              </w:rPr>
              <w:t>km</w:t>
            </w:r>
            <w:r w:rsidRPr="00231D58">
              <w:rPr>
                <w:rFonts w:asciiTheme="majorHAnsi" w:eastAsia="Times New Roman" w:hAnsiTheme="majorHAnsi" w:cstheme="majorHAnsi"/>
                <w:color w:val="auto"/>
                <w:sz w:val="22"/>
                <w:szCs w:val="22"/>
                <w:vertAlign w:val="superscript"/>
              </w:rPr>
              <w:t>2</w:t>
            </w:r>
          </w:p>
        </w:tc>
        <w:tc>
          <w:tcPr>
            <w:tcW w:w="0" w:type="auto"/>
            <w:vAlign w:val="center"/>
          </w:tcPr>
          <w:p w14:paraId="4789A06B" w14:textId="77777777" w:rsidR="001B2FD0" w:rsidRPr="00231D58" w:rsidRDefault="001B2FD0" w:rsidP="00231D5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sz w:val="22"/>
                <w:szCs w:val="22"/>
              </w:rPr>
            </w:pPr>
            <w:r w:rsidRPr="00231D58">
              <w:rPr>
                <w:rFonts w:asciiTheme="majorHAnsi" w:eastAsia="Times New Roman" w:hAnsiTheme="majorHAnsi" w:cstheme="majorHAnsi"/>
                <w:color w:val="auto"/>
                <w:sz w:val="22"/>
                <w:szCs w:val="22"/>
              </w:rPr>
              <w:t>City of Ottawa (2016) Code ‘R3’</w:t>
            </w:r>
          </w:p>
        </w:tc>
      </w:tr>
      <w:tr w:rsidR="00E72859" w:rsidRPr="00231D58" w14:paraId="4C104A5E" w14:textId="77777777" w:rsidTr="00231D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7073344" w14:textId="77777777" w:rsidR="001B2FD0" w:rsidRPr="00231D58" w:rsidRDefault="001B2FD0" w:rsidP="00231D58">
            <w:pPr>
              <w:spacing w:line="240" w:lineRule="auto"/>
              <w:jc w:val="center"/>
              <w:rPr>
                <w:rFonts w:asciiTheme="majorHAnsi" w:eastAsia="Times New Roman" w:hAnsiTheme="majorHAnsi" w:cstheme="majorHAnsi"/>
                <w:color w:val="auto"/>
                <w:sz w:val="22"/>
                <w:szCs w:val="22"/>
              </w:rPr>
            </w:pPr>
            <w:r w:rsidRPr="00231D58">
              <w:rPr>
                <w:rFonts w:asciiTheme="majorHAnsi" w:eastAsia="Times New Roman" w:hAnsiTheme="majorHAnsi" w:cstheme="majorHAnsi"/>
                <w:color w:val="auto"/>
                <w:sz w:val="22"/>
                <w:szCs w:val="22"/>
              </w:rPr>
              <w:t>Residential: low rise apartments</w:t>
            </w:r>
          </w:p>
        </w:tc>
        <w:tc>
          <w:tcPr>
            <w:tcW w:w="0" w:type="auto"/>
            <w:vAlign w:val="center"/>
          </w:tcPr>
          <w:p w14:paraId="1A46A9F9" w14:textId="77777777" w:rsidR="001B2FD0" w:rsidRPr="00231D58" w:rsidRDefault="001B2FD0" w:rsidP="00231D5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sz w:val="22"/>
                <w:szCs w:val="22"/>
              </w:rPr>
            </w:pPr>
            <w:r w:rsidRPr="00231D58">
              <w:rPr>
                <w:rFonts w:asciiTheme="majorHAnsi" w:eastAsia="Times New Roman" w:hAnsiTheme="majorHAnsi" w:cstheme="majorHAnsi"/>
                <w:color w:val="auto"/>
                <w:sz w:val="22"/>
                <w:szCs w:val="22"/>
              </w:rPr>
              <w:t>km</w:t>
            </w:r>
            <w:r w:rsidRPr="00231D58">
              <w:rPr>
                <w:rFonts w:asciiTheme="majorHAnsi" w:eastAsia="Times New Roman" w:hAnsiTheme="majorHAnsi" w:cstheme="majorHAnsi"/>
                <w:color w:val="auto"/>
                <w:sz w:val="22"/>
                <w:szCs w:val="22"/>
                <w:vertAlign w:val="superscript"/>
              </w:rPr>
              <w:t>2</w:t>
            </w:r>
          </w:p>
        </w:tc>
        <w:tc>
          <w:tcPr>
            <w:tcW w:w="0" w:type="auto"/>
            <w:vAlign w:val="center"/>
          </w:tcPr>
          <w:p w14:paraId="23F36902" w14:textId="77777777" w:rsidR="001B2FD0" w:rsidRPr="00231D58" w:rsidRDefault="001B2FD0" w:rsidP="00231D5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sz w:val="22"/>
                <w:szCs w:val="22"/>
              </w:rPr>
            </w:pPr>
            <w:r w:rsidRPr="00231D58">
              <w:rPr>
                <w:rFonts w:asciiTheme="majorHAnsi" w:eastAsia="Times New Roman" w:hAnsiTheme="majorHAnsi" w:cstheme="majorHAnsi"/>
                <w:color w:val="auto"/>
                <w:sz w:val="22"/>
                <w:szCs w:val="22"/>
              </w:rPr>
              <w:t>City of Ottawa (2016) Code ‘R4’</w:t>
            </w:r>
          </w:p>
        </w:tc>
      </w:tr>
      <w:tr w:rsidR="00E72859" w:rsidRPr="00231D58" w14:paraId="309BE12D" w14:textId="77777777" w:rsidTr="00231D58">
        <w:tc>
          <w:tcPr>
            <w:cnfStyle w:val="001000000000" w:firstRow="0" w:lastRow="0" w:firstColumn="1" w:lastColumn="0" w:oddVBand="0" w:evenVBand="0" w:oddHBand="0" w:evenHBand="0" w:firstRowFirstColumn="0" w:firstRowLastColumn="0" w:lastRowFirstColumn="0" w:lastRowLastColumn="0"/>
            <w:tcW w:w="0" w:type="auto"/>
            <w:vAlign w:val="center"/>
          </w:tcPr>
          <w:p w14:paraId="2801CD6B" w14:textId="77777777" w:rsidR="001B2FD0" w:rsidRPr="00231D58" w:rsidRDefault="001B2FD0" w:rsidP="00231D58">
            <w:pPr>
              <w:spacing w:line="240" w:lineRule="auto"/>
              <w:jc w:val="center"/>
              <w:rPr>
                <w:rFonts w:asciiTheme="majorHAnsi" w:eastAsia="Times New Roman" w:hAnsiTheme="majorHAnsi" w:cstheme="majorHAnsi"/>
                <w:color w:val="auto"/>
                <w:sz w:val="22"/>
                <w:szCs w:val="22"/>
              </w:rPr>
            </w:pPr>
            <w:r w:rsidRPr="00231D58">
              <w:rPr>
                <w:rFonts w:asciiTheme="majorHAnsi" w:eastAsia="Times New Roman" w:hAnsiTheme="majorHAnsi" w:cstheme="majorHAnsi"/>
                <w:color w:val="auto"/>
                <w:sz w:val="22"/>
                <w:szCs w:val="22"/>
              </w:rPr>
              <w:t>Residential: high rise apartments</w:t>
            </w:r>
          </w:p>
        </w:tc>
        <w:tc>
          <w:tcPr>
            <w:tcW w:w="0" w:type="auto"/>
            <w:vAlign w:val="center"/>
          </w:tcPr>
          <w:p w14:paraId="68325078" w14:textId="77777777" w:rsidR="001B2FD0" w:rsidRPr="00231D58" w:rsidRDefault="001B2FD0" w:rsidP="00231D5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sz w:val="22"/>
                <w:szCs w:val="22"/>
              </w:rPr>
            </w:pPr>
            <w:r w:rsidRPr="00231D58">
              <w:rPr>
                <w:rFonts w:asciiTheme="majorHAnsi" w:eastAsia="Times New Roman" w:hAnsiTheme="majorHAnsi" w:cstheme="majorHAnsi"/>
                <w:color w:val="auto"/>
                <w:sz w:val="22"/>
                <w:szCs w:val="22"/>
              </w:rPr>
              <w:t>km</w:t>
            </w:r>
            <w:r w:rsidRPr="00231D58">
              <w:rPr>
                <w:rFonts w:asciiTheme="majorHAnsi" w:eastAsia="Times New Roman" w:hAnsiTheme="majorHAnsi" w:cstheme="majorHAnsi"/>
                <w:color w:val="auto"/>
                <w:sz w:val="22"/>
                <w:szCs w:val="22"/>
                <w:vertAlign w:val="superscript"/>
              </w:rPr>
              <w:t>2</w:t>
            </w:r>
          </w:p>
        </w:tc>
        <w:tc>
          <w:tcPr>
            <w:tcW w:w="0" w:type="auto"/>
            <w:vAlign w:val="center"/>
          </w:tcPr>
          <w:p w14:paraId="6D45FA2F" w14:textId="77777777" w:rsidR="001B2FD0" w:rsidRPr="00231D58" w:rsidRDefault="001B2FD0" w:rsidP="00231D5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sz w:val="22"/>
                <w:szCs w:val="22"/>
              </w:rPr>
            </w:pPr>
            <w:r w:rsidRPr="00231D58">
              <w:rPr>
                <w:rFonts w:asciiTheme="majorHAnsi" w:eastAsia="Times New Roman" w:hAnsiTheme="majorHAnsi" w:cstheme="majorHAnsi"/>
                <w:color w:val="auto"/>
                <w:sz w:val="22"/>
                <w:szCs w:val="22"/>
              </w:rPr>
              <w:t>City of Ottawa (2016) Code ‘R5’</w:t>
            </w:r>
          </w:p>
        </w:tc>
      </w:tr>
      <w:tr w:rsidR="00E72859" w:rsidRPr="00231D58" w14:paraId="55F39621" w14:textId="77777777" w:rsidTr="00231D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71A37D0" w14:textId="57861CA9" w:rsidR="001B2FD0" w:rsidRPr="00231D58" w:rsidRDefault="001B2FD0" w:rsidP="00231D58">
            <w:pPr>
              <w:spacing w:line="240" w:lineRule="auto"/>
              <w:jc w:val="center"/>
              <w:rPr>
                <w:rFonts w:asciiTheme="majorHAnsi" w:eastAsia="Times New Roman" w:hAnsiTheme="majorHAnsi" w:cstheme="majorHAnsi"/>
                <w:color w:val="auto"/>
                <w:sz w:val="22"/>
                <w:szCs w:val="22"/>
              </w:rPr>
            </w:pPr>
            <w:r w:rsidRPr="00231D58">
              <w:rPr>
                <w:rFonts w:asciiTheme="majorHAnsi" w:eastAsia="Times New Roman" w:hAnsiTheme="majorHAnsi" w:cstheme="majorHAnsi"/>
                <w:color w:val="auto"/>
                <w:sz w:val="22"/>
                <w:szCs w:val="22"/>
              </w:rPr>
              <w:t xml:space="preserve">Open </w:t>
            </w:r>
            <w:r w:rsidR="00231D58">
              <w:rPr>
                <w:rFonts w:asciiTheme="majorHAnsi" w:eastAsia="Times New Roman" w:hAnsiTheme="majorHAnsi" w:cstheme="majorHAnsi"/>
                <w:color w:val="auto"/>
                <w:sz w:val="22"/>
                <w:szCs w:val="22"/>
              </w:rPr>
              <w:t>s</w:t>
            </w:r>
            <w:r w:rsidRPr="00231D58">
              <w:rPr>
                <w:rFonts w:asciiTheme="majorHAnsi" w:eastAsia="Times New Roman" w:hAnsiTheme="majorHAnsi" w:cstheme="majorHAnsi"/>
                <w:color w:val="auto"/>
                <w:sz w:val="22"/>
                <w:szCs w:val="22"/>
              </w:rPr>
              <w:t>pace</w:t>
            </w:r>
          </w:p>
        </w:tc>
        <w:tc>
          <w:tcPr>
            <w:tcW w:w="0" w:type="auto"/>
            <w:vAlign w:val="center"/>
          </w:tcPr>
          <w:p w14:paraId="73DC16CD" w14:textId="77777777" w:rsidR="001B2FD0" w:rsidRPr="00231D58" w:rsidRDefault="001B2FD0" w:rsidP="00231D5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sz w:val="22"/>
                <w:szCs w:val="22"/>
              </w:rPr>
            </w:pPr>
            <w:r w:rsidRPr="00231D58">
              <w:rPr>
                <w:rFonts w:asciiTheme="majorHAnsi" w:eastAsia="Times New Roman" w:hAnsiTheme="majorHAnsi" w:cstheme="majorHAnsi"/>
                <w:color w:val="auto"/>
                <w:sz w:val="22"/>
                <w:szCs w:val="22"/>
              </w:rPr>
              <w:t>km</w:t>
            </w:r>
            <w:r w:rsidRPr="00231D58">
              <w:rPr>
                <w:rFonts w:asciiTheme="majorHAnsi" w:eastAsia="Times New Roman" w:hAnsiTheme="majorHAnsi" w:cstheme="majorHAnsi"/>
                <w:color w:val="auto"/>
                <w:sz w:val="22"/>
                <w:szCs w:val="22"/>
                <w:vertAlign w:val="superscript"/>
              </w:rPr>
              <w:t>2</w:t>
            </w:r>
          </w:p>
        </w:tc>
        <w:tc>
          <w:tcPr>
            <w:tcW w:w="0" w:type="auto"/>
            <w:vAlign w:val="center"/>
          </w:tcPr>
          <w:p w14:paraId="5D63BA6B" w14:textId="77777777" w:rsidR="001B2FD0" w:rsidRPr="00231D58" w:rsidRDefault="001B2FD0" w:rsidP="00231D5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sz w:val="22"/>
                <w:szCs w:val="22"/>
              </w:rPr>
            </w:pPr>
            <w:r w:rsidRPr="00231D58">
              <w:rPr>
                <w:rFonts w:asciiTheme="majorHAnsi" w:eastAsia="Times New Roman" w:hAnsiTheme="majorHAnsi" w:cstheme="majorHAnsi"/>
                <w:color w:val="auto"/>
                <w:sz w:val="22"/>
                <w:szCs w:val="22"/>
              </w:rPr>
              <w:t>City of Ottawa (2016) Code ‘O1’</w:t>
            </w:r>
          </w:p>
        </w:tc>
      </w:tr>
      <w:tr w:rsidR="00E72859" w:rsidRPr="00231D58" w14:paraId="4E05E7BA" w14:textId="77777777" w:rsidTr="00231D58">
        <w:tc>
          <w:tcPr>
            <w:cnfStyle w:val="001000000000" w:firstRow="0" w:lastRow="0" w:firstColumn="1" w:lastColumn="0" w:oddVBand="0" w:evenVBand="0" w:oddHBand="0" w:evenHBand="0" w:firstRowFirstColumn="0" w:firstRowLastColumn="0" w:lastRowFirstColumn="0" w:lastRowLastColumn="0"/>
            <w:tcW w:w="0" w:type="auto"/>
            <w:vAlign w:val="center"/>
          </w:tcPr>
          <w:p w14:paraId="7CD3421B" w14:textId="40BCCE6D" w:rsidR="001B2FD0" w:rsidRPr="00231D58" w:rsidRDefault="001B2FD0" w:rsidP="00231D58">
            <w:pPr>
              <w:spacing w:line="240" w:lineRule="auto"/>
              <w:jc w:val="center"/>
              <w:rPr>
                <w:rFonts w:asciiTheme="majorHAnsi" w:eastAsia="Times New Roman" w:hAnsiTheme="majorHAnsi" w:cstheme="majorHAnsi"/>
                <w:color w:val="auto"/>
                <w:sz w:val="22"/>
                <w:szCs w:val="22"/>
              </w:rPr>
            </w:pPr>
            <w:r w:rsidRPr="00231D58">
              <w:rPr>
                <w:rFonts w:asciiTheme="majorHAnsi" w:eastAsia="Times New Roman" w:hAnsiTheme="majorHAnsi" w:cstheme="majorHAnsi"/>
                <w:color w:val="auto"/>
                <w:sz w:val="22"/>
                <w:szCs w:val="22"/>
              </w:rPr>
              <w:t>Normalized difference vegetation index (</w:t>
            </w:r>
            <w:r w:rsidR="00231D58">
              <w:rPr>
                <w:rFonts w:asciiTheme="majorHAnsi" w:eastAsia="Times New Roman" w:hAnsiTheme="majorHAnsi" w:cstheme="majorHAnsi"/>
                <w:color w:val="auto"/>
                <w:sz w:val="22"/>
                <w:szCs w:val="22"/>
              </w:rPr>
              <w:t>N</w:t>
            </w:r>
            <w:r w:rsidRPr="00231D58">
              <w:rPr>
                <w:rFonts w:asciiTheme="majorHAnsi" w:eastAsia="Times New Roman" w:hAnsiTheme="majorHAnsi" w:cstheme="majorHAnsi"/>
                <w:color w:val="auto"/>
                <w:sz w:val="22"/>
                <w:szCs w:val="22"/>
              </w:rPr>
              <w:t>DVI)</w:t>
            </w:r>
          </w:p>
        </w:tc>
        <w:tc>
          <w:tcPr>
            <w:tcW w:w="0" w:type="auto"/>
            <w:vAlign w:val="center"/>
          </w:tcPr>
          <w:p w14:paraId="4F9C0902" w14:textId="77777777" w:rsidR="001B2FD0" w:rsidRPr="00231D58" w:rsidRDefault="001B2FD0" w:rsidP="00231D5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sz w:val="22"/>
                <w:szCs w:val="22"/>
              </w:rPr>
            </w:pPr>
            <w:r w:rsidRPr="00231D58">
              <w:rPr>
                <w:rFonts w:asciiTheme="majorHAnsi" w:eastAsia="Times New Roman" w:hAnsiTheme="majorHAnsi" w:cstheme="majorHAnsi"/>
                <w:color w:val="auto"/>
                <w:sz w:val="22"/>
                <w:szCs w:val="22"/>
              </w:rPr>
              <w:t>Index unit</w:t>
            </w:r>
          </w:p>
        </w:tc>
        <w:tc>
          <w:tcPr>
            <w:tcW w:w="0" w:type="auto"/>
            <w:vAlign w:val="center"/>
          </w:tcPr>
          <w:p w14:paraId="30126DAA" w14:textId="77777777" w:rsidR="001B2FD0" w:rsidRPr="00231D58" w:rsidRDefault="001B2FD0" w:rsidP="00231D5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sz w:val="22"/>
                <w:szCs w:val="22"/>
              </w:rPr>
            </w:pPr>
          </w:p>
        </w:tc>
      </w:tr>
      <w:tr w:rsidR="00E72859" w:rsidRPr="00231D58" w14:paraId="3E2557B3" w14:textId="77777777" w:rsidTr="00231D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397A3A9" w14:textId="77777777" w:rsidR="001B2FD0" w:rsidRPr="00231D58" w:rsidRDefault="001B2FD0" w:rsidP="00231D58">
            <w:pPr>
              <w:spacing w:line="240" w:lineRule="auto"/>
              <w:jc w:val="center"/>
              <w:rPr>
                <w:rFonts w:asciiTheme="majorHAnsi" w:eastAsia="Times New Roman" w:hAnsiTheme="majorHAnsi" w:cstheme="majorHAnsi"/>
                <w:color w:val="auto"/>
                <w:sz w:val="22"/>
                <w:szCs w:val="22"/>
              </w:rPr>
            </w:pPr>
            <w:r w:rsidRPr="00231D58">
              <w:rPr>
                <w:rFonts w:asciiTheme="majorHAnsi" w:eastAsia="Times New Roman" w:hAnsiTheme="majorHAnsi" w:cstheme="majorHAnsi"/>
                <w:color w:val="auto"/>
                <w:sz w:val="22"/>
                <w:szCs w:val="22"/>
              </w:rPr>
              <w:t>Length of highways</w:t>
            </w:r>
          </w:p>
        </w:tc>
        <w:tc>
          <w:tcPr>
            <w:tcW w:w="0" w:type="auto"/>
            <w:vAlign w:val="center"/>
          </w:tcPr>
          <w:p w14:paraId="7B6E631B" w14:textId="77777777" w:rsidR="001B2FD0" w:rsidRPr="00231D58" w:rsidRDefault="000533AB" w:rsidP="00231D5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sz w:val="22"/>
                <w:szCs w:val="22"/>
              </w:rPr>
            </w:pPr>
            <w:r w:rsidRPr="00231D58">
              <w:rPr>
                <w:rFonts w:asciiTheme="majorHAnsi" w:eastAsia="Times New Roman" w:hAnsiTheme="majorHAnsi" w:cstheme="majorHAnsi"/>
                <w:color w:val="auto"/>
                <w:sz w:val="22"/>
                <w:szCs w:val="22"/>
              </w:rPr>
              <w:t>k</w:t>
            </w:r>
            <w:r w:rsidR="001B2FD0" w:rsidRPr="00231D58">
              <w:rPr>
                <w:rFonts w:asciiTheme="majorHAnsi" w:eastAsia="Times New Roman" w:hAnsiTheme="majorHAnsi" w:cstheme="majorHAnsi"/>
                <w:color w:val="auto"/>
                <w:sz w:val="22"/>
                <w:szCs w:val="22"/>
              </w:rPr>
              <w:t>m</w:t>
            </w:r>
          </w:p>
        </w:tc>
        <w:tc>
          <w:tcPr>
            <w:tcW w:w="0" w:type="auto"/>
            <w:vAlign w:val="center"/>
          </w:tcPr>
          <w:p w14:paraId="54DD0568" w14:textId="77777777" w:rsidR="001B2FD0" w:rsidRPr="00231D58" w:rsidRDefault="001B2FD0" w:rsidP="00231D5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sz w:val="22"/>
                <w:szCs w:val="22"/>
              </w:rPr>
            </w:pPr>
            <w:r w:rsidRPr="00231D58">
              <w:rPr>
                <w:rFonts w:asciiTheme="majorHAnsi" w:eastAsia="Times New Roman" w:hAnsiTheme="majorHAnsi" w:cstheme="majorHAnsi"/>
                <w:color w:val="auto"/>
                <w:sz w:val="22"/>
                <w:szCs w:val="22"/>
              </w:rPr>
              <w:t>City of Ottawa</w:t>
            </w:r>
          </w:p>
        </w:tc>
      </w:tr>
      <w:tr w:rsidR="00E72859" w:rsidRPr="00231D58" w14:paraId="1EA12729" w14:textId="77777777" w:rsidTr="00231D58">
        <w:tc>
          <w:tcPr>
            <w:cnfStyle w:val="001000000000" w:firstRow="0" w:lastRow="0" w:firstColumn="1" w:lastColumn="0" w:oddVBand="0" w:evenVBand="0" w:oddHBand="0" w:evenHBand="0" w:firstRowFirstColumn="0" w:firstRowLastColumn="0" w:lastRowFirstColumn="0" w:lastRowLastColumn="0"/>
            <w:tcW w:w="0" w:type="auto"/>
            <w:vAlign w:val="center"/>
          </w:tcPr>
          <w:p w14:paraId="39A23D9A" w14:textId="77777777" w:rsidR="001B2FD0" w:rsidRPr="00231D58" w:rsidRDefault="001B2FD0" w:rsidP="00231D58">
            <w:pPr>
              <w:spacing w:line="240" w:lineRule="auto"/>
              <w:jc w:val="center"/>
              <w:rPr>
                <w:rFonts w:asciiTheme="majorHAnsi" w:eastAsia="Times New Roman" w:hAnsiTheme="majorHAnsi" w:cstheme="majorHAnsi"/>
                <w:color w:val="auto"/>
                <w:sz w:val="22"/>
                <w:szCs w:val="22"/>
              </w:rPr>
            </w:pPr>
            <w:r w:rsidRPr="00231D58">
              <w:rPr>
                <w:rFonts w:asciiTheme="majorHAnsi" w:eastAsia="Times New Roman" w:hAnsiTheme="majorHAnsi" w:cstheme="majorHAnsi"/>
                <w:color w:val="auto"/>
                <w:sz w:val="22"/>
                <w:szCs w:val="22"/>
              </w:rPr>
              <w:t>Length of major roads</w:t>
            </w:r>
          </w:p>
        </w:tc>
        <w:tc>
          <w:tcPr>
            <w:tcW w:w="0" w:type="auto"/>
            <w:vAlign w:val="center"/>
          </w:tcPr>
          <w:p w14:paraId="2022130A" w14:textId="77777777" w:rsidR="001B2FD0" w:rsidRPr="00231D58" w:rsidRDefault="000533AB" w:rsidP="00231D5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sz w:val="22"/>
                <w:szCs w:val="22"/>
              </w:rPr>
            </w:pPr>
            <w:r w:rsidRPr="00231D58">
              <w:rPr>
                <w:rFonts w:asciiTheme="majorHAnsi" w:eastAsia="Times New Roman" w:hAnsiTheme="majorHAnsi" w:cstheme="majorHAnsi"/>
                <w:color w:val="auto"/>
                <w:sz w:val="22"/>
                <w:szCs w:val="22"/>
              </w:rPr>
              <w:t>km</w:t>
            </w:r>
          </w:p>
        </w:tc>
        <w:tc>
          <w:tcPr>
            <w:tcW w:w="0" w:type="auto"/>
            <w:vAlign w:val="center"/>
          </w:tcPr>
          <w:p w14:paraId="56413528" w14:textId="77777777" w:rsidR="001B2FD0" w:rsidRPr="00231D58" w:rsidRDefault="001B2FD0" w:rsidP="00231D5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sz w:val="22"/>
                <w:szCs w:val="22"/>
              </w:rPr>
            </w:pPr>
            <w:r w:rsidRPr="00231D58">
              <w:rPr>
                <w:rFonts w:asciiTheme="majorHAnsi" w:eastAsia="Times New Roman" w:hAnsiTheme="majorHAnsi" w:cstheme="majorHAnsi"/>
                <w:color w:val="auto"/>
                <w:sz w:val="22"/>
                <w:szCs w:val="22"/>
              </w:rPr>
              <w:t>City of Ottawa</w:t>
            </w:r>
          </w:p>
        </w:tc>
      </w:tr>
      <w:tr w:rsidR="00E72859" w:rsidRPr="00231D58" w14:paraId="7A0A0A26" w14:textId="77777777" w:rsidTr="00231D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7680B64" w14:textId="77777777" w:rsidR="001B2FD0" w:rsidRPr="00231D58" w:rsidRDefault="001B2FD0" w:rsidP="00231D58">
            <w:pPr>
              <w:spacing w:line="240" w:lineRule="auto"/>
              <w:jc w:val="center"/>
              <w:rPr>
                <w:rFonts w:asciiTheme="majorHAnsi" w:eastAsia="Times New Roman" w:hAnsiTheme="majorHAnsi" w:cstheme="majorHAnsi"/>
                <w:color w:val="auto"/>
                <w:sz w:val="22"/>
                <w:szCs w:val="22"/>
              </w:rPr>
            </w:pPr>
            <w:r w:rsidRPr="00231D58">
              <w:rPr>
                <w:rFonts w:asciiTheme="majorHAnsi" w:eastAsia="Times New Roman" w:hAnsiTheme="majorHAnsi" w:cstheme="majorHAnsi"/>
                <w:color w:val="auto"/>
                <w:sz w:val="22"/>
                <w:szCs w:val="22"/>
              </w:rPr>
              <w:t>Length of local roads</w:t>
            </w:r>
          </w:p>
        </w:tc>
        <w:tc>
          <w:tcPr>
            <w:tcW w:w="0" w:type="auto"/>
            <w:vAlign w:val="center"/>
          </w:tcPr>
          <w:p w14:paraId="5D89B758" w14:textId="77777777" w:rsidR="001B2FD0" w:rsidRPr="00231D58" w:rsidRDefault="000533AB" w:rsidP="00231D5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sz w:val="22"/>
                <w:szCs w:val="22"/>
              </w:rPr>
            </w:pPr>
            <w:r w:rsidRPr="00231D58">
              <w:rPr>
                <w:rFonts w:asciiTheme="majorHAnsi" w:eastAsia="Times New Roman" w:hAnsiTheme="majorHAnsi" w:cstheme="majorHAnsi"/>
                <w:color w:val="auto"/>
                <w:sz w:val="22"/>
                <w:szCs w:val="22"/>
              </w:rPr>
              <w:t>km</w:t>
            </w:r>
          </w:p>
        </w:tc>
        <w:tc>
          <w:tcPr>
            <w:tcW w:w="0" w:type="auto"/>
            <w:vAlign w:val="center"/>
          </w:tcPr>
          <w:p w14:paraId="074B97C5" w14:textId="77777777" w:rsidR="001B2FD0" w:rsidRPr="00231D58" w:rsidRDefault="001B2FD0" w:rsidP="00231D5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sz w:val="22"/>
                <w:szCs w:val="22"/>
              </w:rPr>
            </w:pPr>
            <w:r w:rsidRPr="00231D58">
              <w:rPr>
                <w:rFonts w:asciiTheme="majorHAnsi" w:eastAsia="Times New Roman" w:hAnsiTheme="majorHAnsi" w:cstheme="majorHAnsi"/>
                <w:color w:val="auto"/>
                <w:sz w:val="22"/>
                <w:szCs w:val="22"/>
              </w:rPr>
              <w:t>City of Ottawa</w:t>
            </w:r>
          </w:p>
        </w:tc>
      </w:tr>
      <w:tr w:rsidR="00E72859" w:rsidRPr="00231D58" w14:paraId="511FBF9F" w14:textId="77777777" w:rsidTr="00231D58">
        <w:tc>
          <w:tcPr>
            <w:cnfStyle w:val="001000000000" w:firstRow="0" w:lastRow="0" w:firstColumn="1" w:lastColumn="0" w:oddVBand="0" w:evenVBand="0" w:oddHBand="0" w:evenHBand="0" w:firstRowFirstColumn="0" w:firstRowLastColumn="0" w:lastRowFirstColumn="0" w:lastRowLastColumn="0"/>
            <w:tcW w:w="0" w:type="auto"/>
            <w:vAlign w:val="center"/>
          </w:tcPr>
          <w:p w14:paraId="6E344CBD" w14:textId="77777777" w:rsidR="001B2FD0" w:rsidRPr="00231D58" w:rsidRDefault="001B2FD0" w:rsidP="00231D58">
            <w:pPr>
              <w:spacing w:line="240" w:lineRule="auto"/>
              <w:jc w:val="center"/>
              <w:rPr>
                <w:rFonts w:asciiTheme="majorHAnsi" w:eastAsia="Times New Roman" w:hAnsiTheme="majorHAnsi" w:cstheme="majorHAnsi"/>
                <w:color w:val="auto"/>
                <w:sz w:val="22"/>
                <w:szCs w:val="22"/>
              </w:rPr>
            </w:pPr>
            <w:r w:rsidRPr="00231D58">
              <w:rPr>
                <w:rFonts w:asciiTheme="majorHAnsi" w:eastAsia="Times New Roman" w:hAnsiTheme="majorHAnsi" w:cstheme="majorHAnsi"/>
                <w:color w:val="auto"/>
                <w:sz w:val="22"/>
                <w:szCs w:val="22"/>
              </w:rPr>
              <w:t>Length of trails</w:t>
            </w:r>
          </w:p>
        </w:tc>
        <w:tc>
          <w:tcPr>
            <w:tcW w:w="0" w:type="auto"/>
            <w:vAlign w:val="center"/>
          </w:tcPr>
          <w:p w14:paraId="6770CF17" w14:textId="77777777" w:rsidR="001B2FD0" w:rsidRPr="00231D58" w:rsidRDefault="000533AB" w:rsidP="00231D5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sz w:val="22"/>
                <w:szCs w:val="22"/>
              </w:rPr>
            </w:pPr>
            <w:r w:rsidRPr="00231D58">
              <w:rPr>
                <w:rFonts w:asciiTheme="majorHAnsi" w:eastAsia="Times New Roman" w:hAnsiTheme="majorHAnsi" w:cstheme="majorHAnsi"/>
                <w:color w:val="auto"/>
                <w:sz w:val="22"/>
                <w:szCs w:val="22"/>
              </w:rPr>
              <w:t>km</w:t>
            </w:r>
          </w:p>
        </w:tc>
        <w:tc>
          <w:tcPr>
            <w:tcW w:w="0" w:type="auto"/>
            <w:vAlign w:val="center"/>
          </w:tcPr>
          <w:p w14:paraId="6DC59CDD" w14:textId="77777777" w:rsidR="001B2FD0" w:rsidRPr="00231D58" w:rsidRDefault="001B2FD0" w:rsidP="00231D5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sz w:val="22"/>
                <w:szCs w:val="22"/>
              </w:rPr>
            </w:pPr>
            <w:r w:rsidRPr="00231D58">
              <w:rPr>
                <w:rFonts w:asciiTheme="majorHAnsi" w:eastAsia="Times New Roman" w:hAnsiTheme="majorHAnsi" w:cstheme="majorHAnsi"/>
                <w:color w:val="auto"/>
                <w:sz w:val="22"/>
                <w:szCs w:val="22"/>
              </w:rPr>
              <w:t>City of Ottawa</w:t>
            </w:r>
          </w:p>
        </w:tc>
      </w:tr>
      <w:tr w:rsidR="00E72859" w:rsidRPr="00231D58" w14:paraId="315F8DA7" w14:textId="77777777" w:rsidTr="00231D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A0721FC" w14:textId="77777777" w:rsidR="001B2FD0" w:rsidRPr="00231D58" w:rsidRDefault="001B2FD0" w:rsidP="00231D58">
            <w:pPr>
              <w:spacing w:line="240" w:lineRule="auto"/>
              <w:jc w:val="center"/>
              <w:rPr>
                <w:rFonts w:asciiTheme="majorHAnsi" w:eastAsia="Times New Roman" w:hAnsiTheme="majorHAnsi" w:cstheme="majorHAnsi"/>
                <w:color w:val="auto"/>
                <w:sz w:val="22"/>
                <w:szCs w:val="22"/>
              </w:rPr>
            </w:pPr>
            <w:r w:rsidRPr="00231D58">
              <w:rPr>
                <w:rFonts w:asciiTheme="majorHAnsi" w:eastAsia="Times New Roman" w:hAnsiTheme="majorHAnsi" w:cstheme="majorHAnsi"/>
                <w:color w:val="auto"/>
                <w:sz w:val="22"/>
                <w:szCs w:val="22"/>
              </w:rPr>
              <w:t>Distance to the centroid of the CEF</w:t>
            </w:r>
          </w:p>
        </w:tc>
        <w:tc>
          <w:tcPr>
            <w:tcW w:w="0" w:type="auto"/>
            <w:vAlign w:val="center"/>
          </w:tcPr>
          <w:p w14:paraId="0EAF979E" w14:textId="77777777" w:rsidR="001B2FD0" w:rsidRPr="00231D58" w:rsidRDefault="000533AB" w:rsidP="00231D5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sz w:val="22"/>
                <w:szCs w:val="22"/>
              </w:rPr>
            </w:pPr>
            <w:r w:rsidRPr="00231D58">
              <w:rPr>
                <w:rFonts w:asciiTheme="majorHAnsi" w:eastAsia="Times New Roman" w:hAnsiTheme="majorHAnsi" w:cstheme="majorHAnsi"/>
                <w:color w:val="auto"/>
                <w:sz w:val="22"/>
                <w:szCs w:val="22"/>
              </w:rPr>
              <w:t>km</w:t>
            </w:r>
          </w:p>
        </w:tc>
        <w:tc>
          <w:tcPr>
            <w:tcW w:w="0" w:type="auto"/>
            <w:vAlign w:val="center"/>
          </w:tcPr>
          <w:p w14:paraId="01583E6D" w14:textId="0C81BCC3" w:rsidR="001B2FD0" w:rsidRPr="00231D58" w:rsidRDefault="004D5815" w:rsidP="00231D5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sz w:val="22"/>
                <w:szCs w:val="22"/>
              </w:rPr>
            </w:pPr>
            <w:r w:rsidRPr="00231D58">
              <w:rPr>
                <w:rFonts w:asciiTheme="majorHAnsi" w:eastAsia="Times New Roman" w:hAnsiTheme="majorHAnsi" w:cstheme="majorHAnsi"/>
                <w:color w:val="auto"/>
                <w:sz w:val="22"/>
                <w:szCs w:val="22"/>
              </w:rPr>
              <w:t>calculated in ArcGIS</w:t>
            </w:r>
          </w:p>
        </w:tc>
      </w:tr>
      <w:tr w:rsidR="00E72859" w:rsidRPr="00231D58" w14:paraId="370FD47B" w14:textId="77777777" w:rsidTr="00231D58">
        <w:tc>
          <w:tcPr>
            <w:cnfStyle w:val="001000000000" w:firstRow="0" w:lastRow="0" w:firstColumn="1" w:lastColumn="0" w:oddVBand="0" w:evenVBand="0" w:oddHBand="0" w:evenHBand="0" w:firstRowFirstColumn="0" w:firstRowLastColumn="0" w:lastRowFirstColumn="0" w:lastRowLastColumn="0"/>
            <w:tcW w:w="0" w:type="auto"/>
            <w:vAlign w:val="center"/>
          </w:tcPr>
          <w:p w14:paraId="39CA0009" w14:textId="77777777" w:rsidR="001B2FD0" w:rsidRPr="00231D58" w:rsidRDefault="001B2FD0" w:rsidP="00231D58">
            <w:pPr>
              <w:spacing w:line="240" w:lineRule="auto"/>
              <w:jc w:val="center"/>
              <w:rPr>
                <w:rFonts w:asciiTheme="majorHAnsi" w:eastAsia="Times New Roman" w:hAnsiTheme="majorHAnsi" w:cstheme="majorHAnsi"/>
                <w:color w:val="auto"/>
                <w:sz w:val="22"/>
                <w:szCs w:val="22"/>
              </w:rPr>
            </w:pPr>
            <w:r w:rsidRPr="00231D58">
              <w:rPr>
                <w:rFonts w:asciiTheme="majorHAnsi" w:eastAsia="Times New Roman" w:hAnsiTheme="majorHAnsi" w:cstheme="majorHAnsi"/>
                <w:color w:val="auto"/>
                <w:sz w:val="22"/>
                <w:szCs w:val="22"/>
              </w:rPr>
              <w:t>Traffic</w:t>
            </w:r>
          </w:p>
        </w:tc>
        <w:tc>
          <w:tcPr>
            <w:tcW w:w="0" w:type="auto"/>
            <w:vAlign w:val="center"/>
          </w:tcPr>
          <w:p w14:paraId="15701960" w14:textId="77777777" w:rsidR="001B2FD0" w:rsidRPr="00231D58" w:rsidRDefault="001B2FD0" w:rsidP="00231D5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sz w:val="22"/>
                <w:szCs w:val="22"/>
              </w:rPr>
            </w:pPr>
            <w:r w:rsidRPr="00231D58">
              <w:rPr>
                <w:rFonts w:asciiTheme="majorHAnsi" w:eastAsia="Times New Roman" w:hAnsiTheme="majorHAnsi" w:cstheme="majorHAnsi"/>
                <w:color w:val="auto"/>
                <w:sz w:val="22"/>
                <w:szCs w:val="22"/>
              </w:rPr>
              <w:t>counts</w:t>
            </w:r>
          </w:p>
        </w:tc>
        <w:tc>
          <w:tcPr>
            <w:tcW w:w="0" w:type="auto"/>
            <w:vAlign w:val="center"/>
          </w:tcPr>
          <w:p w14:paraId="683330AC" w14:textId="649E709C" w:rsidR="004D5815" w:rsidRPr="00231D58" w:rsidRDefault="001B2FD0" w:rsidP="00231D5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sz w:val="22"/>
                <w:szCs w:val="22"/>
              </w:rPr>
            </w:pPr>
            <w:r w:rsidRPr="00231D58">
              <w:rPr>
                <w:rFonts w:asciiTheme="majorHAnsi" w:eastAsia="Times New Roman" w:hAnsiTheme="majorHAnsi" w:cstheme="majorHAnsi"/>
                <w:color w:val="auto"/>
                <w:sz w:val="22"/>
                <w:szCs w:val="22"/>
              </w:rPr>
              <w:t>City of Ottawa intersection</w:t>
            </w:r>
          </w:p>
          <w:p w14:paraId="088A273C" w14:textId="0EDF1A4B" w:rsidR="001B2FD0" w:rsidRPr="00231D58" w:rsidRDefault="001B2FD0" w:rsidP="00231D5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sz w:val="22"/>
                <w:szCs w:val="22"/>
              </w:rPr>
            </w:pPr>
            <w:r w:rsidRPr="00231D58">
              <w:rPr>
                <w:rFonts w:asciiTheme="majorHAnsi" w:eastAsia="Times New Roman" w:hAnsiTheme="majorHAnsi" w:cstheme="majorHAnsi"/>
                <w:color w:val="auto"/>
                <w:sz w:val="22"/>
                <w:szCs w:val="22"/>
              </w:rPr>
              <w:t>counts for 2015 and 2016</w:t>
            </w:r>
          </w:p>
        </w:tc>
      </w:tr>
      <w:tr w:rsidR="00E72859" w:rsidRPr="00231D58" w14:paraId="0052AF58" w14:textId="77777777" w:rsidTr="00231D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557488C" w14:textId="77777777" w:rsidR="001B2FD0" w:rsidRPr="00231D58" w:rsidRDefault="001B2FD0" w:rsidP="00231D58">
            <w:pPr>
              <w:spacing w:line="240" w:lineRule="auto"/>
              <w:jc w:val="center"/>
              <w:rPr>
                <w:rFonts w:asciiTheme="majorHAnsi" w:eastAsia="Times New Roman" w:hAnsiTheme="majorHAnsi" w:cstheme="majorHAnsi"/>
                <w:color w:val="auto"/>
                <w:sz w:val="22"/>
                <w:szCs w:val="22"/>
              </w:rPr>
            </w:pPr>
            <w:r w:rsidRPr="00231D58">
              <w:rPr>
                <w:rFonts w:asciiTheme="majorHAnsi" w:eastAsia="Times New Roman" w:hAnsiTheme="majorHAnsi" w:cstheme="majorHAnsi"/>
                <w:color w:val="auto"/>
                <w:sz w:val="22"/>
                <w:szCs w:val="22"/>
              </w:rPr>
              <w:t>Bus routes 2016</w:t>
            </w:r>
          </w:p>
        </w:tc>
        <w:tc>
          <w:tcPr>
            <w:tcW w:w="0" w:type="auto"/>
            <w:vAlign w:val="center"/>
          </w:tcPr>
          <w:p w14:paraId="30872935" w14:textId="77777777" w:rsidR="001B2FD0" w:rsidRPr="00231D58" w:rsidRDefault="000533AB" w:rsidP="00231D5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sz w:val="22"/>
                <w:szCs w:val="22"/>
              </w:rPr>
            </w:pPr>
            <w:r w:rsidRPr="00231D58">
              <w:rPr>
                <w:rFonts w:asciiTheme="majorHAnsi" w:eastAsia="Times New Roman" w:hAnsiTheme="majorHAnsi" w:cstheme="majorHAnsi"/>
                <w:color w:val="auto"/>
                <w:sz w:val="22"/>
                <w:szCs w:val="22"/>
              </w:rPr>
              <w:t>km</w:t>
            </w:r>
          </w:p>
        </w:tc>
        <w:tc>
          <w:tcPr>
            <w:tcW w:w="0" w:type="auto"/>
            <w:vAlign w:val="center"/>
          </w:tcPr>
          <w:p w14:paraId="4C44A3F4" w14:textId="77777777" w:rsidR="001B2FD0" w:rsidRPr="00231D58" w:rsidRDefault="001B2FD0" w:rsidP="00231D5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sz w:val="22"/>
                <w:szCs w:val="22"/>
              </w:rPr>
            </w:pPr>
            <w:r w:rsidRPr="00231D58">
              <w:rPr>
                <w:rFonts w:asciiTheme="majorHAnsi" w:eastAsia="Times New Roman" w:hAnsiTheme="majorHAnsi" w:cstheme="majorHAnsi"/>
                <w:color w:val="auto"/>
                <w:sz w:val="22"/>
                <w:szCs w:val="22"/>
              </w:rPr>
              <w:t>City of Ottawa</w:t>
            </w:r>
          </w:p>
        </w:tc>
      </w:tr>
      <w:tr w:rsidR="00E72859" w:rsidRPr="00231D58" w14:paraId="64062B8C" w14:textId="77777777" w:rsidTr="00231D58">
        <w:tc>
          <w:tcPr>
            <w:cnfStyle w:val="001000000000" w:firstRow="0" w:lastRow="0" w:firstColumn="1" w:lastColumn="0" w:oddVBand="0" w:evenVBand="0" w:oddHBand="0" w:evenHBand="0" w:firstRowFirstColumn="0" w:firstRowLastColumn="0" w:lastRowFirstColumn="0" w:lastRowLastColumn="0"/>
            <w:tcW w:w="0" w:type="auto"/>
            <w:vAlign w:val="center"/>
          </w:tcPr>
          <w:p w14:paraId="7F1D856D" w14:textId="77777777" w:rsidR="001B2FD0" w:rsidRPr="00231D58" w:rsidRDefault="001B2FD0" w:rsidP="00231D58">
            <w:pPr>
              <w:spacing w:line="240" w:lineRule="auto"/>
              <w:jc w:val="center"/>
              <w:rPr>
                <w:rFonts w:asciiTheme="majorHAnsi" w:eastAsia="Times New Roman" w:hAnsiTheme="majorHAnsi" w:cstheme="majorHAnsi"/>
                <w:color w:val="auto"/>
                <w:sz w:val="22"/>
                <w:szCs w:val="22"/>
              </w:rPr>
            </w:pPr>
          </w:p>
        </w:tc>
        <w:tc>
          <w:tcPr>
            <w:tcW w:w="0" w:type="auto"/>
            <w:vAlign w:val="center"/>
          </w:tcPr>
          <w:p w14:paraId="2A94AB39" w14:textId="77777777" w:rsidR="001B2FD0" w:rsidRPr="00231D58" w:rsidRDefault="001B2FD0" w:rsidP="00231D5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sz w:val="22"/>
                <w:szCs w:val="22"/>
              </w:rPr>
            </w:pPr>
          </w:p>
        </w:tc>
        <w:tc>
          <w:tcPr>
            <w:tcW w:w="0" w:type="auto"/>
            <w:vAlign w:val="center"/>
          </w:tcPr>
          <w:p w14:paraId="24797EE7" w14:textId="77777777" w:rsidR="001B2FD0" w:rsidRPr="00231D58" w:rsidRDefault="001B2FD0" w:rsidP="00231D5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sz w:val="22"/>
                <w:szCs w:val="22"/>
              </w:rPr>
            </w:pPr>
          </w:p>
        </w:tc>
      </w:tr>
    </w:tbl>
    <w:p w14:paraId="5BC18C93" w14:textId="77777777" w:rsidR="001B2FD0" w:rsidRPr="00E72859" w:rsidRDefault="001B2FD0" w:rsidP="001B2FD0">
      <w:pPr>
        <w:widowControl/>
        <w:spacing w:after="160"/>
        <w:rPr>
          <w:rFonts w:ascii="Times New Roman" w:eastAsia="Times New Roman" w:hAnsi="Times New Roman" w:cs="Times New Roman"/>
          <w:color w:val="auto"/>
          <w:sz w:val="20"/>
          <w:szCs w:val="20"/>
        </w:rPr>
      </w:pPr>
      <w:r w:rsidRPr="00E72859">
        <w:rPr>
          <w:rFonts w:ascii="Times New Roman" w:eastAsia="Times New Roman" w:hAnsi="Times New Roman" w:cs="Times New Roman"/>
          <w:color w:val="auto"/>
          <w:sz w:val="20"/>
          <w:szCs w:val="20"/>
        </w:rPr>
        <w:t>*Value of each surface type was quantified for 50, 100, 200, 300, 400, 500, 750, and 1000-meter buffers.</w:t>
      </w:r>
    </w:p>
    <w:p w14:paraId="1A93A4C7" w14:textId="5331E22D" w:rsidR="001B2FD0" w:rsidRPr="00E72859" w:rsidRDefault="001B2FD0" w:rsidP="00231D58">
      <w:pPr>
        <w:pStyle w:val="Heading1"/>
      </w:pPr>
      <w:bookmarkStart w:id="8" w:name="_Toc482019592"/>
      <w:r w:rsidRPr="00E72859">
        <w:t>Results</w:t>
      </w:r>
      <w:bookmarkEnd w:id="8"/>
    </w:p>
    <w:p w14:paraId="65228691" w14:textId="2AEEB79E" w:rsidR="001B2FD0" w:rsidRPr="00E72859" w:rsidRDefault="001B2FD0" w:rsidP="00231D58">
      <w:r w:rsidRPr="00E72859">
        <w:t>Of the 41 passi</w:t>
      </w:r>
      <w:r w:rsidR="00482042" w:rsidRPr="00E72859">
        <w:t xml:space="preserve">ve monitoring stations, </w:t>
      </w:r>
      <w:r w:rsidR="00D11E4D">
        <w:t xml:space="preserve">complete </w:t>
      </w:r>
      <w:r w:rsidR="00482042" w:rsidRPr="00E72859">
        <w:t>data were</w:t>
      </w:r>
      <w:r w:rsidRPr="00E72859">
        <w:t xml:space="preserve"> obtained for 40 and 38 </w:t>
      </w:r>
      <w:r w:rsidR="00482042" w:rsidRPr="00E72859">
        <w:t>NO</w:t>
      </w:r>
      <w:r w:rsidR="00482042" w:rsidRPr="00E72859">
        <w:rPr>
          <w:vertAlign w:val="subscript"/>
        </w:rPr>
        <w:t>2</w:t>
      </w:r>
      <w:r w:rsidR="00482042" w:rsidRPr="00E72859">
        <w:t xml:space="preserve"> </w:t>
      </w:r>
      <w:r w:rsidRPr="00E72859">
        <w:t xml:space="preserve">samples </w:t>
      </w:r>
      <w:r w:rsidR="00482042" w:rsidRPr="00E72859">
        <w:t>and 39 and 36</w:t>
      </w:r>
      <w:r w:rsidRPr="00E72859">
        <w:t xml:space="preserve"> VOC samples</w:t>
      </w:r>
      <w:r w:rsidR="00482042" w:rsidRPr="00E72859">
        <w:t>, for f</w:t>
      </w:r>
      <w:r w:rsidRPr="00E72859">
        <w:t xml:space="preserve">all and winter seasons, respectively. A total of 26 VOCs were measured in the passive campaign, however, only eight species were detected over 50% of the time in at least one season.  The full list of VOC results is provided in </w:t>
      </w:r>
      <w:r w:rsidR="00CB7DE4">
        <w:t>supplemental</w:t>
      </w:r>
      <w:r w:rsidR="00D463AE">
        <w:t xml:space="preserve"> (Table S1)</w:t>
      </w:r>
      <w:r w:rsidRPr="00E72859">
        <w:t>. The spatial variation as expressed by the descriptiv</w:t>
      </w:r>
      <w:r w:rsidR="00482042" w:rsidRPr="00E72859">
        <w:t>e</w:t>
      </w:r>
      <w:r w:rsidRPr="00E72859">
        <w:t xml:space="preserve"> statistics of NO</w:t>
      </w:r>
      <w:r w:rsidRPr="00E72859">
        <w:rPr>
          <w:vertAlign w:val="subscript"/>
        </w:rPr>
        <w:t>2</w:t>
      </w:r>
      <w:r w:rsidRPr="00E72859">
        <w:t xml:space="preserve"> and each VOCs is presented in </w:t>
      </w:r>
      <w:r w:rsidR="00E126FB" w:rsidRPr="00E72859">
        <w:t>Table</w:t>
      </w:r>
      <w:r w:rsidRPr="00E72859">
        <w:t xml:space="preserve"> </w:t>
      </w:r>
      <w:r w:rsidR="00D463AE">
        <w:t>2</w:t>
      </w:r>
      <w:r w:rsidRPr="00E72859">
        <w:t>. NO</w:t>
      </w:r>
      <w:r w:rsidRPr="00E72859">
        <w:rPr>
          <w:vertAlign w:val="subscript"/>
        </w:rPr>
        <w:t xml:space="preserve">2 </w:t>
      </w:r>
      <w:r w:rsidRPr="00E72859">
        <w:t xml:space="preserve">values across the 41 sites varied from 5 – 11 ppb with a mean of 7.1 ppb in the fall, </w:t>
      </w:r>
      <w:r w:rsidRPr="00E72859">
        <w:lastRenderedPageBreak/>
        <w:t>whereas the mean value and range were 19.1 ppb and 1-27 ppb in the winter respectively. Among the measured VOCs, toluene, benzene and xylene had the highest concentrations. Additionally, these three VOCs were the most often detected. The concentrations of NO</w:t>
      </w:r>
      <w:r w:rsidRPr="00E72859">
        <w:rPr>
          <w:vertAlign w:val="subscript"/>
        </w:rPr>
        <w:t>2</w:t>
      </w:r>
      <w:r w:rsidRPr="00E72859">
        <w:t xml:space="preserve">, benzene and toluene in the fall were </w:t>
      </w:r>
      <w:r w:rsidRPr="00080D9E">
        <w:t>significantly (p&lt;0.0001) different</w:t>
      </w:r>
      <w:r w:rsidRPr="00E72859">
        <w:t>, with higher levels in the winter period. This phenomenon was not consistent with all VOCs.</w:t>
      </w:r>
    </w:p>
    <w:p w14:paraId="486BA817" w14:textId="77777777" w:rsidR="00D463AE" w:rsidRDefault="00D463AE" w:rsidP="00231D58"/>
    <w:p w14:paraId="1B08BFFE" w14:textId="74D7A2B8" w:rsidR="00A44482" w:rsidRDefault="001B2FD0" w:rsidP="00231D58">
      <w:r w:rsidRPr="00E72859">
        <w:t>Noise data were obtained from 34 of the 41 sites from the fall session. Three noise monitors were stolen</w:t>
      </w:r>
      <w:r w:rsidR="00FF5BE4">
        <w:t>.</w:t>
      </w:r>
      <w:r w:rsidRPr="00E72859">
        <w:t xml:space="preserve">. </w:t>
      </w:r>
      <w:r w:rsidR="00524543">
        <w:t xml:space="preserve">An additional </w:t>
      </w:r>
      <w:r w:rsidRPr="00E72859">
        <w:t xml:space="preserve"> </w:t>
      </w:r>
      <w:r w:rsidR="007F3A6D">
        <w:t xml:space="preserve"> </w:t>
      </w:r>
      <w:r w:rsidR="00524543">
        <w:t xml:space="preserve">two </w:t>
      </w:r>
      <w:r w:rsidRPr="00E72859">
        <w:t>noise monitor</w:t>
      </w:r>
      <w:r w:rsidR="00524543">
        <w:t>s</w:t>
      </w:r>
      <w:r w:rsidRPr="00E72859">
        <w:t xml:space="preserve"> suffered power loss and</w:t>
      </w:r>
      <w:r w:rsidR="00524543">
        <w:t xml:space="preserve"> or</w:t>
      </w:r>
      <w:r w:rsidRPr="00E72859">
        <w:t xml:space="preserve"> malfunction</w:t>
      </w:r>
      <w:r w:rsidR="00524543">
        <w:t>ed</w:t>
      </w:r>
      <w:r w:rsidRPr="00E72859">
        <w:t>. After screening for outliers, 34 sites had at least 10 days of data</w:t>
      </w:r>
      <w:r w:rsidR="00524543">
        <w:t>, resulting in the ineligibility of two additional noise monitors</w:t>
      </w:r>
      <w:r w:rsidRPr="00E72859">
        <w:t>. Although a 10-day sampling period does not have the 5:2 weighting of weekdays to weekend days, our data indicated that there was little difference between our week day noise data and that of our weekend data (</w:t>
      </w:r>
      <w:r w:rsidR="00E126FB" w:rsidRPr="00E72859">
        <w:t>Figure</w:t>
      </w:r>
      <w:r w:rsidR="00C872A0" w:rsidRPr="00E72859">
        <w:t xml:space="preserve"> 3</w:t>
      </w:r>
      <w:r w:rsidRPr="00E72859">
        <w:t xml:space="preserve">). </w:t>
      </w:r>
    </w:p>
    <w:p w14:paraId="5F8C2C5A" w14:textId="77777777" w:rsidR="00A44482" w:rsidRDefault="00A44482" w:rsidP="000448EB">
      <w:pPr>
        <w:rPr>
          <w:rFonts w:ascii="Times New Roman" w:eastAsia="Times New Roman" w:hAnsi="Times New Roman" w:cs="Times New Roman"/>
          <w:color w:val="auto"/>
        </w:rPr>
      </w:pPr>
    </w:p>
    <w:p w14:paraId="5D712365" w14:textId="3018B74D" w:rsidR="001B2FD0" w:rsidRPr="00E72859" w:rsidRDefault="00E126FB" w:rsidP="000448EB">
      <w:pPr>
        <w:rPr>
          <w:rFonts w:ascii="Times New Roman" w:eastAsia="Times New Roman" w:hAnsi="Times New Roman" w:cs="Times New Roman"/>
          <w:color w:val="auto"/>
        </w:rPr>
      </w:pPr>
      <w:r w:rsidRPr="00E72859">
        <w:rPr>
          <w:rFonts w:ascii="Times New Roman" w:eastAsia="Times New Roman" w:hAnsi="Times New Roman" w:cs="Times New Roman"/>
          <w:color w:val="auto"/>
        </w:rPr>
        <w:t>Table</w:t>
      </w:r>
      <w:r w:rsidR="001B2FD0" w:rsidRPr="00E72859">
        <w:rPr>
          <w:rFonts w:ascii="Times New Roman" w:eastAsia="Times New Roman" w:hAnsi="Times New Roman" w:cs="Times New Roman"/>
          <w:color w:val="auto"/>
        </w:rPr>
        <w:t xml:space="preserve"> </w:t>
      </w:r>
      <w:r w:rsidR="00D463AE">
        <w:rPr>
          <w:rFonts w:ascii="Times New Roman" w:eastAsia="Times New Roman" w:hAnsi="Times New Roman" w:cs="Times New Roman"/>
          <w:color w:val="auto"/>
        </w:rPr>
        <w:t>2</w:t>
      </w:r>
      <w:r w:rsidR="001B2FD0" w:rsidRPr="00E72859">
        <w:rPr>
          <w:rFonts w:ascii="Times New Roman" w:eastAsia="Times New Roman" w:hAnsi="Times New Roman" w:cs="Times New Roman"/>
          <w:color w:val="auto"/>
        </w:rPr>
        <w:t xml:space="preserve"> A summary of the descriptive statistics obtained for NO</w:t>
      </w:r>
      <w:r w:rsidR="001B2FD0" w:rsidRPr="00E72859">
        <w:rPr>
          <w:rFonts w:ascii="Times New Roman" w:eastAsia="Times New Roman" w:hAnsi="Times New Roman" w:cs="Times New Roman"/>
          <w:color w:val="auto"/>
          <w:vertAlign w:val="subscript"/>
        </w:rPr>
        <w:t xml:space="preserve">2 </w:t>
      </w:r>
      <w:r w:rsidR="001B2FD0" w:rsidRPr="00E72859">
        <w:rPr>
          <w:rFonts w:ascii="Times New Roman" w:eastAsia="Times New Roman" w:hAnsi="Times New Roman" w:cs="Times New Roman"/>
          <w:color w:val="auto"/>
        </w:rPr>
        <w:t xml:space="preserve">and selected VOCs during the passive monitoring campaign in the fall (Sept. 22-Oct. 7) and winter (Jan. 5-Jan. 19) seasons. </w:t>
      </w:r>
    </w:p>
    <w:tbl>
      <w:tblPr>
        <w:tblStyle w:val="ListTable31"/>
        <w:tblW w:w="9634" w:type="dxa"/>
        <w:tblLayout w:type="fixed"/>
        <w:tblLook w:val="0400" w:firstRow="0" w:lastRow="0" w:firstColumn="0" w:lastColumn="0" w:noHBand="0" w:noVBand="1"/>
      </w:tblPr>
      <w:tblGrid>
        <w:gridCol w:w="1863"/>
        <w:gridCol w:w="866"/>
        <w:gridCol w:w="618"/>
        <w:gridCol w:w="663"/>
        <w:gridCol w:w="752"/>
        <w:gridCol w:w="752"/>
        <w:gridCol w:w="752"/>
        <w:gridCol w:w="752"/>
        <w:gridCol w:w="1027"/>
        <w:gridCol w:w="1589"/>
      </w:tblGrid>
      <w:tr w:rsidR="00E72859" w:rsidRPr="00E72859" w14:paraId="6DDC541A" w14:textId="77777777" w:rsidTr="00721212">
        <w:trPr>
          <w:cnfStyle w:val="000000100000" w:firstRow="0" w:lastRow="0" w:firstColumn="0" w:lastColumn="0" w:oddVBand="0" w:evenVBand="0" w:oddHBand="1" w:evenHBand="0" w:firstRowFirstColumn="0" w:firstRowLastColumn="0" w:lastRowFirstColumn="0" w:lastRowLastColumn="0"/>
          <w:trHeight w:val="280"/>
        </w:trPr>
        <w:tc>
          <w:tcPr>
            <w:tcW w:w="1863" w:type="dxa"/>
          </w:tcPr>
          <w:p w14:paraId="5867B6FA" w14:textId="77777777" w:rsidR="006D46E3" w:rsidRPr="00E72859" w:rsidRDefault="006D46E3" w:rsidP="00721212">
            <w:pPr>
              <w:widowControl/>
              <w:spacing w:line="240" w:lineRule="auto"/>
              <w:rPr>
                <w:rFonts w:ascii="Times New Roman" w:eastAsia="Times New Roman" w:hAnsi="Times New Roman" w:cs="Times New Roman"/>
                <w:color w:val="auto"/>
                <w:sz w:val="22"/>
                <w:szCs w:val="22"/>
                <w:lang w:eastAsia="en-US"/>
              </w:rPr>
            </w:pPr>
          </w:p>
        </w:tc>
        <w:tc>
          <w:tcPr>
            <w:tcW w:w="866" w:type="dxa"/>
          </w:tcPr>
          <w:p w14:paraId="1DE37422"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p>
        </w:tc>
        <w:tc>
          <w:tcPr>
            <w:tcW w:w="618" w:type="dxa"/>
          </w:tcPr>
          <w:p w14:paraId="39EAF1A0"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p>
        </w:tc>
        <w:tc>
          <w:tcPr>
            <w:tcW w:w="663" w:type="dxa"/>
          </w:tcPr>
          <w:p w14:paraId="05446696"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p>
        </w:tc>
        <w:tc>
          <w:tcPr>
            <w:tcW w:w="752" w:type="dxa"/>
          </w:tcPr>
          <w:p w14:paraId="2C204BB4"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p>
        </w:tc>
        <w:tc>
          <w:tcPr>
            <w:tcW w:w="752" w:type="dxa"/>
          </w:tcPr>
          <w:p w14:paraId="6E050F9B"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p>
        </w:tc>
        <w:tc>
          <w:tcPr>
            <w:tcW w:w="752" w:type="dxa"/>
          </w:tcPr>
          <w:p w14:paraId="533497A2"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p>
        </w:tc>
        <w:tc>
          <w:tcPr>
            <w:tcW w:w="752" w:type="dxa"/>
          </w:tcPr>
          <w:p w14:paraId="23A9F21A"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p>
        </w:tc>
        <w:tc>
          <w:tcPr>
            <w:tcW w:w="1027" w:type="dxa"/>
          </w:tcPr>
          <w:p w14:paraId="49B99787"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p>
        </w:tc>
        <w:tc>
          <w:tcPr>
            <w:tcW w:w="1589" w:type="dxa"/>
          </w:tcPr>
          <w:p w14:paraId="6FF6E5D7"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p>
        </w:tc>
      </w:tr>
      <w:tr w:rsidR="00E72859" w:rsidRPr="00E72859" w14:paraId="11B28A5A" w14:textId="77777777" w:rsidTr="00721212">
        <w:trPr>
          <w:trHeight w:val="280"/>
        </w:trPr>
        <w:tc>
          <w:tcPr>
            <w:tcW w:w="1863" w:type="dxa"/>
          </w:tcPr>
          <w:p w14:paraId="389351F9" w14:textId="77777777" w:rsidR="006D46E3" w:rsidRPr="00E72859" w:rsidRDefault="006D46E3" w:rsidP="00721212">
            <w:pPr>
              <w:widowControl/>
              <w:spacing w:line="240" w:lineRule="auto"/>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 xml:space="preserve">  Pollutants</w:t>
            </w:r>
          </w:p>
        </w:tc>
        <w:tc>
          <w:tcPr>
            <w:tcW w:w="866" w:type="dxa"/>
          </w:tcPr>
          <w:p w14:paraId="06BC7FEC"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Season</w:t>
            </w:r>
          </w:p>
        </w:tc>
        <w:tc>
          <w:tcPr>
            <w:tcW w:w="618" w:type="dxa"/>
          </w:tcPr>
          <w:p w14:paraId="088438A2"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N sites</w:t>
            </w:r>
          </w:p>
        </w:tc>
        <w:tc>
          <w:tcPr>
            <w:tcW w:w="663" w:type="dxa"/>
          </w:tcPr>
          <w:p w14:paraId="537D65A8"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vertAlign w:val="superscript"/>
                <w:lang w:eastAsia="en-US"/>
              </w:rPr>
            </w:pPr>
            <w:r w:rsidRPr="00E72859">
              <w:rPr>
                <w:rFonts w:ascii="Times New Roman" w:eastAsia="Times New Roman" w:hAnsi="Times New Roman" w:cs="Times New Roman"/>
                <w:color w:val="auto"/>
                <w:sz w:val="22"/>
                <w:szCs w:val="22"/>
                <w:lang w:eastAsia="en-US"/>
              </w:rPr>
              <w:t>% &lt; LOD</w:t>
            </w:r>
            <w:r w:rsidRPr="00E72859">
              <w:rPr>
                <w:rFonts w:ascii="Times New Roman" w:eastAsia="Times New Roman" w:hAnsi="Times New Roman" w:cs="Times New Roman"/>
                <w:color w:val="auto"/>
                <w:sz w:val="22"/>
                <w:szCs w:val="22"/>
                <w:vertAlign w:val="superscript"/>
                <w:lang w:eastAsia="en-US"/>
              </w:rPr>
              <w:t>1</w:t>
            </w:r>
          </w:p>
        </w:tc>
        <w:tc>
          <w:tcPr>
            <w:tcW w:w="752" w:type="dxa"/>
          </w:tcPr>
          <w:p w14:paraId="0CB1D0D3"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Mean</w:t>
            </w:r>
          </w:p>
        </w:tc>
        <w:tc>
          <w:tcPr>
            <w:tcW w:w="752" w:type="dxa"/>
          </w:tcPr>
          <w:p w14:paraId="1CA4EC9F"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vertAlign w:val="superscript"/>
                <w:lang w:eastAsia="en-US"/>
              </w:rPr>
            </w:pPr>
            <w:r w:rsidRPr="00E72859">
              <w:rPr>
                <w:rFonts w:ascii="Times New Roman" w:eastAsia="Times New Roman" w:hAnsi="Times New Roman" w:cs="Times New Roman"/>
                <w:color w:val="auto"/>
                <w:sz w:val="22"/>
                <w:szCs w:val="22"/>
                <w:lang w:eastAsia="en-US"/>
              </w:rPr>
              <w:t>SD</w:t>
            </w:r>
            <w:r w:rsidRPr="00E72859">
              <w:rPr>
                <w:rFonts w:ascii="Times New Roman" w:eastAsia="Times New Roman" w:hAnsi="Times New Roman" w:cs="Times New Roman"/>
                <w:color w:val="auto"/>
                <w:sz w:val="22"/>
                <w:szCs w:val="22"/>
                <w:vertAlign w:val="superscript"/>
                <w:lang w:eastAsia="en-US"/>
              </w:rPr>
              <w:t>2</w:t>
            </w:r>
          </w:p>
        </w:tc>
        <w:tc>
          <w:tcPr>
            <w:tcW w:w="752" w:type="dxa"/>
          </w:tcPr>
          <w:p w14:paraId="7E164B8D"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Min</w:t>
            </w:r>
          </w:p>
        </w:tc>
        <w:tc>
          <w:tcPr>
            <w:tcW w:w="752" w:type="dxa"/>
          </w:tcPr>
          <w:p w14:paraId="385D5E7A"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p50</w:t>
            </w:r>
          </w:p>
        </w:tc>
        <w:tc>
          <w:tcPr>
            <w:tcW w:w="1027" w:type="dxa"/>
          </w:tcPr>
          <w:p w14:paraId="70FE4AB4"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Max</w:t>
            </w:r>
          </w:p>
        </w:tc>
        <w:tc>
          <w:tcPr>
            <w:tcW w:w="1589" w:type="dxa"/>
          </w:tcPr>
          <w:p w14:paraId="22A7CA05" w14:textId="39FDC625" w:rsidR="00721212" w:rsidRDefault="00721212"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S</w:t>
            </w:r>
            <w:r w:rsidR="006D46E3" w:rsidRPr="00E72859">
              <w:rPr>
                <w:rFonts w:ascii="Times New Roman" w:eastAsia="Times New Roman" w:hAnsi="Times New Roman" w:cs="Times New Roman"/>
                <w:color w:val="auto"/>
                <w:sz w:val="22"/>
                <w:szCs w:val="22"/>
                <w:lang w:eastAsia="en-US"/>
              </w:rPr>
              <w:t>easonal</w:t>
            </w:r>
            <w:r>
              <w:rPr>
                <w:rFonts w:ascii="Times New Roman" w:eastAsia="Times New Roman" w:hAnsi="Times New Roman" w:cs="Times New Roman"/>
                <w:color w:val="auto"/>
                <w:sz w:val="22"/>
                <w:szCs w:val="22"/>
                <w:lang w:eastAsia="en-US"/>
              </w:rPr>
              <w:t>ity</w:t>
            </w:r>
          </w:p>
          <w:p w14:paraId="6684DA2B" w14:textId="2E756B29" w:rsidR="006D46E3" w:rsidRPr="00E72859" w:rsidRDefault="00721212" w:rsidP="00721212">
            <w:pPr>
              <w:widowControl/>
              <w:spacing w:line="240" w:lineRule="auto"/>
              <w:jc w:val="center"/>
              <w:rPr>
                <w:rFonts w:ascii="Times New Roman" w:eastAsia="Times New Roman" w:hAnsi="Times New Roman" w:cs="Times New Roman"/>
                <w:color w:val="auto"/>
                <w:sz w:val="22"/>
                <w:szCs w:val="22"/>
                <w:lang w:eastAsia="en-US"/>
              </w:rPr>
            </w:pPr>
            <w:r>
              <w:rPr>
                <w:rFonts w:ascii="Times New Roman" w:eastAsia="Times New Roman" w:hAnsi="Times New Roman" w:cs="Times New Roman"/>
                <w:color w:val="auto"/>
                <w:sz w:val="22"/>
                <w:szCs w:val="22"/>
                <w:lang w:eastAsia="en-US"/>
              </w:rPr>
              <w:t>(p-value)</w:t>
            </w:r>
            <w:r w:rsidR="006D46E3" w:rsidRPr="00E72859">
              <w:rPr>
                <w:rFonts w:ascii="Times New Roman" w:eastAsia="Times New Roman" w:hAnsi="Times New Roman" w:cs="Times New Roman"/>
                <w:color w:val="auto"/>
                <w:sz w:val="22"/>
                <w:szCs w:val="22"/>
                <w:lang w:eastAsia="en-US"/>
              </w:rPr>
              <w:t xml:space="preserve"> </w:t>
            </w:r>
          </w:p>
        </w:tc>
      </w:tr>
      <w:tr w:rsidR="00E72859" w:rsidRPr="00E72859" w14:paraId="648B6964" w14:textId="77777777" w:rsidTr="00721212">
        <w:trPr>
          <w:cnfStyle w:val="000000100000" w:firstRow="0" w:lastRow="0" w:firstColumn="0" w:lastColumn="0" w:oddVBand="0" w:evenVBand="0" w:oddHBand="1" w:evenHBand="0" w:firstRowFirstColumn="0" w:firstRowLastColumn="0" w:lastRowFirstColumn="0" w:lastRowLastColumn="0"/>
          <w:trHeight w:val="280"/>
        </w:trPr>
        <w:tc>
          <w:tcPr>
            <w:tcW w:w="1863" w:type="dxa"/>
            <w:vMerge w:val="restart"/>
          </w:tcPr>
          <w:p w14:paraId="75F206A1" w14:textId="77777777" w:rsidR="004D5815" w:rsidRDefault="006D46E3" w:rsidP="00721212">
            <w:pPr>
              <w:widowControl/>
              <w:spacing w:line="240" w:lineRule="auto"/>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NO</w:t>
            </w:r>
            <w:r w:rsidRPr="00E72859">
              <w:rPr>
                <w:rFonts w:ascii="Times New Roman" w:eastAsia="Times New Roman" w:hAnsi="Times New Roman" w:cs="Times New Roman"/>
                <w:color w:val="auto"/>
                <w:sz w:val="22"/>
                <w:szCs w:val="22"/>
                <w:vertAlign w:val="subscript"/>
                <w:lang w:eastAsia="en-US"/>
              </w:rPr>
              <w:t>2</w:t>
            </w:r>
            <w:r w:rsidRPr="00E72859">
              <w:rPr>
                <w:rFonts w:ascii="Times New Roman" w:eastAsia="Times New Roman" w:hAnsi="Times New Roman" w:cs="Times New Roman"/>
                <w:color w:val="auto"/>
                <w:sz w:val="22"/>
                <w:szCs w:val="22"/>
                <w:lang w:eastAsia="en-US"/>
              </w:rPr>
              <w:t xml:space="preserve"> </w:t>
            </w:r>
          </w:p>
          <w:p w14:paraId="0972534C" w14:textId="60F554E8" w:rsidR="006D46E3" w:rsidRPr="00E72859" w:rsidRDefault="006D46E3" w:rsidP="00721212">
            <w:pPr>
              <w:widowControl/>
              <w:spacing w:line="240" w:lineRule="auto"/>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(ppb)*</w:t>
            </w:r>
          </w:p>
        </w:tc>
        <w:tc>
          <w:tcPr>
            <w:tcW w:w="866" w:type="dxa"/>
          </w:tcPr>
          <w:p w14:paraId="01F251B8" w14:textId="2FF4434C" w:rsidR="006D46E3" w:rsidRPr="00E72859" w:rsidRDefault="00FF5E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F</w:t>
            </w:r>
            <w:r w:rsidR="006D46E3" w:rsidRPr="00E72859">
              <w:rPr>
                <w:rFonts w:ascii="Times New Roman" w:eastAsia="Times New Roman" w:hAnsi="Times New Roman" w:cs="Times New Roman"/>
                <w:color w:val="auto"/>
                <w:sz w:val="22"/>
                <w:szCs w:val="22"/>
                <w:lang w:eastAsia="en-US"/>
              </w:rPr>
              <w:t>all</w:t>
            </w:r>
          </w:p>
        </w:tc>
        <w:tc>
          <w:tcPr>
            <w:tcW w:w="618" w:type="dxa"/>
          </w:tcPr>
          <w:p w14:paraId="4835C1C8"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40</w:t>
            </w:r>
          </w:p>
        </w:tc>
        <w:tc>
          <w:tcPr>
            <w:tcW w:w="663" w:type="dxa"/>
          </w:tcPr>
          <w:p w14:paraId="5157E981"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0%</w:t>
            </w:r>
          </w:p>
        </w:tc>
        <w:tc>
          <w:tcPr>
            <w:tcW w:w="752" w:type="dxa"/>
          </w:tcPr>
          <w:p w14:paraId="34A5CE29"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7.1</w:t>
            </w:r>
          </w:p>
        </w:tc>
        <w:tc>
          <w:tcPr>
            <w:tcW w:w="752" w:type="dxa"/>
          </w:tcPr>
          <w:p w14:paraId="57E2BBA2"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1.8</w:t>
            </w:r>
          </w:p>
        </w:tc>
        <w:tc>
          <w:tcPr>
            <w:tcW w:w="752" w:type="dxa"/>
          </w:tcPr>
          <w:p w14:paraId="30450D4B"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5</w:t>
            </w:r>
          </w:p>
        </w:tc>
        <w:tc>
          <w:tcPr>
            <w:tcW w:w="752" w:type="dxa"/>
          </w:tcPr>
          <w:p w14:paraId="641BCF1C"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6</w:t>
            </w:r>
          </w:p>
        </w:tc>
        <w:tc>
          <w:tcPr>
            <w:tcW w:w="1027" w:type="dxa"/>
          </w:tcPr>
          <w:p w14:paraId="19E54F59"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11</w:t>
            </w:r>
          </w:p>
        </w:tc>
        <w:tc>
          <w:tcPr>
            <w:tcW w:w="1589" w:type="dxa"/>
          </w:tcPr>
          <w:p w14:paraId="0D21CB92"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p>
        </w:tc>
      </w:tr>
      <w:tr w:rsidR="00E72859" w:rsidRPr="00E72859" w14:paraId="3B2EF23A" w14:textId="77777777" w:rsidTr="00721212">
        <w:trPr>
          <w:trHeight w:val="280"/>
        </w:trPr>
        <w:tc>
          <w:tcPr>
            <w:tcW w:w="1863" w:type="dxa"/>
            <w:vMerge/>
          </w:tcPr>
          <w:p w14:paraId="53571ADC" w14:textId="77777777" w:rsidR="006D46E3" w:rsidRPr="00E72859" w:rsidRDefault="006D46E3" w:rsidP="00721212">
            <w:pPr>
              <w:widowControl/>
              <w:spacing w:line="240" w:lineRule="auto"/>
              <w:rPr>
                <w:rFonts w:ascii="Times New Roman" w:eastAsia="Times New Roman" w:hAnsi="Times New Roman" w:cs="Times New Roman"/>
                <w:color w:val="auto"/>
                <w:sz w:val="22"/>
                <w:szCs w:val="22"/>
                <w:lang w:eastAsia="en-US"/>
              </w:rPr>
            </w:pPr>
          </w:p>
        </w:tc>
        <w:tc>
          <w:tcPr>
            <w:tcW w:w="866" w:type="dxa"/>
          </w:tcPr>
          <w:p w14:paraId="4FAE5B96" w14:textId="061FC71B" w:rsidR="006D46E3" w:rsidRPr="00E72859" w:rsidRDefault="00FF5E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W</w:t>
            </w:r>
            <w:r w:rsidR="006D46E3" w:rsidRPr="00E72859">
              <w:rPr>
                <w:rFonts w:ascii="Times New Roman" w:eastAsia="Times New Roman" w:hAnsi="Times New Roman" w:cs="Times New Roman"/>
                <w:color w:val="auto"/>
                <w:sz w:val="22"/>
                <w:szCs w:val="22"/>
                <w:lang w:eastAsia="en-US"/>
              </w:rPr>
              <w:t>inter</w:t>
            </w:r>
          </w:p>
        </w:tc>
        <w:tc>
          <w:tcPr>
            <w:tcW w:w="618" w:type="dxa"/>
          </w:tcPr>
          <w:p w14:paraId="6EFC7862"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38</w:t>
            </w:r>
          </w:p>
        </w:tc>
        <w:tc>
          <w:tcPr>
            <w:tcW w:w="663" w:type="dxa"/>
          </w:tcPr>
          <w:p w14:paraId="66A34135"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0%</w:t>
            </w:r>
          </w:p>
        </w:tc>
        <w:tc>
          <w:tcPr>
            <w:tcW w:w="752" w:type="dxa"/>
          </w:tcPr>
          <w:p w14:paraId="200986F7"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19.1</w:t>
            </w:r>
          </w:p>
        </w:tc>
        <w:tc>
          <w:tcPr>
            <w:tcW w:w="752" w:type="dxa"/>
          </w:tcPr>
          <w:p w14:paraId="288B7D1C"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5.4</w:t>
            </w:r>
          </w:p>
        </w:tc>
        <w:tc>
          <w:tcPr>
            <w:tcW w:w="752" w:type="dxa"/>
          </w:tcPr>
          <w:p w14:paraId="0A4B6AAD"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1</w:t>
            </w:r>
          </w:p>
        </w:tc>
        <w:tc>
          <w:tcPr>
            <w:tcW w:w="752" w:type="dxa"/>
          </w:tcPr>
          <w:p w14:paraId="0A48179D"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18.5</w:t>
            </w:r>
          </w:p>
        </w:tc>
        <w:tc>
          <w:tcPr>
            <w:tcW w:w="1027" w:type="dxa"/>
          </w:tcPr>
          <w:p w14:paraId="0ABE8E52"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27</w:t>
            </w:r>
          </w:p>
        </w:tc>
        <w:tc>
          <w:tcPr>
            <w:tcW w:w="1589" w:type="dxa"/>
          </w:tcPr>
          <w:p w14:paraId="4B66A0AD"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&lt;0.0001</w:t>
            </w:r>
          </w:p>
        </w:tc>
      </w:tr>
      <w:tr w:rsidR="00E72859" w:rsidRPr="00E72859" w14:paraId="0B23E53E" w14:textId="77777777" w:rsidTr="00721212">
        <w:trPr>
          <w:cnfStyle w:val="000000100000" w:firstRow="0" w:lastRow="0" w:firstColumn="0" w:lastColumn="0" w:oddVBand="0" w:evenVBand="0" w:oddHBand="1" w:evenHBand="0" w:firstRowFirstColumn="0" w:firstRowLastColumn="0" w:lastRowFirstColumn="0" w:lastRowLastColumn="0"/>
          <w:trHeight w:val="280"/>
        </w:trPr>
        <w:tc>
          <w:tcPr>
            <w:tcW w:w="1863" w:type="dxa"/>
            <w:vMerge w:val="restart"/>
          </w:tcPr>
          <w:p w14:paraId="130F6BB2" w14:textId="77777777" w:rsidR="006D46E3" w:rsidRPr="00E72859" w:rsidRDefault="006D46E3" w:rsidP="00721212">
            <w:pPr>
              <w:widowControl/>
              <w:spacing w:line="240" w:lineRule="auto"/>
              <w:rPr>
                <w:rFonts w:ascii="Times New Roman" w:eastAsia="Times New Roman" w:hAnsi="Times New Roman" w:cs="Times New Roman"/>
                <w:color w:val="auto"/>
                <w:sz w:val="22"/>
                <w:szCs w:val="22"/>
                <w:lang w:eastAsia="en-US"/>
              </w:rPr>
            </w:pPr>
            <w:proofErr w:type="spellStart"/>
            <w:r w:rsidRPr="00E72859">
              <w:rPr>
                <w:rFonts w:ascii="Times New Roman" w:eastAsia="Times New Roman" w:hAnsi="Times New Roman" w:cs="Times New Roman"/>
                <w:color w:val="auto"/>
                <w:sz w:val="22"/>
                <w:szCs w:val="22"/>
                <w:lang w:eastAsia="en-US"/>
              </w:rPr>
              <w:t>m,p</w:t>
            </w:r>
            <w:proofErr w:type="spellEnd"/>
            <w:r w:rsidRPr="00E72859">
              <w:rPr>
                <w:rFonts w:ascii="Times New Roman" w:eastAsia="Times New Roman" w:hAnsi="Times New Roman" w:cs="Times New Roman"/>
                <w:color w:val="auto"/>
                <w:sz w:val="22"/>
                <w:szCs w:val="22"/>
                <w:lang w:eastAsia="en-US"/>
              </w:rPr>
              <w:t>-Xylene (µg/m</w:t>
            </w:r>
            <w:r w:rsidRPr="00E72859">
              <w:rPr>
                <w:rFonts w:ascii="Times New Roman" w:eastAsia="Times New Roman" w:hAnsi="Times New Roman" w:cs="Times New Roman"/>
                <w:color w:val="auto"/>
                <w:sz w:val="22"/>
                <w:szCs w:val="22"/>
                <w:vertAlign w:val="superscript"/>
                <w:lang w:eastAsia="en-US"/>
              </w:rPr>
              <w:t>3</w:t>
            </w:r>
            <w:r w:rsidRPr="00E72859">
              <w:rPr>
                <w:rFonts w:ascii="Times New Roman" w:eastAsia="Times New Roman" w:hAnsi="Times New Roman" w:cs="Times New Roman"/>
                <w:color w:val="auto"/>
                <w:sz w:val="22"/>
                <w:szCs w:val="22"/>
                <w:lang w:eastAsia="en-US"/>
              </w:rPr>
              <w:t>)</w:t>
            </w:r>
          </w:p>
        </w:tc>
        <w:tc>
          <w:tcPr>
            <w:tcW w:w="866" w:type="dxa"/>
          </w:tcPr>
          <w:p w14:paraId="51A35039" w14:textId="2CAA0A12" w:rsidR="006D46E3" w:rsidRPr="00E72859" w:rsidRDefault="00FF5E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F</w:t>
            </w:r>
            <w:r w:rsidR="006D46E3" w:rsidRPr="00E72859">
              <w:rPr>
                <w:rFonts w:ascii="Times New Roman" w:eastAsia="Times New Roman" w:hAnsi="Times New Roman" w:cs="Times New Roman"/>
                <w:color w:val="auto"/>
                <w:sz w:val="22"/>
                <w:szCs w:val="22"/>
                <w:lang w:eastAsia="en-US"/>
              </w:rPr>
              <w:t>all</w:t>
            </w:r>
          </w:p>
        </w:tc>
        <w:tc>
          <w:tcPr>
            <w:tcW w:w="618" w:type="dxa"/>
          </w:tcPr>
          <w:p w14:paraId="01497C45"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39</w:t>
            </w:r>
          </w:p>
        </w:tc>
        <w:tc>
          <w:tcPr>
            <w:tcW w:w="663" w:type="dxa"/>
          </w:tcPr>
          <w:p w14:paraId="7B310335"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0%</w:t>
            </w:r>
          </w:p>
        </w:tc>
        <w:tc>
          <w:tcPr>
            <w:tcW w:w="752" w:type="dxa"/>
          </w:tcPr>
          <w:p w14:paraId="2255058A"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0.56</w:t>
            </w:r>
          </w:p>
        </w:tc>
        <w:tc>
          <w:tcPr>
            <w:tcW w:w="752" w:type="dxa"/>
          </w:tcPr>
          <w:p w14:paraId="32C232C2"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0.24</w:t>
            </w:r>
          </w:p>
        </w:tc>
        <w:tc>
          <w:tcPr>
            <w:tcW w:w="752" w:type="dxa"/>
          </w:tcPr>
          <w:p w14:paraId="5F221C15"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0.26</w:t>
            </w:r>
          </w:p>
        </w:tc>
        <w:tc>
          <w:tcPr>
            <w:tcW w:w="752" w:type="dxa"/>
          </w:tcPr>
          <w:p w14:paraId="3A9C4924"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0.47</w:t>
            </w:r>
          </w:p>
        </w:tc>
        <w:tc>
          <w:tcPr>
            <w:tcW w:w="1027" w:type="dxa"/>
          </w:tcPr>
          <w:p w14:paraId="18AEB90E"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1.27</w:t>
            </w:r>
          </w:p>
        </w:tc>
        <w:tc>
          <w:tcPr>
            <w:tcW w:w="1589" w:type="dxa"/>
          </w:tcPr>
          <w:p w14:paraId="01FE12CD"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p>
        </w:tc>
      </w:tr>
      <w:tr w:rsidR="00E72859" w:rsidRPr="00E72859" w14:paraId="32D86EE3" w14:textId="77777777" w:rsidTr="00721212">
        <w:trPr>
          <w:trHeight w:val="280"/>
        </w:trPr>
        <w:tc>
          <w:tcPr>
            <w:tcW w:w="1863" w:type="dxa"/>
            <w:vMerge/>
          </w:tcPr>
          <w:p w14:paraId="7B1E39CA" w14:textId="77777777" w:rsidR="006D46E3" w:rsidRPr="00E72859" w:rsidRDefault="006D46E3" w:rsidP="00721212">
            <w:pPr>
              <w:widowControl/>
              <w:spacing w:line="240" w:lineRule="auto"/>
              <w:rPr>
                <w:rFonts w:ascii="Times New Roman" w:eastAsia="Times New Roman" w:hAnsi="Times New Roman" w:cs="Times New Roman"/>
                <w:color w:val="auto"/>
                <w:sz w:val="22"/>
                <w:szCs w:val="22"/>
                <w:lang w:eastAsia="en-US"/>
              </w:rPr>
            </w:pPr>
          </w:p>
        </w:tc>
        <w:tc>
          <w:tcPr>
            <w:tcW w:w="866" w:type="dxa"/>
          </w:tcPr>
          <w:p w14:paraId="519BE90B" w14:textId="4B56BFFC" w:rsidR="006D46E3" w:rsidRPr="00E72859" w:rsidRDefault="00FF5E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W</w:t>
            </w:r>
            <w:r w:rsidR="006D46E3" w:rsidRPr="00E72859">
              <w:rPr>
                <w:rFonts w:ascii="Times New Roman" w:eastAsia="Times New Roman" w:hAnsi="Times New Roman" w:cs="Times New Roman"/>
                <w:color w:val="auto"/>
                <w:sz w:val="22"/>
                <w:szCs w:val="22"/>
                <w:lang w:eastAsia="en-US"/>
              </w:rPr>
              <w:t>inter</w:t>
            </w:r>
          </w:p>
        </w:tc>
        <w:tc>
          <w:tcPr>
            <w:tcW w:w="618" w:type="dxa"/>
          </w:tcPr>
          <w:p w14:paraId="6548207D"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36</w:t>
            </w:r>
          </w:p>
        </w:tc>
        <w:tc>
          <w:tcPr>
            <w:tcW w:w="663" w:type="dxa"/>
          </w:tcPr>
          <w:p w14:paraId="1B133EEB"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0%</w:t>
            </w:r>
          </w:p>
        </w:tc>
        <w:tc>
          <w:tcPr>
            <w:tcW w:w="752" w:type="dxa"/>
          </w:tcPr>
          <w:p w14:paraId="4C61793D"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0.54</w:t>
            </w:r>
          </w:p>
        </w:tc>
        <w:tc>
          <w:tcPr>
            <w:tcW w:w="752" w:type="dxa"/>
          </w:tcPr>
          <w:p w14:paraId="5274F805"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0.21</w:t>
            </w:r>
          </w:p>
        </w:tc>
        <w:tc>
          <w:tcPr>
            <w:tcW w:w="752" w:type="dxa"/>
          </w:tcPr>
          <w:p w14:paraId="6C5BB001"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0.23</w:t>
            </w:r>
          </w:p>
        </w:tc>
        <w:tc>
          <w:tcPr>
            <w:tcW w:w="752" w:type="dxa"/>
          </w:tcPr>
          <w:p w14:paraId="147C0E8D"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0.49</w:t>
            </w:r>
          </w:p>
        </w:tc>
        <w:tc>
          <w:tcPr>
            <w:tcW w:w="1027" w:type="dxa"/>
          </w:tcPr>
          <w:p w14:paraId="7646F82F"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1.14</w:t>
            </w:r>
          </w:p>
        </w:tc>
        <w:tc>
          <w:tcPr>
            <w:tcW w:w="1589" w:type="dxa"/>
          </w:tcPr>
          <w:p w14:paraId="1BAC0F6C"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0.7148</w:t>
            </w:r>
          </w:p>
        </w:tc>
      </w:tr>
      <w:tr w:rsidR="00E72859" w:rsidRPr="00E72859" w14:paraId="53FD598A" w14:textId="77777777" w:rsidTr="00721212">
        <w:trPr>
          <w:cnfStyle w:val="000000100000" w:firstRow="0" w:lastRow="0" w:firstColumn="0" w:lastColumn="0" w:oddVBand="0" w:evenVBand="0" w:oddHBand="1" w:evenHBand="0" w:firstRowFirstColumn="0" w:firstRowLastColumn="0" w:lastRowFirstColumn="0" w:lastRowLastColumn="0"/>
          <w:trHeight w:val="280"/>
        </w:trPr>
        <w:tc>
          <w:tcPr>
            <w:tcW w:w="1863" w:type="dxa"/>
            <w:vMerge w:val="restart"/>
          </w:tcPr>
          <w:p w14:paraId="326EE89E" w14:textId="77777777" w:rsidR="004D5815" w:rsidRDefault="006D46E3" w:rsidP="00721212">
            <w:pPr>
              <w:widowControl/>
              <w:spacing w:line="240" w:lineRule="auto"/>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 xml:space="preserve">Benzene </w:t>
            </w:r>
          </w:p>
          <w:p w14:paraId="3422CD56" w14:textId="63DED082" w:rsidR="006D46E3" w:rsidRPr="00E72859" w:rsidRDefault="006D46E3" w:rsidP="00721212">
            <w:pPr>
              <w:widowControl/>
              <w:spacing w:line="240" w:lineRule="auto"/>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(µg/m</w:t>
            </w:r>
            <w:r w:rsidRPr="00E72859">
              <w:rPr>
                <w:rFonts w:ascii="Times New Roman" w:eastAsia="Times New Roman" w:hAnsi="Times New Roman" w:cs="Times New Roman"/>
                <w:color w:val="auto"/>
                <w:sz w:val="22"/>
                <w:szCs w:val="22"/>
                <w:vertAlign w:val="superscript"/>
                <w:lang w:eastAsia="en-US"/>
              </w:rPr>
              <w:t>3</w:t>
            </w:r>
            <w:r w:rsidRPr="00E72859">
              <w:rPr>
                <w:rFonts w:ascii="Times New Roman" w:eastAsia="Times New Roman" w:hAnsi="Times New Roman" w:cs="Times New Roman"/>
                <w:color w:val="auto"/>
                <w:sz w:val="22"/>
                <w:szCs w:val="22"/>
                <w:lang w:eastAsia="en-US"/>
              </w:rPr>
              <w:t>)</w:t>
            </w:r>
          </w:p>
        </w:tc>
        <w:tc>
          <w:tcPr>
            <w:tcW w:w="866" w:type="dxa"/>
          </w:tcPr>
          <w:p w14:paraId="362C3209"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Fall</w:t>
            </w:r>
          </w:p>
        </w:tc>
        <w:tc>
          <w:tcPr>
            <w:tcW w:w="618" w:type="dxa"/>
          </w:tcPr>
          <w:p w14:paraId="58885C48"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39</w:t>
            </w:r>
          </w:p>
        </w:tc>
        <w:tc>
          <w:tcPr>
            <w:tcW w:w="663" w:type="dxa"/>
          </w:tcPr>
          <w:p w14:paraId="02492E45"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8%</w:t>
            </w:r>
          </w:p>
        </w:tc>
        <w:tc>
          <w:tcPr>
            <w:tcW w:w="752" w:type="dxa"/>
          </w:tcPr>
          <w:p w14:paraId="4C80C70F"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0.37</w:t>
            </w:r>
          </w:p>
        </w:tc>
        <w:tc>
          <w:tcPr>
            <w:tcW w:w="752" w:type="dxa"/>
          </w:tcPr>
          <w:p w14:paraId="03617AEC"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0.16</w:t>
            </w:r>
          </w:p>
        </w:tc>
        <w:tc>
          <w:tcPr>
            <w:tcW w:w="752" w:type="dxa"/>
          </w:tcPr>
          <w:p w14:paraId="4DB56C80"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0.1</w:t>
            </w:r>
          </w:p>
        </w:tc>
        <w:tc>
          <w:tcPr>
            <w:tcW w:w="752" w:type="dxa"/>
          </w:tcPr>
          <w:p w14:paraId="44105041"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0.36</w:t>
            </w:r>
          </w:p>
        </w:tc>
        <w:tc>
          <w:tcPr>
            <w:tcW w:w="1027" w:type="dxa"/>
          </w:tcPr>
          <w:p w14:paraId="40E39AB7"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0.9</w:t>
            </w:r>
          </w:p>
        </w:tc>
        <w:tc>
          <w:tcPr>
            <w:tcW w:w="1589" w:type="dxa"/>
          </w:tcPr>
          <w:p w14:paraId="76B334CB"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p>
        </w:tc>
      </w:tr>
      <w:tr w:rsidR="00E72859" w:rsidRPr="00E72859" w14:paraId="19F93C17" w14:textId="77777777" w:rsidTr="00721212">
        <w:trPr>
          <w:trHeight w:val="280"/>
        </w:trPr>
        <w:tc>
          <w:tcPr>
            <w:tcW w:w="1863" w:type="dxa"/>
            <w:vMerge/>
          </w:tcPr>
          <w:p w14:paraId="3960DE79" w14:textId="77777777" w:rsidR="006D46E3" w:rsidRPr="00E72859" w:rsidRDefault="006D46E3" w:rsidP="00721212">
            <w:pPr>
              <w:widowControl/>
              <w:spacing w:line="240" w:lineRule="auto"/>
              <w:rPr>
                <w:rFonts w:ascii="Times New Roman" w:eastAsia="Times New Roman" w:hAnsi="Times New Roman" w:cs="Times New Roman"/>
                <w:color w:val="auto"/>
                <w:sz w:val="22"/>
                <w:szCs w:val="22"/>
                <w:lang w:eastAsia="en-US"/>
              </w:rPr>
            </w:pPr>
          </w:p>
        </w:tc>
        <w:tc>
          <w:tcPr>
            <w:tcW w:w="866" w:type="dxa"/>
          </w:tcPr>
          <w:p w14:paraId="54438B8B" w14:textId="336FE1B0" w:rsidR="006D46E3" w:rsidRPr="00E72859" w:rsidRDefault="00FF5E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W</w:t>
            </w:r>
            <w:r w:rsidR="006D46E3" w:rsidRPr="00E72859">
              <w:rPr>
                <w:rFonts w:ascii="Times New Roman" w:eastAsia="Times New Roman" w:hAnsi="Times New Roman" w:cs="Times New Roman"/>
                <w:color w:val="auto"/>
                <w:sz w:val="22"/>
                <w:szCs w:val="22"/>
                <w:lang w:eastAsia="en-US"/>
              </w:rPr>
              <w:t>inter</w:t>
            </w:r>
          </w:p>
        </w:tc>
        <w:tc>
          <w:tcPr>
            <w:tcW w:w="618" w:type="dxa"/>
          </w:tcPr>
          <w:p w14:paraId="3E4D2731"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36</w:t>
            </w:r>
          </w:p>
        </w:tc>
        <w:tc>
          <w:tcPr>
            <w:tcW w:w="663" w:type="dxa"/>
          </w:tcPr>
          <w:p w14:paraId="30E55885"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0%</w:t>
            </w:r>
          </w:p>
        </w:tc>
        <w:tc>
          <w:tcPr>
            <w:tcW w:w="752" w:type="dxa"/>
          </w:tcPr>
          <w:p w14:paraId="6981B85C"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0.71</w:t>
            </w:r>
          </w:p>
        </w:tc>
        <w:tc>
          <w:tcPr>
            <w:tcW w:w="752" w:type="dxa"/>
          </w:tcPr>
          <w:p w14:paraId="308A9DA7"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0.29</w:t>
            </w:r>
          </w:p>
        </w:tc>
        <w:tc>
          <w:tcPr>
            <w:tcW w:w="752" w:type="dxa"/>
          </w:tcPr>
          <w:p w14:paraId="50CEEFA7"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0.25</w:t>
            </w:r>
          </w:p>
        </w:tc>
        <w:tc>
          <w:tcPr>
            <w:tcW w:w="752" w:type="dxa"/>
          </w:tcPr>
          <w:p w14:paraId="2DCCA74C"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0.67</w:t>
            </w:r>
          </w:p>
        </w:tc>
        <w:tc>
          <w:tcPr>
            <w:tcW w:w="1027" w:type="dxa"/>
          </w:tcPr>
          <w:p w14:paraId="1F3AC8FB"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1.58</w:t>
            </w:r>
          </w:p>
        </w:tc>
        <w:tc>
          <w:tcPr>
            <w:tcW w:w="1589" w:type="dxa"/>
          </w:tcPr>
          <w:p w14:paraId="2D3D0BC4"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&lt;0.0001</w:t>
            </w:r>
          </w:p>
        </w:tc>
      </w:tr>
      <w:tr w:rsidR="00E72859" w:rsidRPr="00E72859" w14:paraId="3670045D" w14:textId="77777777" w:rsidTr="00721212">
        <w:trPr>
          <w:cnfStyle w:val="000000100000" w:firstRow="0" w:lastRow="0" w:firstColumn="0" w:lastColumn="0" w:oddVBand="0" w:evenVBand="0" w:oddHBand="1" w:evenHBand="0" w:firstRowFirstColumn="0" w:firstRowLastColumn="0" w:lastRowFirstColumn="0" w:lastRowLastColumn="0"/>
          <w:trHeight w:val="280"/>
        </w:trPr>
        <w:tc>
          <w:tcPr>
            <w:tcW w:w="1863" w:type="dxa"/>
            <w:vMerge w:val="restart"/>
          </w:tcPr>
          <w:p w14:paraId="098308B0" w14:textId="77777777" w:rsidR="006D46E3" w:rsidRPr="00E72859" w:rsidRDefault="006D46E3" w:rsidP="00721212">
            <w:pPr>
              <w:widowControl/>
              <w:spacing w:line="240" w:lineRule="auto"/>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Dichloromethane (µg/m</w:t>
            </w:r>
            <w:r w:rsidRPr="00E72859">
              <w:rPr>
                <w:rFonts w:ascii="Times New Roman" w:eastAsia="Times New Roman" w:hAnsi="Times New Roman" w:cs="Times New Roman"/>
                <w:color w:val="auto"/>
                <w:sz w:val="22"/>
                <w:szCs w:val="22"/>
                <w:vertAlign w:val="superscript"/>
                <w:lang w:eastAsia="en-US"/>
              </w:rPr>
              <w:t>3</w:t>
            </w:r>
            <w:r w:rsidRPr="00E72859">
              <w:rPr>
                <w:rFonts w:ascii="Times New Roman" w:eastAsia="Times New Roman" w:hAnsi="Times New Roman" w:cs="Times New Roman"/>
                <w:color w:val="auto"/>
                <w:sz w:val="22"/>
                <w:szCs w:val="22"/>
                <w:lang w:eastAsia="en-US"/>
              </w:rPr>
              <w:t>)</w:t>
            </w:r>
          </w:p>
        </w:tc>
        <w:tc>
          <w:tcPr>
            <w:tcW w:w="866" w:type="dxa"/>
          </w:tcPr>
          <w:p w14:paraId="02F1029C"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Fall</w:t>
            </w:r>
          </w:p>
        </w:tc>
        <w:tc>
          <w:tcPr>
            <w:tcW w:w="618" w:type="dxa"/>
          </w:tcPr>
          <w:p w14:paraId="72FDD6C3"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39</w:t>
            </w:r>
          </w:p>
        </w:tc>
        <w:tc>
          <w:tcPr>
            <w:tcW w:w="663" w:type="dxa"/>
          </w:tcPr>
          <w:p w14:paraId="0F24EA9C"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11%</w:t>
            </w:r>
          </w:p>
        </w:tc>
        <w:tc>
          <w:tcPr>
            <w:tcW w:w="752" w:type="dxa"/>
          </w:tcPr>
          <w:p w14:paraId="16491F24"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0.04</w:t>
            </w:r>
          </w:p>
        </w:tc>
        <w:tc>
          <w:tcPr>
            <w:tcW w:w="752" w:type="dxa"/>
          </w:tcPr>
          <w:p w14:paraId="0E3C71F6"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0.1</w:t>
            </w:r>
          </w:p>
        </w:tc>
        <w:tc>
          <w:tcPr>
            <w:tcW w:w="752" w:type="dxa"/>
          </w:tcPr>
          <w:p w14:paraId="3FECA197"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0.1</w:t>
            </w:r>
          </w:p>
        </w:tc>
        <w:tc>
          <w:tcPr>
            <w:tcW w:w="752" w:type="dxa"/>
          </w:tcPr>
          <w:p w14:paraId="73FFF2AC"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0.1</w:t>
            </w:r>
          </w:p>
        </w:tc>
        <w:tc>
          <w:tcPr>
            <w:tcW w:w="1027" w:type="dxa"/>
          </w:tcPr>
          <w:p w14:paraId="3D0DA200"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0.92</w:t>
            </w:r>
          </w:p>
        </w:tc>
        <w:tc>
          <w:tcPr>
            <w:tcW w:w="1589" w:type="dxa"/>
          </w:tcPr>
          <w:p w14:paraId="4F0CBB08"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p>
        </w:tc>
      </w:tr>
      <w:tr w:rsidR="00E72859" w:rsidRPr="00E72859" w14:paraId="31549B55" w14:textId="77777777" w:rsidTr="00721212">
        <w:trPr>
          <w:trHeight w:val="280"/>
        </w:trPr>
        <w:tc>
          <w:tcPr>
            <w:tcW w:w="1863" w:type="dxa"/>
            <w:vMerge/>
          </w:tcPr>
          <w:p w14:paraId="02643131" w14:textId="77777777" w:rsidR="006D46E3" w:rsidRPr="00E72859" w:rsidRDefault="006D46E3" w:rsidP="00721212">
            <w:pPr>
              <w:widowControl/>
              <w:spacing w:line="240" w:lineRule="auto"/>
              <w:rPr>
                <w:rFonts w:ascii="Times New Roman" w:eastAsia="Times New Roman" w:hAnsi="Times New Roman" w:cs="Times New Roman"/>
                <w:color w:val="auto"/>
                <w:sz w:val="22"/>
                <w:szCs w:val="22"/>
                <w:lang w:eastAsia="en-US"/>
              </w:rPr>
            </w:pPr>
          </w:p>
        </w:tc>
        <w:tc>
          <w:tcPr>
            <w:tcW w:w="866" w:type="dxa"/>
          </w:tcPr>
          <w:p w14:paraId="58BFCA44"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Winter</w:t>
            </w:r>
          </w:p>
        </w:tc>
        <w:tc>
          <w:tcPr>
            <w:tcW w:w="618" w:type="dxa"/>
          </w:tcPr>
          <w:p w14:paraId="50BF65A7"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36</w:t>
            </w:r>
          </w:p>
        </w:tc>
        <w:tc>
          <w:tcPr>
            <w:tcW w:w="663" w:type="dxa"/>
          </w:tcPr>
          <w:p w14:paraId="59AB8511"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11%</w:t>
            </w:r>
          </w:p>
        </w:tc>
        <w:tc>
          <w:tcPr>
            <w:tcW w:w="752" w:type="dxa"/>
          </w:tcPr>
          <w:p w14:paraId="241CCF5E"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0.35</w:t>
            </w:r>
          </w:p>
        </w:tc>
        <w:tc>
          <w:tcPr>
            <w:tcW w:w="752" w:type="dxa"/>
          </w:tcPr>
          <w:p w14:paraId="004C1C19"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0.12</w:t>
            </w:r>
          </w:p>
        </w:tc>
        <w:tc>
          <w:tcPr>
            <w:tcW w:w="752" w:type="dxa"/>
          </w:tcPr>
          <w:p w14:paraId="02DEA17C"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0.1</w:t>
            </w:r>
          </w:p>
        </w:tc>
        <w:tc>
          <w:tcPr>
            <w:tcW w:w="752" w:type="dxa"/>
          </w:tcPr>
          <w:p w14:paraId="31E5C094"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0.35</w:t>
            </w:r>
          </w:p>
        </w:tc>
        <w:tc>
          <w:tcPr>
            <w:tcW w:w="1027" w:type="dxa"/>
          </w:tcPr>
          <w:p w14:paraId="5619CE43"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0.62</w:t>
            </w:r>
          </w:p>
        </w:tc>
        <w:tc>
          <w:tcPr>
            <w:tcW w:w="1589" w:type="dxa"/>
          </w:tcPr>
          <w:p w14:paraId="370AB87E"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&lt;0.0001</w:t>
            </w:r>
          </w:p>
        </w:tc>
      </w:tr>
      <w:tr w:rsidR="00E72859" w:rsidRPr="00E72859" w14:paraId="2CC157AB" w14:textId="77777777" w:rsidTr="00721212">
        <w:trPr>
          <w:cnfStyle w:val="000000100000" w:firstRow="0" w:lastRow="0" w:firstColumn="0" w:lastColumn="0" w:oddVBand="0" w:evenVBand="0" w:oddHBand="1" w:evenHBand="0" w:firstRowFirstColumn="0" w:firstRowLastColumn="0" w:lastRowFirstColumn="0" w:lastRowLastColumn="0"/>
          <w:trHeight w:val="280"/>
        </w:trPr>
        <w:tc>
          <w:tcPr>
            <w:tcW w:w="1863" w:type="dxa"/>
            <w:vMerge w:val="restart"/>
          </w:tcPr>
          <w:p w14:paraId="15D7D264" w14:textId="77777777" w:rsidR="006D46E3" w:rsidRPr="00E72859" w:rsidRDefault="006D46E3" w:rsidP="00721212">
            <w:pPr>
              <w:widowControl/>
              <w:spacing w:line="240" w:lineRule="auto"/>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Ethylbenzene (µg/m</w:t>
            </w:r>
            <w:r w:rsidRPr="00E72859">
              <w:rPr>
                <w:rFonts w:ascii="Times New Roman" w:eastAsia="Times New Roman" w:hAnsi="Times New Roman" w:cs="Times New Roman"/>
                <w:color w:val="auto"/>
                <w:sz w:val="22"/>
                <w:szCs w:val="22"/>
                <w:vertAlign w:val="superscript"/>
                <w:lang w:eastAsia="en-US"/>
              </w:rPr>
              <w:t>3</w:t>
            </w:r>
            <w:r w:rsidRPr="00E72859">
              <w:rPr>
                <w:rFonts w:ascii="Times New Roman" w:eastAsia="Times New Roman" w:hAnsi="Times New Roman" w:cs="Times New Roman"/>
                <w:color w:val="auto"/>
                <w:sz w:val="22"/>
                <w:szCs w:val="22"/>
                <w:lang w:eastAsia="en-US"/>
              </w:rPr>
              <w:t>)</w:t>
            </w:r>
          </w:p>
        </w:tc>
        <w:tc>
          <w:tcPr>
            <w:tcW w:w="866" w:type="dxa"/>
          </w:tcPr>
          <w:p w14:paraId="13AEF6E2"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Fall</w:t>
            </w:r>
          </w:p>
        </w:tc>
        <w:tc>
          <w:tcPr>
            <w:tcW w:w="618" w:type="dxa"/>
          </w:tcPr>
          <w:p w14:paraId="3A420A8D"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39</w:t>
            </w:r>
          </w:p>
        </w:tc>
        <w:tc>
          <w:tcPr>
            <w:tcW w:w="663" w:type="dxa"/>
          </w:tcPr>
          <w:p w14:paraId="129BA3E2"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77%</w:t>
            </w:r>
          </w:p>
        </w:tc>
        <w:tc>
          <w:tcPr>
            <w:tcW w:w="752" w:type="dxa"/>
          </w:tcPr>
          <w:p w14:paraId="77EAD4B6"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0.13</w:t>
            </w:r>
          </w:p>
        </w:tc>
        <w:tc>
          <w:tcPr>
            <w:tcW w:w="752" w:type="dxa"/>
          </w:tcPr>
          <w:p w14:paraId="06EF527E"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0.07</w:t>
            </w:r>
          </w:p>
        </w:tc>
        <w:tc>
          <w:tcPr>
            <w:tcW w:w="752" w:type="dxa"/>
          </w:tcPr>
          <w:p w14:paraId="263C4F5E"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0.1</w:t>
            </w:r>
          </w:p>
        </w:tc>
        <w:tc>
          <w:tcPr>
            <w:tcW w:w="752" w:type="dxa"/>
          </w:tcPr>
          <w:p w14:paraId="72BD8756"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0.1</w:t>
            </w:r>
          </w:p>
        </w:tc>
        <w:tc>
          <w:tcPr>
            <w:tcW w:w="1027" w:type="dxa"/>
          </w:tcPr>
          <w:p w14:paraId="6BFDE54D"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0.38</w:t>
            </w:r>
          </w:p>
        </w:tc>
        <w:tc>
          <w:tcPr>
            <w:tcW w:w="1589" w:type="dxa"/>
          </w:tcPr>
          <w:p w14:paraId="0652ACF1"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p>
        </w:tc>
      </w:tr>
      <w:tr w:rsidR="00E72859" w:rsidRPr="00E72859" w14:paraId="1B7C6927" w14:textId="77777777" w:rsidTr="00721212">
        <w:trPr>
          <w:trHeight w:val="280"/>
        </w:trPr>
        <w:tc>
          <w:tcPr>
            <w:tcW w:w="1863" w:type="dxa"/>
            <w:vMerge/>
          </w:tcPr>
          <w:p w14:paraId="104D04DB" w14:textId="77777777" w:rsidR="006D46E3" w:rsidRPr="00E72859" w:rsidRDefault="006D46E3" w:rsidP="00721212">
            <w:pPr>
              <w:widowControl/>
              <w:spacing w:line="240" w:lineRule="auto"/>
              <w:rPr>
                <w:rFonts w:ascii="Times New Roman" w:eastAsia="Times New Roman" w:hAnsi="Times New Roman" w:cs="Times New Roman"/>
                <w:color w:val="auto"/>
                <w:sz w:val="22"/>
                <w:szCs w:val="22"/>
                <w:lang w:eastAsia="en-US"/>
              </w:rPr>
            </w:pPr>
          </w:p>
        </w:tc>
        <w:tc>
          <w:tcPr>
            <w:tcW w:w="866" w:type="dxa"/>
          </w:tcPr>
          <w:p w14:paraId="75BFEED7"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Winter</w:t>
            </w:r>
          </w:p>
        </w:tc>
        <w:tc>
          <w:tcPr>
            <w:tcW w:w="618" w:type="dxa"/>
          </w:tcPr>
          <w:p w14:paraId="5F3AB187"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36</w:t>
            </w:r>
          </w:p>
        </w:tc>
        <w:tc>
          <w:tcPr>
            <w:tcW w:w="663" w:type="dxa"/>
          </w:tcPr>
          <w:p w14:paraId="69B978F5"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47%</w:t>
            </w:r>
          </w:p>
        </w:tc>
        <w:tc>
          <w:tcPr>
            <w:tcW w:w="752" w:type="dxa"/>
          </w:tcPr>
          <w:p w14:paraId="0B6244F2"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0.19</w:t>
            </w:r>
          </w:p>
        </w:tc>
        <w:tc>
          <w:tcPr>
            <w:tcW w:w="752" w:type="dxa"/>
          </w:tcPr>
          <w:p w14:paraId="53FBA7A4"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0.1</w:t>
            </w:r>
          </w:p>
        </w:tc>
        <w:tc>
          <w:tcPr>
            <w:tcW w:w="752" w:type="dxa"/>
          </w:tcPr>
          <w:p w14:paraId="785B3377"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0.1</w:t>
            </w:r>
          </w:p>
        </w:tc>
        <w:tc>
          <w:tcPr>
            <w:tcW w:w="752" w:type="dxa"/>
          </w:tcPr>
          <w:p w14:paraId="5DD243DB"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0.22</w:t>
            </w:r>
          </w:p>
        </w:tc>
        <w:tc>
          <w:tcPr>
            <w:tcW w:w="1027" w:type="dxa"/>
          </w:tcPr>
          <w:p w14:paraId="66820A7D"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0.44</w:t>
            </w:r>
          </w:p>
        </w:tc>
        <w:tc>
          <w:tcPr>
            <w:tcW w:w="1589" w:type="dxa"/>
          </w:tcPr>
          <w:p w14:paraId="25D946C3"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0.0022</w:t>
            </w:r>
          </w:p>
        </w:tc>
      </w:tr>
      <w:tr w:rsidR="00E72859" w:rsidRPr="00E72859" w14:paraId="695292B9" w14:textId="77777777" w:rsidTr="00721212">
        <w:trPr>
          <w:cnfStyle w:val="000000100000" w:firstRow="0" w:lastRow="0" w:firstColumn="0" w:lastColumn="0" w:oddVBand="0" w:evenVBand="0" w:oddHBand="1" w:evenHBand="0" w:firstRowFirstColumn="0" w:firstRowLastColumn="0" w:lastRowFirstColumn="0" w:lastRowLastColumn="0"/>
          <w:trHeight w:val="280"/>
        </w:trPr>
        <w:tc>
          <w:tcPr>
            <w:tcW w:w="1863" w:type="dxa"/>
            <w:vMerge w:val="restart"/>
          </w:tcPr>
          <w:p w14:paraId="3EC7433D" w14:textId="77777777" w:rsidR="004D5815" w:rsidRDefault="006D46E3" w:rsidP="00721212">
            <w:pPr>
              <w:widowControl/>
              <w:spacing w:line="240" w:lineRule="auto"/>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 xml:space="preserve">Hexane </w:t>
            </w:r>
          </w:p>
          <w:p w14:paraId="0EDACD7F" w14:textId="7D6B57C5" w:rsidR="006D46E3" w:rsidRPr="00E72859" w:rsidRDefault="006D46E3" w:rsidP="00721212">
            <w:pPr>
              <w:widowControl/>
              <w:spacing w:line="240" w:lineRule="auto"/>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(µg/m</w:t>
            </w:r>
            <w:r w:rsidRPr="00E72859">
              <w:rPr>
                <w:rFonts w:ascii="Times New Roman" w:eastAsia="Times New Roman" w:hAnsi="Times New Roman" w:cs="Times New Roman"/>
                <w:color w:val="auto"/>
                <w:sz w:val="22"/>
                <w:szCs w:val="22"/>
                <w:vertAlign w:val="superscript"/>
                <w:lang w:eastAsia="en-US"/>
              </w:rPr>
              <w:t>3</w:t>
            </w:r>
            <w:r w:rsidRPr="00E72859">
              <w:rPr>
                <w:rFonts w:ascii="Times New Roman" w:eastAsia="Times New Roman" w:hAnsi="Times New Roman" w:cs="Times New Roman"/>
                <w:color w:val="auto"/>
                <w:sz w:val="22"/>
                <w:szCs w:val="22"/>
                <w:lang w:eastAsia="en-US"/>
              </w:rPr>
              <w:t>)</w:t>
            </w:r>
          </w:p>
        </w:tc>
        <w:tc>
          <w:tcPr>
            <w:tcW w:w="866" w:type="dxa"/>
          </w:tcPr>
          <w:p w14:paraId="7B0A29D2"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Fall</w:t>
            </w:r>
          </w:p>
        </w:tc>
        <w:tc>
          <w:tcPr>
            <w:tcW w:w="618" w:type="dxa"/>
          </w:tcPr>
          <w:p w14:paraId="4FF34F54"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39</w:t>
            </w:r>
          </w:p>
        </w:tc>
        <w:tc>
          <w:tcPr>
            <w:tcW w:w="663" w:type="dxa"/>
          </w:tcPr>
          <w:p w14:paraId="4437350A"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18%</w:t>
            </w:r>
          </w:p>
        </w:tc>
        <w:tc>
          <w:tcPr>
            <w:tcW w:w="752" w:type="dxa"/>
          </w:tcPr>
          <w:p w14:paraId="14FA8D36"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0.27</w:t>
            </w:r>
          </w:p>
        </w:tc>
        <w:tc>
          <w:tcPr>
            <w:tcW w:w="752" w:type="dxa"/>
          </w:tcPr>
          <w:p w14:paraId="6B081C84"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0.17</w:t>
            </w:r>
          </w:p>
        </w:tc>
        <w:tc>
          <w:tcPr>
            <w:tcW w:w="752" w:type="dxa"/>
          </w:tcPr>
          <w:p w14:paraId="313AF43B"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0.1</w:t>
            </w:r>
          </w:p>
        </w:tc>
        <w:tc>
          <w:tcPr>
            <w:tcW w:w="752" w:type="dxa"/>
          </w:tcPr>
          <w:p w14:paraId="3DB85413"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0.25</w:t>
            </w:r>
          </w:p>
        </w:tc>
        <w:tc>
          <w:tcPr>
            <w:tcW w:w="1027" w:type="dxa"/>
          </w:tcPr>
          <w:p w14:paraId="637E322B"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1.19</w:t>
            </w:r>
          </w:p>
        </w:tc>
        <w:tc>
          <w:tcPr>
            <w:tcW w:w="1589" w:type="dxa"/>
          </w:tcPr>
          <w:p w14:paraId="7B579095"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p>
        </w:tc>
      </w:tr>
      <w:tr w:rsidR="00E72859" w:rsidRPr="00E72859" w14:paraId="5A756FFC" w14:textId="77777777" w:rsidTr="00721212">
        <w:trPr>
          <w:trHeight w:val="280"/>
        </w:trPr>
        <w:tc>
          <w:tcPr>
            <w:tcW w:w="1863" w:type="dxa"/>
            <w:vMerge/>
          </w:tcPr>
          <w:p w14:paraId="1FD3A0F2" w14:textId="77777777" w:rsidR="006D46E3" w:rsidRPr="00E72859" w:rsidRDefault="006D46E3" w:rsidP="00721212">
            <w:pPr>
              <w:widowControl/>
              <w:spacing w:line="240" w:lineRule="auto"/>
              <w:rPr>
                <w:rFonts w:ascii="Times New Roman" w:eastAsia="Times New Roman" w:hAnsi="Times New Roman" w:cs="Times New Roman"/>
                <w:color w:val="auto"/>
                <w:sz w:val="22"/>
                <w:szCs w:val="22"/>
                <w:lang w:eastAsia="en-US"/>
              </w:rPr>
            </w:pPr>
          </w:p>
        </w:tc>
        <w:tc>
          <w:tcPr>
            <w:tcW w:w="866" w:type="dxa"/>
          </w:tcPr>
          <w:p w14:paraId="14D2204F"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Winter</w:t>
            </w:r>
          </w:p>
        </w:tc>
        <w:tc>
          <w:tcPr>
            <w:tcW w:w="618" w:type="dxa"/>
          </w:tcPr>
          <w:p w14:paraId="5C2E399C"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36</w:t>
            </w:r>
          </w:p>
        </w:tc>
        <w:tc>
          <w:tcPr>
            <w:tcW w:w="663" w:type="dxa"/>
          </w:tcPr>
          <w:p w14:paraId="7464F760"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0%</w:t>
            </w:r>
          </w:p>
        </w:tc>
        <w:tc>
          <w:tcPr>
            <w:tcW w:w="752" w:type="dxa"/>
          </w:tcPr>
          <w:p w14:paraId="607318AE"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0.54</w:t>
            </w:r>
          </w:p>
        </w:tc>
        <w:tc>
          <w:tcPr>
            <w:tcW w:w="752" w:type="dxa"/>
          </w:tcPr>
          <w:p w14:paraId="3A86C053"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0.13</w:t>
            </w:r>
          </w:p>
        </w:tc>
        <w:tc>
          <w:tcPr>
            <w:tcW w:w="752" w:type="dxa"/>
          </w:tcPr>
          <w:p w14:paraId="5E8D0651"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0.33</w:t>
            </w:r>
          </w:p>
        </w:tc>
        <w:tc>
          <w:tcPr>
            <w:tcW w:w="752" w:type="dxa"/>
          </w:tcPr>
          <w:p w14:paraId="63384D48"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0.54</w:t>
            </w:r>
          </w:p>
        </w:tc>
        <w:tc>
          <w:tcPr>
            <w:tcW w:w="1027" w:type="dxa"/>
          </w:tcPr>
          <w:p w14:paraId="01F9A6AA"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0.87</w:t>
            </w:r>
          </w:p>
        </w:tc>
        <w:tc>
          <w:tcPr>
            <w:tcW w:w="1589" w:type="dxa"/>
          </w:tcPr>
          <w:p w14:paraId="617B83A0"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&lt;0.0001</w:t>
            </w:r>
          </w:p>
        </w:tc>
      </w:tr>
      <w:tr w:rsidR="00E72859" w:rsidRPr="00E72859" w14:paraId="0D02F345" w14:textId="77777777" w:rsidTr="00721212">
        <w:trPr>
          <w:cnfStyle w:val="000000100000" w:firstRow="0" w:lastRow="0" w:firstColumn="0" w:lastColumn="0" w:oddVBand="0" w:evenVBand="0" w:oddHBand="1" w:evenHBand="0" w:firstRowFirstColumn="0" w:firstRowLastColumn="0" w:lastRowFirstColumn="0" w:lastRowLastColumn="0"/>
          <w:trHeight w:val="300"/>
        </w:trPr>
        <w:tc>
          <w:tcPr>
            <w:tcW w:w="1863" w:type="dxa"/>
            <w:vMerge w:val="restart"/>
          </w:tcPr>
          <w:p w14:paraId="1A130DE4" w14:textId="77777777" w:rsidR="004D5815" w:rsidRDefault="006D46E3" w:rsidP="00721212">
            <w:pPr>
              <w:widowControl/>
              <w:spacing w:line="240" w:lineRule="auto"/>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n-</w:t>
            </w:r>
            <w:proofErr w:type="spellStart"/>
            <w:r w:rsidRPr="00E72859">
              <w:rPr>
                <w:rFonts w:ascii="Times New Roman" w:eastAsia="Times New Roman" w:hAnsi="Times New Roman" w:cs="Times New Roman"/>
                <w:color w:val="auto"/>
                <w:sz w:val="22"/>
                <w:szCs w:val="22"/>
                <w:lang w:eastAsia="en-US"/>
              </w:rPr>
              <w:t>Decane</w:t>
            </w:r>
            <w:proofErr w:type="spellEnd"/>
            <w:r w:rsidRPr="00E72859">
              <w:rPr>
                <w:rFonts w:ascii="Times New Roman" w:eastAsia="Times New Roman" w:hAnsi="Times New Roman" w:cs="Times New Roman"/>
                <w:color w:val="auto"/>
                <w:sz w:val="22"/>
                <w:szCs w:val="22"/>
                <w:lang w:eastAsia="en-US"/>
              </w:rPr>
              <w:t xml:space="preserve"> </w:t>
            </w:r>
          </w:p>
          <w:p w14:paraId="665605BD" w14:textId="680897E7" w:rsidR="006D46E3" w:rsidRPr="00E72859" w:rsidRDefault="006D46E3" w:rsidP="00721212">
            <w:pPr>
              <w:widowControl/>
              <w:spacing w:line="240" w:lineRule="auto"/>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(µg/m</w:t>
            </w:r>
            <w:r w:rsidRPr="00E72859">
              <w:rPr>
                <w:rFonts w:ascii="Times New Roman" w:eastAsia="Times New Roman" w:hAnsi="Times New Roman" w:cs="Times New Roman"/>
                <w:color w:val="auto"/>
                <w:sz w:val="22"/>
                <w:szCs w:val="22"/>
                <w:vertAlign w:val="superscript"/>
                <w:lang w:eastAsia="en-US"/>
              </w:rPr>
              <w:t>3</w:t>
            </w:r>
            <w:r w:rsidRPr="00E72859">
              <w:rPr>
                <w:rFonts w:ascii="Times New Roman" w:eastAsia="Times New Roman" w:hAnsi="Times New Roman" w:cs="Times New Roman"/>
                <w:color w:val="auto"/>
                <w:sz w:val="22"/>
                <w:szCs w:val="22"/>
                <w:lang w:eastAsia="en-US"/>
              </w:rPr>
              <w:t>)</w:t>
            </w:r>
          </w:p>
        </w:tc>
        <w:tc>
          <w:tcPr>
            <w:tcW w:w="866" w:type="dxa"/>
          </w:tcPr>
          <w:p w14:paraId="0D2712C8"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Fall</w:t>
            </w:r>
          </w:p>
        </w:tc>
        <w:tc>
          <w:tcPr>
            <w:tcW w:w="618" w:type="dxa"/>
          </w:tcPr>
          <w:p w14:paraId="2F084472"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39</w:t>
            </w:r>
          </w:p>
        </w:tc>
        <w:tc>
          <w:tcPr>
            <w:tcW w:w="663" w:type="dxa"/>
          </w:tcPr>
          <w:p w14:paraId="6B368F52"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79%</w:t>
            </w:r>
          </w:p>
        </w:tc>
        <w:tc>
          <w:tcPr>
            <w:tcW w:w="752" w:type="dxa"/>
          </w:tcPr>
          <w:p w14:paraId="272528B0"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0.21</w:t>
            </w:r>
          </w:p>
        </w:tc>
        <w:tc>
          <w:tcPr>
            <w:tcW w:w="752" w:type="dxa"/>
          </w:tcPr>
          <w:p w14:paraId="5796B0FE"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0.23</w:t>
            </w:r>
          </w:p>
        </w:tc>
        <w:tc>
          <w:tcPr>
            <w:tcW w:w="752" w:type="dxa"/>
          </w:tcPr>
          <w:p w14:paraId="4B10DDEF"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0.1</w:t>
            </w:r>
          </w:p>
        </w:tc>
        <w:tc>
          <w:tcPr>
            <w:tcW w:w="752" w:type="dxa"/>
          </w:tcPr>
          <w:p w14:paraId="611EF59C"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0.1</w:t>
            </w:r>
          </w:p>
        </w:tc>
        <w:tc>
          <w:tcPr>
            <w:tcW w:w="1027" w:type="dxa"/>
          </w:tcPr>
          <w:p w14:paraId="7BC14F10"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1.07</w:t>
            </w:r>
          </w:p>
        </w:tc>
        <w:tc>
          <w:tcPr>
            <w:tcW w:w="1589" w:type="dxa"/>
          </w:tcPr>
          <w:p w14:paraId="42032082"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p>
        </w:tc>
      </w:tr>
      <w:tr w:rsidR="00E72859" w:rsidRPr="00E72859" w14:paraId="60D3D231" w14:textId="77777777" w:rsidTr="00721212">
        <w:trPr>
          <w:trHeight w:val="300"/>
        </w:trPr>
        <w:tc>
          <w:tcPr>
            <w:tcW w:w="1863" w:type="dxa"/>
            <w:vMerge/>
          </w:tcPr>
          <w:p w14:paraId="453B61F4" w14:textId="77777777" w:rsidR="006D46E3" w:rsidRPr="00E72859" w:rsidRDefault="006D46E3" w:rsidP="00721212">
            <w:pPr>
              <w:widowControl/>
              <w:spacing w:line="240" w:lineRule="auto"/>
              <w:rPr>
                <w:rFonts w:ascii="Times New Roman" w:eastAsia="Times New Roman" w:hAnsi="Times New Roman" w:cs="Times New Roman"/>
                <w:color w:val="auto"/>
                <w:sz w:val="22"/>
                <w:szCs w:val="22"/>
                <w:lang w:eastAsia="en-US"/>
              </w:rPr>
            </w:pPr>
          </w:p>
        </w:tc>
        <w:tc>
          <w:tcPr>
            <w:tcW w:w="866" w:type="dxa"/>
          </w:tcPr>
          <w:p w14:paraId="122996D9"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Winter</w:t>
            </w:r>
          </w:p>
        </w:tc>
        <w:tc>
          <w:tcPr>
            <w:tcW w:w="618" w:type="dxa"/>
          </w:tcPr>
          <w:p w14:paraId="608CC810"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36</w:t>
            </w:r>
          </w:p>
        </w:tc>
        <w:tc>
          <w:tcPr>
            <w:tcW w:w="663" w:type="dxa"/>
          </w:tcPr>
          <w:p w14:paraId="13E407B9"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39%</w:t>
            </w:r>
          </w:p>
        </w:tc>
        <w:tc>
          <w:tcPr>
            <w:tcW w:w="752" w:type="dxa"/>
          </w:tcPr>
          <w:p w14:paraId="2E090BFD"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0.23</w:t>
            </w:r>
          </w:p>
        </w:tc>
        <w:tc>
          <w:tcPr>
            <w:tcW w:w="752" w:type="dxa"/>
          </w:tcPr>
          <w:p w14:paraId="2C1DC333"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0.14</w:t>
            </w:r>
          </w:p>
        </w:tc>
        <w:tc>
          <w:tcPr>
            <w:tcW w:w="752" w:type="dxa"/>
          </w:tcPr>
          <w:p w14:paraId="0CD650A6"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0.1</w:t>
            </w:r>
          </w:p>
        </w:tc>
        <w:tc>
          <w:tcPr>
            <w:tcW w:w="752" w:type="dxa"/>
          </w:tcPr>
          <w:p w14:paraId="14E0B0F9"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0.22</w:t>
            </w:r>
          </w:p>
        </w:tc>
        <w:tc>
          <w:tcPr>
            <w:tcW w:w="1027" w:type="dxa"/>
          </w:tcPr>
          <w:p w14:paraId="0AF1EA92"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0.61</w:t>
            </w:r>
          </w:p>
        </w:tc>
        <w:tc>
          <w:tcPr>
            <w:tcW w:w="1589" w:type="dxa"/>
          </w:tcPr>
          <w:p w14:paraId="7DC099A9"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0.6087</w:t>
            </w:r>
          </w:p>
        </w:tc>
      </w:tr>
      <w:tr w:rsidR="00E72859" w:rsidRPr="00E72859" w14:paraId="27F2B0ED" w14:textId="77777777" w:rsidTr="00721212">
        <w:trPr>
          <w:cnfStyle w:val="000000100000" w:firstRow="0" w:lastRow="0" w:firstColumn="0" w:lastColumn="0" w:oddVBand="0" w:evenVBand="0" w:oddHBand="1" w:evenHBand="0" w:firstRowFirstColumn="0" w:firstRowLastColumn="0" w:lastRowFirstColumn="0" w:lastRowLastColumn="0"/>
          <w:trHeight w:val="280"/>
        </w:trPr>
        <w:tc>
          <w:tcPr>
            <w:tcW w:w="1863" w:type="dxa"/>
            <w:vMerge w:val="restart"/>
          </w:tcPr>
          <w:p w14:paraId="2CB85BFA" w14:textId="77777777" w:rsidR="004D5815" w:rsidRDefault="006D46E3" w:rsidP="00721212">
            <w:pPr>
              <w:widowControl/>
              <w:spacing w:line="240" w:lineRule="auto"/>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 xml:space="preserve">o-Xylene </w:t>
            </w:r>
          </w:p>
          <w:p w14:paraId="39338DEC" w14:textId="37AD3E3E" w:rsidR="006D46E3" w:rsidRPr="00E72859" w:rsidRDefault="006D46E3" w:rsidP="00721212">
            <w:pPr>
              <w:widowControl/>
              <w:spacing w:line="240" w:lineRule="auto"/>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(µg/m</w:t>
            </w:r>
            <w:r w:rsidRPr="00E72859">
              <w:rPr>
                <w:rFonts w:ascii="Times New Roman" w:eastAsia="Times New Roman" w:hAnsi="Times New Roman" w:cs="Times New Roman"/>
                <w:color w:val="auto"/>
                <w:sz w:val="22"/>
                <w:szCs w:val="22"/>
                <w:vertAlign w:val="superscript"/>
                <w:lang w:eastAsia="en-US"/>
              </w:rPr>
              <w:t>3</w:t>
            </w:r>
            <w:r w:rsidRPr="00E72859">
              <w:rPr>
                <w:rFonts w:ascii="Times New Roman" w:eastAsia="Times New Roman" w:hAnsi="Times New Roman" w:cs="Times New Roman"/>
                <w:color w:val="auto"/>
                <w:sz w:val="22"/>
                <w:szCs w:val="22"/>
                <w:lang w:eastAsia="en-US"/>
              </w:rPr>
              <w:t>)</w:t>
            </w:r>
          </w:p>
        </w:tc>
        <w:tc>
          <w:tcPr>
            <w:tcW w:w="866" w:type="dxa"/>
          </w:tcPr>
          <w:p w14:paraId="09D874B3"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Fall</w:t>
            </w:r>
          </w:p>
        </w:tc>
        <w:tc>
          <w:tcPr>
            <w:tcW w:w="618" w:type="dxa"/>
          </w:tcPr>
          <w:p w14:paraId="5001A1F6"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39</w:t>
            </w:r>
          </w:p>
        </w:tc>
        <w:tc>
          <w:tcPr>
            <w:tcW w:w="663" w:type="dxa"/>
          </w:tcPr>
          <w:p w14:paraId="69AF3747"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67%</w:t>
            </w:r>
          </w:p>
        </w:tc>
        <w:tc>
          <w:tcPr>
            <w:tcW w:w="752" w:type="dxa"/>
          </w:tcPr>
          <w:p w14:paraId="01E881A1"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0.16</w:t>
            </w:r>
          </w:p>
        </w:tc>
        <w:tc>
          <w:tcPr>
            <w:tcW w:w="752" w:type="dxa"/>
          </w:tcPr>
          <w:p w14:paraId="4FC1A101"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0.09</w:t>
            </w:r>
          </w:p>
        </w:tc>
        <w:tc>
          <w:tcPr>
            <w:tcW w:w="752" w:type="dxa"/>
          </w:tcPr>
          <w:p w14:paraId="524A80F3"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0.1</w:t>
            </w:r>
          </w:p>
        </w:tc>
        <w:tc>
          <w:tcPr>
            <w:tcW w:w="752" w:type="dxa"/>
          </w:tcPr>
          <w:p w14:paraId="0F41D61A"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0.1</w:t>
            </w:r>
          </w:p>
        </w:tc>
        <w:tc>
          <w:tcPr>
            <w:tcW w:w="1027" w:type="dxa"/>
          </w:tcPr>
          <w:p w14:paraId="6BBF6588"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0.41</w:t>
            </w:r>
          </w:p>
        </w:tc>
        <w:tc>
          <w:tcPr>
            <w:tcW w:w="1589" w:type="dxa"/>
          </w:tcPr>
          <w:p w14:paraId="28A6F430"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p>
        </w:tc>
      </w:tr>
      <w:tr w:rsidR="00E72859" w:rsidRPr="00E72859" w14:paraId="6C74E906" w14:textId="77777777" w:rsidTr="00721212">
        <w:trPr>
          <w:trHeight w:val="280"/>
        </w:trPr>
        <w:tc>
          <w:tcPr>
            <w:tcW w:w="1863" w:type="dxa"/>
            <w:vMerge/>
          </w:tcPr>
          <w:p w14:paraId="247A459F" w14:textId="77777777" w:rsidR="006D46E3" w:rsidRPr="00E72859" w:rsidRDefault="006D46E3" w:rsidP="00721212">
            <w:pPr>
              <w:widowControl/>
              <w:spacing w:line="240" w:lineRule="auto"/>
              <w:rPr>
                <w:rFonts w:ascii="Times New Roman" w:eastAsia="Times New Roman" w:hAnsi="Times New Roman" w:cs="Times New Roman"/>
                <w:color w:val="auto"/>
                <w:sz w:val="22"/>
                <w:szCs w:val="22"/>
                <w:lang w:eastAsia="en-US"/>
              </w:rPr>
            </w:pPr>
          </w:p>
        </w:tc>
        <w:tc>
          <w:tcPr>
            <w:tcW w:w="866" w:type="dxa"/>
          </w:tcPr>
          <w:p w14:paraId="01CDB038"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Winter</w:t>
            </w:r>
          </w:p>
        </w:tc>
        <w:tc>
          <w:tcPr>
            <w:tcW w:w="618" w:type="dxa"/>
          </w:tcPr>
          <w:p w14:paraId="4AEE0473"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36</w:t>
            </w:r>
          </w:p>
        </w:tc>
        <w:tc>
          <w:tcPr>
            <w:tcW w:w="663" w:type="dxa"/>
          </w:tcPr>
          <w:p w14:paraId="282D7AC9"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36%</w:t>
            </w:r>
          </w:p>
        </w:tc>
        <w:tc>
          <w:tcPr>
            <w:tcW w:w="752" w:type="dxa"/>
          </w:tcPr>
          <w:p w14:paraId="73CC34AD"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0.21</w:t>
            </w:r>
          </w:p>
        </w:tc>
        <w:tc>
          <w:tcPr>
            <w:tcW w:w="752" w:type="dxa"/>
          </w:tcPr>
          <w:p w14:paraId="7C0DD1DF"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0.1</w:t>
            </w:r>
          </w:p>
        </w:tc>
        <w:tc>
          <w:tcPr>
            <w:tcW w:w="752" w:type="dxa"/>
          </w:tcPr>
          <w:p w14:paraId="3939501F"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0.1</w:t>
            </w:r>
          </w:p>
        </w:tc>
        <w:tc>
          <w:tcPr>
            <w:tcW w:w="752" w:type="dxa"/>
          </w:tcPr>
          <w:p w14:paraId="66C395B1"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0.22</w:t>
            </w:r>
          </w:p>
        </w:tc>
        <w:tc>
          <w:tcPr>
            <w:tcW w:w="1027" w:type="dxa"/>
          </w:tcPr>
          <w:p w14:paraId="78529EBC"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0.47</w:t>
            </w:r>
          </w:p>
        </w:tc>
        <w:tc>
          <w:tcPr>
            <w:tcW w:w="1589" w:type="dxa"/>
          </w:tcPr>
          <w:p w14:paraId="14A080AB"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0.0142</w:t>
            </w:r>
          </w:p>
        </w:tc>
      </w:tr>
      <w:tr w:rsidR="00E72859" w:rsidRPr="00E72859" w14:paraId="5BD74C5B" w14:textId="77777777" w:rsidTr="00721212">
        <w:trPr>
          <w:cnfStyle w:val="000000100000" w:firstRow="0" w:lastRow="0" w:firstColumn="0" w:lastColumn="0" w:oddVBand="0" w:evenVBand="0" w:oddHBand="1" w:evenHBand="0" w:firstRowFirstColumn="0" w:firstRowLastColumn="0" w:lastRowFirstColumn="0" w:lastRowLastColumn="0"/>
          <w:trHeight w:val="280"/>
        </w:trPr>
        <w:tc>
          <w:tcPr>
            <w:tcW w:w="1863" w:type="dxa"/>
            <w:vMerge w:val="restart"/>
          </w:tcPr>
          <w:p w14:paraId="0C39A1C0" w14:textId="77777777" w:rsidR="004D5815" w:rsidRDefault="006D46E3" w:rsidP="00721212">
            <w:pPr>
              <w:widowControl/>
              <w:spacing w:line="240" w:lineRule="auto"/>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 xml:space="preserve">Toluene </w:t>
            </w:r>
          </w:p>
          <w:p w14:paraId="5C1C8144" w14:textId="19FEF255" w:rsidR="006D46E3" w:rsidRPr="00E72859" w:rsidRDefault="006D46E3" w:rsidP="00721212">
            <w:pPr>
              <w:widowControl/>
              <w:spacing w:line="240" w:lineRule="auto"/>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(µg/m</w:t>
            </w:r>
            <w:r w:rsidRPr="00E72859">
              <w:rPr>
                <w:rFonts w:ascii="Times New Roman" w:eastAsia="Times New Roman" w:hAnsi="Times New Roman" w:cs="Times New Roman"/>
                <w:color w:val="auto"/>
                <w:sz w:val="22"/>
                <w:szCs w:val="22"/>
                <w:vertAlign w:val="superscript"/>
                <w:lang w:eastAsia="en-US"/>
              </w:rPr>
              <w:t>3</w:t>
            </w:r>
            <w:r w:rsidRPr="00E72859">
              <w:rPr>
                <w:rFonts w:ascii="Times New Roman" w:eastAsia="Times New Roman" w:hAnsi="Times New Roman" w:cs="Times New Roman"/>
                <w:color w:val="auto"/>
                <w:sz w:val="22"/>
                <w:szCs w:val="22"/>
                <w:lang w:eastAsia="en-US"/>
              </w:rPr>
              <w:t>)</w:t>
            </w:r>
          </w:p>
        </w:tc>
        <w:tc>
          <w:tcPr>
            <w:tcW w:w="866" w:type="dxa"/>
          </w:tcPr>
          <w:p w14:paraId="4C97F1BB"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Fall</w:t>
            </w:r>
          </w:p>
        </w:tc>
        <w:tc>
          <w:tcPr>
            <w:tcW w:w="618" w:type="dxa"/>
          </w:tcPr>
          <w:p w14:paraId="7C217F94"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39</w:t>
            </w:r>
          </w:p>
        </w:tc>
        <w:tc>
          <w:tcPr>
            <w:tcW w:w="663" w:type="dxa"/>
          </w:tcPr>
          <w:p w14:paraId="2C283924"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0%</w:t>
            </w:r>
          </w:p>
        </w:tc>
        <w:tc>
          <w:tcPr>
            <w:tcW w:w="752" w:type="dxa"/>
          </w:tcPr>
          <w:p w14:paraId="1E24F4F8"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0.97</w:t>
            </w:r>
          </w:p>
        </w:tc>
        <w:tc>
          <w:tcPr>
            <w:tcW w:w="752" w:type="dxa"/>
          </w:tcPr>
          <w:p w14:paraId="0AD68E3C"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0.26</w:t>
            </w:r>
          </w:p>
        </w:tc>
        <w:tc>
          <w:tcPr>
            <w:tcW w:w="752" w:type="dxa"/>
          </w:tcPr>
          <w:p w14:paraId="641B59DA"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0.59</w:t>
            </w:r>
          </w:p>
        </w:tc>
        <w:tc>
          <w:tcPr>
            <w:tcW w:w="752" w:type="dxa"/>
          </w:tcPr>
          <w:p w14:paraId="0852FA08"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0.94</w:t>
            </w:r>
          </w:p>
        </w:tc>
        <w:tc>
          <w:tcPr>
            <w:tcW w:w="1027" w:type="dxa"/>
          </w:tcPr>
          <w:p w14:paraId="724EC5B7"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1.89</w:t>
            </w:r>
          </w:p>
        </w:tc>
        <w:tc>
          <w:tcPr>
            <w:tcW w:w="1589" w:type="dxa"/>
          </w:tcPr>
          <w:p w14:paraId="53040241"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p>
        </w:tc>
      </w:tr>
      <w:tr w:rsidR="00E72859" w:rsidRPr="00E72859" w14:paraId="13B84158" w14:textId="77777777" w:rsidTr="00721212">
        <w:trPr>
          <w:trHeight w:val="280"/>
        </w:trPr>
        <w:tc>
          <w:tcPr>
            <w:tcW w:w="1863" w:type="dxa"/>
            <w:vMerge/>
          </w:tcPr>
          <w:p w14:paraId="6D99299B" w14:textId="77777777" w:rsidR="006D46E3" w:rsidRPr="00E72859" w:rsidRDefault="006D46E3" w:rsidP="00721212">
            <w:pPr>
              <w:widowControl/>
              <w:spacing w:line="240" w:lineRule="auto"/>
              <w:rPr>
                <w:rFonts w:ascii="Times New Roman" w:eastAsia="Times New Roman" w:hAnsi="Times New Roman" w:cs="Times New Roman"/>
                <w:color w:val="auto"/>
                <w:sz w:val="22"/>
                <w:szCs w:val="22"/>
                <w:lang w:eastAsia="en-US"/>
              </w:rPr>
            </w:pPr>
          </w:p>
        </w:tc>
        <w:tc>
          <w:tcPr>
            <w:tcW w:w="866" w:type="dxa"/>
          </w:tcPr>
          <w:p w14:paraId="27DE0463"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Winter</w:t>
            </w:r>
          </w:p>
        </w:tc>
        <w:tc>
          <w:tcPr>
            <w:tcW w:w="618" w:type="dxa"/>
          </w:tcPr>
          <w:p w14:paraId="0B5B2528"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36</w:t>
            </w:r>
          </w:p>
        </w:tc>
        <w:tc>
          <w:tcPr>
            <w:tcW w:w="663" w:type="dxa"/>
          </w:tcPr>
          <w:p w14:paraId="42AD252E"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0%</w:t>
            </w:r>
          </w:p>
        </w:tc>
        <w:tc>
          <w:tcPr>
            <w:tcW w:w="752" w:type="dxa"/>
          </w:tcPr>
          <w:p w14:paraId="077831A7"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1.5</w:t>
            </w:r>
          </w:p>
        </w:tc>
        <w:tc>
          <w:tcPr>
            <w:tcW w:w="752" w:type="dxa"/>
          </w:tcPr>
          <w:p w14:paraId="29158246"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0.54</w:t>
            </w:r>
          </w:p>
        </w:tc>
        <w:tc>
          <w:tcPr>
            <w:tcW w:w="752" w:type="dxa"/>
          </w:tcPr>
          <w:p w14:paraId="39339085"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0.68</w:t>
            </w:r>
          </w:p>
        </w:tc>
        <w:tc>
          <w:tcPr>
            <w:tcW w:w="752" w:type="dxa"/>
          </w:tcPr>
          <w:p w14:paraId="0A3C1709"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1.47</w:t>
            </w:r>
          </w:p>
        </w:tc>
        <w:tc>
          <w:tcPr>
            <w:tcW w:w="1027" w:type="dxa"/>
          </w:tcPr>
          <w:p w14:paraId="3E4C6A25"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2.93</w:t>
            </w:r>
          </w:p>
        </w:tc>
        <w:tc>
          <w:tcPr>
            <w:tcW w:w="1589" w:type="dxa"/>
          </w:tcPr>
          <w:p w14:paraId="1490D7EC"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p>
        </w:tc>
      </w:tr>
      <w:tr w:rsidR="006D46E3" w:rsidRPr="00E72859" w14:paraId="0F3BECA1" w14:textId="77777777" w:rsidTr="00721212">
        <w:trPr>
          <w:cnfStyle w:val="000000100000" w:firstRow="0" w:lastRow="0" w:firstColumn="0" w:lastColumn="0" w:oddVBand="0" w:evenVBand="0" w:oddHBand="1" w:evenHBand="0" w:firstRowFirstColumn="0" w:firstRowLastColumn="0" w:lastRowFirstColumn="0" w:lastRowLastColumn="0"/>
          <w:trHeight w:val="100"/>
        </w:trPr>
        <w:tc>
          <w:tcPr>
            <w:tcW w:w="1863" w:type="dxa"/>
          </w:tcPr>
          <w:p w14:paraId="1EAF80D2" w14:textId="77777777" w:rsidR="006D46E3" w:rsidRPr="00E72859" w:rsidRDefault="006D46E3" w:rsidP="00721212">
            <w:pPr>
              <w:widowControl/>
              <w:spacing w:line="240" w:lineRule="auto"/>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 </w:t>
            </w:r>
          </w:p>
        </w:tc>
        <w:tc>
          <w:tcPr>
            <w:tcW w:w="866" w:type="dxa"/>
          </w:tcPr>
          <w:p w14:paraId="4DEDC670"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 </w:t>
            </w:r>
          </w:p>
        </w:tc>
        <w:tc>
          <w:tcPr>
            <w:tcW w:w="618" w:type="dxa"/>
          </w:tcPr>
          <w:p w14:paraId="35E2A1D6"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 </w:t>
            </w:r>
          </w:p>
        </w:tc>
        <w:tc>
          <w:tcPr>
            <w:tcW w:w="663" w:type="dxa"/>
          </w:tcPr>
          <w:p w14:paraId="52675ED7"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 </w:t>
            </w:r>
          </w:p>
        </w:tc>
        <w:tc>
          <w:tcPr>
            <w:tcW w:w="752" w:type="dxa"/>
          </w:tcPr>
          <w:p w14:paraId="62AE3E9C"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 </w:t>
            </w:r>
          </w:p>
        </w:tc>
        <w:tc>
          <w:tcPr>
            <w:tcW w:w="752" w:type="dxa"/>
          </w:tcPr>
          <w:p w14:paraId="51A4E513"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 </w:t>
            </w:r>
          </w:p>
        </w:tc>
        <w:tc>
          <w:tcPr>
            <w:tcW w:w="752" w:type="dxa"/>
          </w:tcPr>
          <w:p w14:paraId="3DF4F427"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 </w:t>
            </w:r>
          </w:p>
        </w:tc>
        <w:tc>
          <w:tcPr>
            <w:tcW w:w="752" w:type="dxa"/>
          </w:tcPr>
          <w:p w14:paraId="7947455F"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 </w:t>
            </w:r>
          </w:p>
        </w:tc>
        <w:tc>
          <w:tcPr>
            <w:tcW w:w="1027" w:type="dxa"/>
          </w:tcPr>
          <w:p w14:paraId="3E3D391C"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r w:rsidRPr="00E72859">
              <w:rPr>
                <w:rFonts w:ascii="Times New Roman" w:eastAsia="Times New Roman" w:hAnsi="Times New Roman" w:cs="Times New Roman"/>
                <w:color w:val="auto"/>
                <w:sz w:val="22"/>
                <w:szCs w:val="22"/>
                <w:lang w:eastAsia="en-US"/>
              </w:rPr>
              <w:t> </w:t>
            </w:r>
          </w:p>
        </w:tc>
        <w:tc>
          <w:tcPr>
            <w:tcW w:w="1589" w:type="dxa"/>
          </w:tcPr>
          <w:p w14:paraId="4DC4BAB7" w14:textId="77777777" w:rsidR="006D46E3" w:rsidRPr="00E72859" w:rsidRDefault="006D46E3" w:rsidP="00721212">
            <w:pPr>
              <w:widowControl/>
              <w:spacing w:line="240" w:lineRule="auto"/>
              <w:jc w:val="center"/>
              <w:rPr>
                <w:rFonts w:ascii="Times New Roman" w:eastAsia="Times New Roman" w:hAnsi="Times New Roman" w:cs="Times New Roman"/>
                <w:color w:val="auto"/>
                <w:sz w:val="22"/>
                <w:szCs w:val="22"/>
                <w:lang w:eastAsia="en-US"/>
              </w:rPr>
            </w:pPr>
          </w:p>
        </w:tc>
      </w:tr>
    </w:tbl>
    <w:p w14:paraId="363E07A1" w14:textId="77777777" w:rsidR="001B2FD0" w:rsidRPr="00E72859" w:rsidRDefault="001B2FD0" w:rsidP="00721212">
      <w:pPr>
        <w:spacing w:line="240" w:lineRule="auto"/>
        <w:rPr>
          <w:rFonts w:ascii="Times New Roman" w:eastAsia="Times New Roman" w:hAnsi="Times New Roman" w:cs="Times New Roman"/>
          <w:color w:val="auto"/>
          <w:sz w:val="20"/>
          <w:szCs w:val="20"/>
        </w:rPr>
      </w:pPr>
      <w:r w:rsidRPr="00E72859">
        <w:rPr>
          <w:rFonts w:ascii="Times New Roman" w:eastAsia="Times New Roman" w:hAnsi="Times New Roman" w:cs="Times New Roman"/>
          <w:color w:val="auto"/>
          <w:sz w:val="20"/>
          <w:szCs w:val="20"/>
        </w:rPr>
        <w:t xml:space="preserve">Note: </w:t>
      </w:r>
      <w:r w:rsidRPr="00E72859">
        <w:rPr>
          <w:rFonts w:ascii="Times New Roman" w:eastAsia="Times New Roman" w:hAnsi="Times New Roman" w:cs="Times New Roman"/>
          <w:color w:val="auto"/>
          <w:sz w:val="20"/>
          <w:szCs w:val="20"/>
          <w:vertAlign w:val="superscript"/>
        </w:rPr>
        <w:t xml:space="preserve">1 </w:t>
      </w:r>
      <w:r w:rsidRPr="00E72859">
        <w:rPr>
          <w:rFonts w:ascii="Times New Roman" w:eastAsia="Times New Roman" w:hAnsi="Times New Roman" w:cs="Times New Roman"/>
          <w:color w:val="auto"/>
          <w:sz w:val="20"/>
          <w:szCs w:val="20"/>
        </w:rPr>
        <w:t>&lt; LOD, limit of detection (0.2 µg/m</w:t>
      </w:r>
      <w:r w:rsidRPr="00E72859">
        <w:rPr>
          <w:rFonts w:ascii="Times New Roman" w:eastAsia="Times New Roman" w:hAnsi="Times New Roman" w:cs="Times New Roman"/>
          <w:color w:val="auto"/>
          <w:sz w:val="20"/>
          <w:szCs w:val="20"/>
          <w:vertAlign w:val="superscript"/>
        </w:rPr>
        <w:t>3</w:t>
      </w:r>
      <w:r w:rsidRPr="00E72859">
        <w:rPr>
          <w:rFonts w:ascii="Times New Roman" w:eastAsia="Times New Roman" w:hAnsi="Times New Roman" w:cs="Times New Roman"/>
          <w:color w:val="auto"/>
          <w:sz w:val="20"/>
          <w:szCs w:val="20"/>
        </w:rPr>
        <w:t>), represents the percentage of time that these pollutants were below the limit of detection.</w:t>
      </w:r>
    </w:p>
    <w:p w14:paraId="689C4490" w14:textId="77777777" w:rsidR="006D46E3" w:rsidRDefault="006D46E3" w:rsidP="001B2FD0">
      <w:pPr>
        <w:rPr>
          <w:rFonts w:ascii="Times New Roman" w:eastAsia="Times New Roman" w:hAnsi="Times New Roman" w:cs="Times New Roman"/>
          <w:b/>
          <w:color w:val="auto"/>
        </w:rPr>
      </w:pPr>
    </w:p>
    <w:p w14:paraId="1C0EBFAE" w14:textId="680089D0" w:rsidR="00A44482" w:rsidRPr="00E72859" w:rsidRDefault="00A44482" w:rsidP="00721212">
      <w:r w:rsidRPr="00E72859">
        <w:t>Descriptive statistics of the five noise metrics calculated for each of the 34 sites are presented in Table 3.  LA</w:t>
      </w:r>
      <w:r w:rsidRPr="00E72859">
        <w:rPr>
          <w:vertAlign w:val="subscript"/>
        </w:rPr>
        <w:t>eq24h</w:t>
      </w:r>
      <w:r w:rsidRPr="00E72859">
        <w:t xml:space="preserve"> varied from 49-73 dBA and the mean proportion of a day with noise levels exceeding the 65 dBA threshold varied from 1-91%. The average daily mean for all 34 sites was 57.4 dBA. The maximum daily mean was 72.7 dBA and the minimum daily mean was 48.6 dBA. On average, each site exceeded a 65 dBA threshold for 20% of the day. </w:t>
      </w:r>
      <w:r>
        <w:t>There was considerable range for this statistic with at least one</w:t>
      </w:r>
      <w:r w:rsidRPr="00E72859">
        <w:t xml:space="preserve"> site never exceed</w:t>
      </w:r>
      <w:r>
        <w:t>ing</w:t>
      </w:r>
      <w:r w:rsidRPr="00E72859">
        <w:t xml:space="preserve"> this threshold </w:t>
      </w:r>
      <w:r>
        <w:t xml:space="preserve">(minimum = 0%) </w:t>
      </w:r>
      <w:r w:rsidRPr="00E72859">
        <w:t xml:space="preserve">and </w:t>
      </w:r>
      <w:r>
        <w:t xml:space="preserve">a maximum of </w:t>
      </w:r>
      <w:r w:rsidRPr="00E72859">
        <w:t>90%.</w:t>
      </w:r>
      <w:r w:rsidR="00D463AE">
        <w:t xml:space="preserve"> </w:t>
      </w:r>
      <w:r w:rsidRPr="00E72859">
        <w:t xml:space="preserve">The time frames of the day and night averages were chosen based on an hourly analysis of the 2-min interval data.  Noise data were plotted by hour (values 0-23) to investigate diurnal patterns of noise (Figure </w:t>
      </w:r>
      <w:r w:rsidR="00D463AE">
        <w:t>4</w:t>
      </w:r>
      <w:r w:rsidRPr="00E72859">
        <w:t xml:space="preserve">).  This revealed the dBA values between 7AM-11PM were very similar, and was thus determined as the group of hours to be designated in the ‘day time’ noise metric.  Consequently, the 11PM-7AM hours were designated as the ‘night time’ noise metric. Overall, night time dBA values were lower than daytime dBA values. </w:t>
      </w:r>
    </w:p>
    <w:p w14:paraId="01D61102" w14:textId="77777777" w:rsidR="00A44482" w:rsidRPr="00E72859" w:rsidRDefault="00A44482" w:rsidP="001B2FD0">
      <w:pPr>
        <w:rPr>
          <w:rFonts w:ascii="Times New Roman" w:eastAsia="Times New Roman" w:hAnsi="Times New Roman" w:cs="Times New Roman"/>
          <w:b/>
          <w:color w:val="auto"/>
        </w:rPr>
      </w:pPr>
    </w:p>
    <w:p w14:paraId="73771943" w14:textId="6EEC6CBD" w:rsidR="001B2FD0" w:rsidRPr="00E72859" w:rsidRDefault="00E126FB" w:rsidP="001B2FD0">
      <w:pPr>
        <w:spacing w:line="360" w:lineRule="auto"/>
        <w:rPr>
          <w:rFonts w:ascii="Times New Roman" w:eastAsia="Times New Roman" w:hAnsi="Times New Roman" w:cs="Times New Roman"/>
          <w:color w:val="auto"/>
        </w:rPr>
      </w:pPr>
      <w:r w:rsidRPr="00E72859">
        <w:rPr>
          <w:rFonts w:ascii="Times New Roman" w:eastAsia="Times New Roman" w:hAnsi="Times New Roman" w:cs="Times New Roman"/>
          <w:color w:val="auto"/>
        </w:rPr>
        <w:t>Table</w:t>
      </w:r>
      <w:r w:rsidR="001B2FD0" w:rsidRPr="00E72859">
        <w:rPr>
          <w:rFonts w:ascii="Times New Roman" w:eastAsia="Times New Roman" w:hAnsi="Times New Roman" w:cs="Times New Roman"/>
          <w:b/>
          <w:color w:val="auto"/>
        </w:rPr>
        <w:t xml:space="preserve"> </w:t>
      </w:r>
      <w:r w:rsidR="001B2FD0" w:rsidRPr="00E72859">
        <w:rPr>
          <w:rFonts w:ascii="Times New Roman" w:eastAsia="Times New Roman" w:hAnsi="Times New Roman" w:cs="Times New Roman"/>
          <w:color w:val="auto"/>
        </w:rPr>
        <w:t xml:space="preserve">3 Descriptive statistics for noise metrics calculated for the 34 sites of the passive monitoring campaign in the fall (Sept. 22-Oct. 7).  </w:t>
      </w:r>
    </w:p>
    <w:tbl>
      <w:tblPr>
        <w:tblStyle w:val="PlainTable2"/>
        <w:tblW w:w="9360" w:type="dxa"/>
        <w:tblLook w:val="04A0" w:firstRow="1" w:lastRow="0" w:firstColumn="1" w:lastColumn="0" w:noHBand="0" w:noVBand="1"/>
      </w:tblPr>
      <w:tblGrid>
        <w:gridCol w:w="1960"/>
        <w:gridCol w:w="1321"/>
        <w:gridCol w:w="794"/>
        <w:gridCol w:w="1057"/>
        <w:gridCol w:w="1057"/>
        <w:gridCol w:w="1057"/>
        <w:gridCol w:w="1057"/>
        <w:gridCol w:w="1057"/>
      </w:tblGrid>
      <w:tr w:rsidR="00721212" w:rsidRPr="00721212" w14:paraId="62BC744E" w14:textId="77777777" w:rsidTr="00721212">
        <w:trPr>
          <w:cnfStyle w:val="100000000000" w:firstRow="1" w:lastRow="0" w:firstColumn="0" w:lastColumn="0" w:oddVBand="0" w:evenVBand="0" w:oddHBand="0"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9360" w:type="dxa"/>
            <w:gridSpan w:val="8"/>
            <w:tcBorders>
              <w:top w:val="nil"/>
            </w:tcBorders>
            <w:noWrap/>
          </w:tcPr>
          <w:p w14:paraId="4B89061D" w14:textId="2C190022" w:rsidR="00721212" w:rsidRPr="00721212" w:rsidRDefault="00721212" w:rsidP="00721212">
            <w:pPr>
              <w:spacing w:line="240" w:lineRule="auto"/>
              <w:rPr>
                <w:rFonts w:asciiTheme="majorHAnsi" w:eastAsia="Times New Roman" w:hAnsiTheme="majorHAnsi" w:cstheme="majorHAnsi"/>
                <w:color w:val="auto"/>
              </w:rPr>
            </w:pPr>
            <w:r w:rsidRPr="00721212">
              <w:rPr>
                <w:rFonts w:asciiTheme="majorHAnsi" w:eastAsia="Times New Roman" w:hAnsiTheme="majorHAnsi" w:cstheme="majorHAnsi"/>
                <w:color w:val="auto"/>
              </w:rPr>
              <w:lastRenderedPageBreak/>
              <w:t xml:space="preserve">Table 3 Descriptive statistics for noise metrics calculated for the 34 sites of the passive monitoring campaign in the fall (Sept. 22-Oct. 7).  </w:t>
            </w:r>
          </w:p>
        </w:tc>
      </w:tr>
      <w:tr w:rsidR="00E72859" w:rsidRPr="00721212" w14:paraId="46E99A2A" w14:textId="77777777" w:rsidTr="00721212">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960" w:type="dxa"/>
            <w:noWrap/>
            <w:hideMark/>
          </w:tcPr>
          <w:p w14:paraId="72C6B225" w14:textId="77777777" w:rsidR="001B2FD0" w:rsidRPr="00721212" w:rsidRDefault="001B2FD0" w:rsidP="00721212">
            <w:pPr>
              <w:spacing w:line="240" w:lineRule="auto"/>
              <w:rPr>
                <w:rFonts w:asciiTheme="majorHAnsi" w:eastAsia="Times New Roman" w:hAnsiTheme="majorHAnsi" w:cstheme="majorHAnsi"/>
                <w:color w:val="auto"/>
              </w:rPr>
            </w:pPr>
            <w:r w:rsidRPr="00721212">
              <w:rPr>
                <w:rFonts w:asciiTheme="majorHAnsi" w:eastAsia="Times New Roman" w:hAnsiTheme="majorHAnsi" w:cstheme="majorHAnsi"/>
                <w:color w:val="auto"/>
              </w:rPr>
              <w:t>Pollutant</w:t>
            </w:r>
          </w:p>
        </w:tc>
        <w:tc>
          <w:tcPr>
            <w:tcW w:w="1321" w:type="dxa"/>
            <w:noWrap/>
            <w:hideMark/>
          </w:tcPr>
          <w:p w14:paraId="4BAD1F2A" w14:textId="77777777" w:rsidR="001B2FD0" w:rsidRPr="00721212" w:rsidRDefault="001B2FD0" w:rsidP="00721212">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eastAsia="Times New Roman" w:hAnsiTheme="majorHAnsi" w:cstheme="majorHAnsi"/>
                <w:color w:val="auto"/>
              </w:rPr>
              <w:t>Mean (dBA)</w:t>
            </w:r>
          </w:p>
        </w:tc>
        <w:tc>
          <w:tcPr>
            <w:tcW w:w="794" w:type="dxa"/>
            <w:noWrap/>
            <w:hideMark/>
          </w:tcPr>
          <w:p w14:paraId="4B91737C" w14:textId="77777777" w:rsidR="001B2FD0" w:rsidRPr="00721212" w:rsidRDefault="001B2FD0" w:rsidP="00721212">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eastAsia="Times New Roman" w:hAnsiTheme="majorHAnsi" w:cstheme="majorHAnsi"/>
                <w:color w:val="auto"/>
              </w:rPr>
              <w:t>SD</w:t>
            </w:r>
          </w:p>
        </w:tc>
        <w:tc>
          <w:tcPr>
            <w:tcW w:w="1057" w:type="dxa"/>
            <w:noWrap/>
            <w:hideMark/>
          </w:tcPr>
          <w:p w14:paraId="26084519" w14:textId="77777777" w:rsidR="001B2FD0" w:rsidRPr="00721212" w:rsidRDefault="001B2FD0" w:rsidP="00721212">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eastAsia="Times New Roman" w:hAnsiTheme="majorHAnsi" w:cstheme="majorHAnsi"/>
                <w:color w:val="auto"/>
              </w:rPr>
              <w:t>Min</w:t>
            </w:r>
          </w:p>
        </w:tc>
        <w:tc>
          <w:tcPr>
            <w:tcW w:w="1057" w:type="dxa"/>
            <w:noWrap/>
            <w:hideMark/>
          </w:tcPr>
          <w:p w14:paraId="264F9CE3" w14:textId="77777777" w:rsidR="001B2FD0" w:rsidRPr="00721212" w:rsidRDefault="001B2FD0" w:rsidP="00721212">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eastAsia="Times New Roman" w:hAnsiTheme="majorHAnsi" w:cstheme="majorHAnsi"/>
                <w:color w:val="auto"/>
              </w:rPr>
              <w:t>p25</w:t>
            </w:r>
          </w:p>
        </w:tc>
        <w:tc>
          <w:tcPr>
            <w:tcW w:w="1057" w:type="dxa"/>
            <w:noWrap/>
            <w:hideMark/>
          </w:tcPr>
          <w:p w14:paraId="57426AE8" w14:textId="77777777" w:rsidR="001B2FD0" w:rsidRPr="00721212" w:rsidRDefault="001B2FD0" w:rsidP="00721212">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eastAsia="Times New Roman" w:hAnsiTheme="majorHAnsi" w:cstheme="majorHAnsi"/>
                <w:color w:val="auto"/>
              </w:rPr>
              <w:t>p50</w:t>
            </w:r>
          </w:p>
        </w:tc>
        <w:tc>
          <w:tcPr>
            <w:tcW w:w="1057" w:type="dxa"/>
            <w:noWrap/>
            <w:hideMark/>
          </w:tcPr>
          <w:p w14:paraId="2A0C3A32" w14:textId="77777777" w:rsidR="001B2FD0" w:rsidRPr="00721212" w:rsidRDefault="001B2FD0" w:rsidP="00721212">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eastAsia="Times New Roman" w:hAnsiTheme="majorHAnsi" w:cstheme="majorHAnsi"/>
                <w:color w:val="auto"/>
              </w:rPr>
              <w:t>p75</w:t>
            </w:r>
          </w:p>
        </w:tc>
        <w:tc>
          <w:tcPr>
            <w:tcW w:w="1057" w:type="dxa"/>
            <w:noWrap/>
            <w:hideMark/>
          </w:tcPr>
          <w:p w14:paraId="322169EE" w14:textId="77777777" w:rsidR="001B2FD0" w:rsidRPr="00721212" w:rsidRDefault="001B2FD0" w:rsidP="00721212">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eastAsia="Times New Roman" w:hAnsiTheme="majorHAnsi" w:cstheme="majorHAnsi"/>
                <w:color w:val="auto"/>
              </w:rPr>
              <w:t>Max</w:t>
            </w:r>
          </w:p>
        </w:tc>
      </w:tr>
      <w:tr w:rsidR="00E72859" w:rsidRPr="00721212" w14:paraId="245B5F3E" w14:textId="77777777" w:rsidTr="00721212">
        <w:trPr>
          <w:trHeight w:val="267"/>
        </w:trPr>
        <w:tc>
          <w:tcPr>
            <w:cnfStyle w:val="001000000000" w:firstRow="0" w:lastRow="0" w:firstColumn="1" w:lastColumn="0" w:oddVBand="0" w:evenVBand="0" w:oddHBand="0" w:evenHBand="0" w:firstRowFirstColumn="0" w:firstRowLastColumn="0" w:lastRowFirstColumn="0" w:lastRowLastColumn="0"/>
            <w:tcW w:w="1960" w:type="dxa"/>
            <w:noWrap/>
            <w:hideMark/>
          </w:tcPr>
          <w:p w14:paraId="0ACC1AC6" w14:textId="77777777" w:rsidR="001B2FD0" w:rsidRPr="00721212" w:rsidRDefault="001B2FD0" w:rsidP="00721212">
            <w:pPr>
              <w:spacing w:line="240" w:lineRule="auto"/>
              <w:rPr>
                <w:rFonts w:asciiTheme="majorHAnsi" w:eastAsia="Times New Roman" w:hAnsiTheme="majorHAnsi" w:cstheme="majorHAnsi"/>
                <w:color w:val="auto"/>
              </w:rPr>
            </w:pPr>
            <w:r w:rsidRPr="00721212">
              <w:rPr>
                <w:rFonts w:asciiTheme="majorHAnsi" w:eastAsia="Times New Roman" w:hAnsiTheme="majorHAnsi" w:cstheme="majorHAnsi"/>
                <w:color w:val="auto"/>
              </w:rPr>
              <w:t>LA</w:t>
            </w:r>
            <w:r w:rsidRPr="00721212">
              <w:rPr>
                <w:rFonts w:asciiTheme="majorHAnsi" w:eastAsia="Times New Roman" w:hAnsiTheme="majorHAnsi" w:cstheme="majorHAnsi"/>
                <w:color w:val="auto"/>
                <w:vertAlign w:val="subscript"/>
              </w:rPr>
              <w:t>eq24h</w:t>
            </w:r>
          </w:p>
        </w:tc>
        <w:tc>
          <w:tcPr>
            <w:tcW w:w="1321" w:type="dxa"/>
            <w:noWrap/>
            <w:hideMark/>
          </w:tcPr>
          <w:p w14:paraId="532BC56B" w14:textId="77777777" w:rsidR="001B2FD0" w:rsidRPr="00721212" w:rsidRDefault="001B2FD0" w:rsidP="007212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eastAsia="Times New Roman" w:hAnsiTheme="majorHAnsi" w:cstheme="majorHAnsi"/>
                <w:color w:val="auto"/>
              </w:rPr>
              <w:t>60</w:t>
            </w:r>
          </w:p>
        </w:tc>
        <w:tc>
          <w:tcPr>
            <w:tcW w:w="794" w:type="dxa"/>
            <w:noWrap/>
            <w:hideMark/>
          </w:tcPr>
          <w:p w14:paraId="51416925" w14:textId="77777777" w:rsidR="001B2FD0" w:rsidRPr="00721212" w:rsidRDefault="001B2FD0" w:rsidP="007212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eastAsia="Times New Roman" w:hAnsiTheme="majorHAnsi" w:cstheme="majorHAnsi"/>
                <w:color w:val="auto"/>
              </w:rPr>
              <w:t>7</w:t>
            </w:r>
          </w:p>
        </w:tc>
        <w:tc>
          <w:tcPr>
            <w:tcW w:w="1057" w:type="dxa"/>
            <w:noWrap/>
            <w:hideMark/>
          </w:tcPr>
          <w:p w14:paraId="556B9106" w14:textId="77777777" w:rsidR="001B2FD0" w:rsidRPr="00721212" w:rsidRDefault="001B2FD0" w:rsidP="007212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eastAsia="Times New Roman" w:hAnsiTheme="majorHAnsi" w:cstheme="majorHAnsi"/>
                <w:color w:val="auto"/>
              </w:rPr>
              <w:t>49</w:t>
            </w:r>
          </w:p>
        </w:tc>
        <w:tc>
          <w:tcPr>
            <w:tcW w:w="1057" w:type="dxa"/>
            <w:noWrap/>
            <w:hideMark/>
          </w:tcPr>
          <w:p w14:paraId="1AA77231" w14:textId="77777777" w:rsidR="001B2FD0" w:rsidRPr="00721212" w:rsidRDefault="001B2FD0" w:rsidP="007212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eastAsia="Times New Roman" w:hAnsiTheme="majorHAnsi" w:cstheme="majorHAnsi"/>
                <w:color w:val="auto"/>
              </w:rPr>
              <w:t>53</w:t>
            </w:r>
          </w:p>
        </w:tc>
        <w:tc>
          <w:tcPr>
            <w:tcW w:w="1057" w:type="dxa"/>
            <w:noWrap/>
            <w:hideMark/>
          </w:tcPr>
          <w:p w14:paraId="24D48191" w14:textId="77777777" w:rsidR="001B2FD0" w:rsidRPr="00721212" w:rsidRDefault="001B2FD0" w:rsidP="007212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eastAsia="Times New Roman" w:hAnsiTheme="majorHAnsi" w:cstheme="majorHAnsi"/>
                <w:color w:val="auto"/>
              </w:rPr>
              <w:t>57</w:t>
            </w:r>
          </w:p>
        </w:tc>
        <w:tc>
          <w:tcPr>
            <w:tcW w:w="1057" w:type="dxa"/>
            <w:noWrap/>
            <w:hideMark/>
          </w:tcPr>
          <w:p w14:paraId="077B6142" w14:textId="77777777" w:rsidR="001B2FD0" w:rsidRPr="00721212" w:rsidRDefault="001B2FD0" w:rsidP="007212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eastAsia="Times New Roman" w:hAnsiTheme="majorHAnsi" w:cstheme="majorHAnsi"/>
                <w:color w:val="auto"/>
              </w:rPr>
              <w:t>67</w:t>
            </w:r>
          </w:p>
        </w:tc>
        <w:tc>
          <w:tcPr>
            <w:tcW w:w="1057" w:type="dxa"/>
            <w:noWrap/>
            <w:hideMark/>
          </w:tcPr>
          <w:p w14:paraId="234EE2B1" w14:textId="77777777" w:rsidR="001B2FD0" w:rsidRPr="00721212" w:rsidRDefault="001B2FD0" w:rsidP="007212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eastAsia="Times New Roman" w:hAnsiTheme="majorHAnsi" w:cstheme="majorHAnsi"/>
                <w:color w:val="auto"/>
              </w:rPr>
              <w:t>73</w:t>
            </w:r>
          </w:p>
        </w:tc>
      </w:tr>
      <w:tr w:rsidR="00E72859" w:rsidRPr="00721212" w14:paraId="549E9995" w14:textId="77777777" w:rsidTr="00721212">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960" w:type="dxa"/>
            <w:noWrap/>
            <w:hideMark/>
          </w:tcPr>
          <w:p w14:paraId="6061972D" w14:textId="77777777" w:rsidR="001B2FD0" w:rsidRPr="00721212" w:rsidRDefault="001B2FD0" w:rsidP="00721212">
            <w:pPr>
              <w:spacing w:line="240" w:lineRule="auto"/>
              <w:rPr>
                <w:rFonts w:asciiTheme="majorHAnsi" w:eastAsia="Times New Roman" w:hAnsiTheme="majorHAnsi" w:cstheme="majorHAnsi"/>
                <w:color w:val="auto"/>
              </w:rPr>
            </w:pPr>
            <w:r w:rsidRPr="00721212">
              <w:rPr>
                <w:rFonts w:asciiTheme="majorHAnsi" w:eastAsia="Times New Roman" w:hAnsiTheme="majorHAnsi" w:cstheme="majorHAnsi"/>
                <w:color w:val="auto"/>
              </w:rPr>
              <w:t>Ldn</w:t>
            </w:r>
            <w:r w:rsidRPr="00721212">
              <w:rPr>
                <w:rFonts w:asciiTheme="majorHAnsi" w:eastAsia="Times New Roman" w:hAnsiTheme="majorHAnsi" w:cstheme="majorHAnsi"/>
                <w:color w:val="auto"/>
                <w:vertAlign w:val="subscript"/>
              </w:rPr>
              <w:t>24h</w:t>
            </w:r>
          </w:p>
        </w:tc>
        <w:tc>
          <w:tcPr>
            <w:tcW w:w="1321" w:type="dxa"/>
            <w:noWrap/>
            <w:hideMark/>
          </w:tcPr>
          <w:p w14:paraId="1AF18865" w14:textId="77777777" w:rsidR="001B2FD0" w:rsidRPr="00721212" w:rsidRDefault="001B2FD0" w:rsidP="00721212">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eastAsia="Times New Roman" w:hAnsiTheme="majorHAnsi" w:cstheme="majorHAnsi"/>
                <w:color w:val="auto"/>
              </w:rPr>
              <w:t>64</w:t>
            </w:r>
          </w:p>
        </w:tc>
        <w:tc>
          <w:tcPr>
            <w:tcW w:w="794" w:type="dxa"/>
            <w:noWrap/>
            <w:hideMark/>
          </w:tcPr>
          <w:p w14:paraId="3F0A4583" w14:textId="77777777" w:rsidR="001B2FD0" w:rsidRPr="00721212" w:rsidRDefault="001B2FD0" w:rsidP="00721212">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eastAsia="Times New Roman" w:hAnsiTheme="majorHAnsi" w:cstheme="majorHAnsi"/>
                <w:color w:val="auto"/>
              </w:rPr>
              <w:t>7</w:t>
            </w:r>
          </w:p>
        </w:tc>
        <w:tc>
          <w:tcPr>
            <w:tcW w:w="1057" w:type="dxa"/>
            <w:noWrap/>
            <w:hideMark/>
          </w:tcPr>
          <w:p w14:paraId="08197C9F" w14:textId="77777777" w:rsidR="001B2FD0" w:rsidRPr="00721212" w:rsidRDefault="001B2FD0" w:rsidP="00721212">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eastAsia="Times New Roman" w:hAnsiTheme="majorHAnsi" w:cstheme="majorHAnsi"/>
                <w:color w:val="auto"/>
              </w:rPr>
              <w:t>53</w:t>
            </w:r>
          </w:p>
        </w:tc>
        <w:tc>
          <w:tcPr>
            <w:tcW w:w="1057" w:type="dxa"/>
            <w:noWrap/>
            <w:hideMark/>
          </w:tcPr>
          <w:p w14:paraId="54CEA4EB" w14:textId="77777777" w:rsidR="001B2FD0" w:rsidRPr="00721212" w:rsidRDefault="001B2FD0" w:rsidP="00721212">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eastAsia="Times New Roman" w:hAnsiTheme="majorHAnsi" w:cstheme="majorHAnsi"/>
                <w:color w:val="auto"/>
              </w:rPr>
              <w:t>57</w:t>
            </w:r>
          </w:p>
        </w:tc>
        <w:tc>
          <w:tcPr>
            <w:tcW w:w="1057" w:type="dxa"/>
            <w:noWrap/>
            <w:hideMark/>
          </w:tcPr>
          <w:p w14:paraId="1699BE50" w14:textId="77777777" w:rsidR="001B2FD0" w:rsidRPr="00721212" w:rsidRDefault="001B2FD0" w:rsidP="00721212">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eastAsia="Times New Roman" w:hAnsiTheme="majorHAnsi" w:cstheme="majorHAnsi"/>
                <w:color w:val="auto"/>
              </w:rPr>
              <w:t>62</w:t>
            </w:r>
          </w:p>
        </w:tc>
        <w:tc>
          <w:tcPr>
            <w:tcW w:w="1057" w:type="dxa"/>
            <w:noWrap/>
            <w:hideMark/>
          </w:tcPr>
          <w:p w14:paraId="2326CEF8" w14:textId="77777777" w:rsidR="001B2FD0" w:rsidRPr="00721212" w:rsidRDefault="001B2FD0" w:rsidP="00721212">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eastAsia="Times New Roman" w:hAnsiTheme="majorHAnsi" w:cstheme="majorHAnsi"/>
                <w:color w:val="auto"/>
              </w:rPr>
              <w:t>72</w:t>
            </w:r>
          </w:p>
        </w:tc>
        <w:tc>
          <w:tcPr>
            <w:tcW w:w="1057" w:type="dxa"/>
            <w:noWrap/>
            <w:hideMark/>
          </w:tcPr>
          <w:p w14:paraId="22DEB3A6" w14:textId="77777777" w:rsidR="001B2FD0" w:rsidRPr="00721212" w:rsidRDefault="001B2FD0" w:rsidP="00721212">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eastAsia="Times New Roman" w:hAnsiTheme="majorHAnsi" w:cstheme="majorHAnsi"/>
                <w:color w:val="auto"/>
              </w:rPr>
              <w:t>77</w:t>
            </w:r>
          </w:p>
        </w:tc>
      </w:tr>
      <w:tr w:rsidR="00E72859" w:rsidRPr="00721212" w14:paraId="3251E0CD" w14:textId="77777777" w:rsidTr="00721212">
        <w:trPr>
          <w:trHeight w:val="267"/>
        </w:trPr>
        <w:tc>
          <w:tcPr>
            <w:cnfStyle w:val="001000000000" w:firstRow="0" w:lastRow="0" w:firstColumn="1" w:lastColumn="0" w:oddVBand="0" w:evenVBand="0" w:oddHBand="0" w:evenHBand="0" w:firstRowFirstColumn="0" w:firstRowLastColumn="0" w:lastRowFirstColumn="0" w:lastRowLastColumn="0"/>
            <w:tcW w:w="1960" w:type="dxa"/>
            <w:noWrap/>
            <w:hideMark/>
          </w:tcPr>
          <w:p w14:paraId="6376BE65" w14:textId="77777777" w:rsidR="001B2FD0" w:rsidRPr="00721212" w:rsidRDefault="001B2FD0" w:rsidP="00721212">
            <w:pPr>
              <w:spacing w:line="240" w:lineRule="auto"/>
              <w:rPr>
                <w:rFonts w:asciiTheme="majorHAnsi" w:eastAsia="Times New Roman" w:hAnsiTheme="majorHAnsi" w:cstheme="majorHAnsi"/>
                <w:color w:val="auto"/>
              </w:rPr>
            </w:pPr>
            <w:r w:rsidRPr="00721212">
              <w:rPr>
                <w:rFonts w:asciiTheme="majorHAnsi" w:eastAsia="Times New Roman" w:hAnsiTheme="majorHAnsi" w:cstheme="majorHAnsi"/>
                <w:color w:val="auto"/>
              </w:rPr>
              <w:t>% &gt; 65 dBA</w:t>
            </w:r>
          </w:p>
        </w:tc>
        <w:tc>
          <w:tcPr>
            <w:tcW w:w="1321" w:type="dxa"/>
            <w:noWrap/>
            <w:hideMark/>
          </w:tcPr>
          <w:p w14:paraId="5D731DA7" w14:textId="77777777" w:rsidR="001B2FD0" w:rsidRPr="00721212" w:rsidRDefault="001B2FD0" w:rsidP="007212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eastAsia="Times New Roman" w:hAnsiTheme="majorHAnsi" w:cstheme="majorHAnsi"/>
                <w:color w:val="auto"/>
              </w:rPr>
              <w:t>35</w:t>
            </w:r>
          </w:p>
        </w:tc>
        <w:tc>
          <w:tcPr>
            <w:tcW w:w="794" w:type="dxa"/>
            <w:noWrap/>
            <w:hideMark/>
          </w:tcPr>
          <w:p w14:paraId="24457E44" w14:textId="77777777" w:rsidR="001B2FD0" w:rsidRPr="00721212" w:rsidRDefault="001B2FD0" w:rsidP="007212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eastAsia="Times New Roman" w:hAnsiTheme="majorHAnsi" w:cstheme="majorHAnsi"/>
                <w:color w:val="auto"/>
              </w:rPr>
              <w:t>35</w:t>
            </w:r>
          </w:p>
        </w:tc>
        <w:tc>
          <w:tcPr>
            <w:tcW w:w="1057" w:type="dxa"/>
            <w:noWrap/>
            <w:hideMark/>
          </w:tcPr>
          <w:p w14:paraId="1909AE14" w14:textId="77777777" w:rsidR="001B2FD0" w:rsidRPr="00721212" w:rsidRDefault="001B2FD0" w:rsidP="007212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eastAsia="Times New Roman" w:hAnsiTheme="majorHAnsi" w:cstheme="majorHAnsi"/>
                <w:color w:val="auto"/>
              </w:rPr>
              <w:t>1</w:t>
            </w:r>
          </w:p>
        </w:tc>
        <w:tc>
          <w:tcPr>
            <w:tcW w:w="1057" w:type="dxa"/>
            <w:noWrap/>
            <w:hideMark/>
          </w:tcPr>
          <w:p w14:paraId="2367F1A9" w14:textId="77777777" w:rsidR="001B2FD0" w:rsidRPr="00721212" w:rsidRDefault="001B2FD0" w:rsidP="007212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eastAsia="Times New Roman" w:hAnsiTheme="majorHAnsi" w:cstheme="majorHAnsi"/>
                <w:color w:val="auto"/>
              </w:rPr>
              <w:t>2</w:t>
            </w:r>
          </w:p>
        </w:tc>
        <w:tc>
          <w:tcPr>
            <w:tcW w:w="1057" w:type="dxa"/>
            <w:noWrap/>
            <w:hideMark/>
          </w:tcPr>
          <w:p w14:paraId="65AEA34E" w14:textId="77777777" w:rsidR="001B2FD0" w:rsidRPr="00721212" w:rsidRDefault="001B2FD0" w:rsidP="007212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eastAsia="Times New Roman" w:hAnsiTheme="majorHAnsi" w:cstheme="majorHAnsi"/>
                <w:color w:val="auto"/>
              </w:rPr>
              <w:t>21</w:t>
            </w:r>
          </w:p>
        </w:tc>
        <w:tc>
          <w:tcPr>
            <w:tcW w:w="1057" w:type="dxa"/>
            <w:noWrap/>
            <w:hideMark/>
          </w:tcPr>
          <w:p w14:paraId="77BBC90A" w14:textId="77777777" w:rsidR="001B2FD0" w:rsidRPr="00721212" w:rsidRDefault="001B2FD0" w:rsidP="007212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eastAsia="Times New Roman" w:hAnsiTheme="majorHAnsi" w:cstheme="majorHAnsi"/>
                <w:color w:val="auto"/>
              </w:rPr>
              <w:t>75</w:t>
            </w:r>
          </w:p>
        </w:tc>
        <w:tc>
          <w:tcPr>
            <w:tcW w:w="1057" w:type="dxa"/>
            <w:noWrap/>
            <w:hideMark/>
          </w:tcPr>
          <w:p w14:paraId="7A1C7F70" w14:textId="77777777" w:rsidR="001B2FD0" w:rsidRPr="00721212" w:rsidRDefault="001B2FD0" w:rsidP="007212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eastAsia="Times New Roman" w:hAnsiTheme="majorHAnsi" w:cstheme="majorHAnsi"/>
                <w:color w:val="auto"/>
              </w:rPr>
              <w:t>91</w:t>
            </w:r>
          </w:p>
        </w:tc>
      </w:tr>
      <w:tr w:rsidR="00E72859" w:rsidRPr="00721212" w14:paraId="14FDA0A0" w14:textId="77777777" w:rsidTr="00721212">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960" w:type="dxa"/>
            <w:noWrap/>
          </w:tcPr>
          <w:p w14:paraId="0A29EEB8" w14:textId="77777777" w:rsidR="001B2FD0" w:rsidRPr="00721212" w:rsidRDefault="001B2FD0" w:rsidP="00721212">
            <w:pPr>
              <w:spacing w:line="240" w:lineRule="auto"/>
              <w:rPr>
                <w:rFonts w:asciiTheme="majorHAnsi" w:eastAsia="Times New Roman" w:hAnsiTheme="majorHAnsi" w:cstheme="majorHAnsi"/>
                <w:color w:val="auto"/>
              </w:rPr>
            </w:pPr>
            <w:r w:rsidRPr="00721212">
              <w:rPr>
                <w:rFonts w:asciiTheme="majorHAnsi" w:eastAsia="Times New Roman" w:hAnsiTheme="majorHAnsi" w:cstheme="majorHAnsi"/>
                <w:color w:val="auto"/>
              </w:rPr>
              <w:t>Night time average</w:t>
            </w:r>
          </w:p>
        </w:tc>
        <w:tc>
          <w:tcPr>
            <w:tcW w:w="1321" w:type="dxa"/>
            <w:noWrap/>
          </w:tcPr>
          <w:p w14:paraId="05B7BEF2" w14:textId="77777777" w:rsidR="001B2FD0" w:rsidRPr="00721212" w:rsidRDefault="001B2FD0" w:rsidP="00721212">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eastAsia="Times New Roman" w:hAnsiTheme="majorHAnsi" w:cstheme="majorHAnsi"/>
                <w:color w:val="auto"/>
              </w:rPr>
              <w:t>55</w:t>
            </w:r>
          </w:p>
        </w:tc>
        <w:tc>
          <w:tcPr>
            <w:tcW w:w="794" w:type="dxa"/>
            <w:noWrap/>
          </w:tcPr>
          <w:p w14:paraId="752502EE" w14:textId="77777777" w:rsidR="001B2FD0" w:rsidRPr="00721212" w:rsidRDefault="001B2FD0" w:rsidP="00721212">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eastAsia="Times New Roman" w:hAnsiTheme="majorHAnsi" w:cstheme="majorHAnsi"/>
                <w:color w:val="auto"/>
              </w:rPr>
              <w:t>7</w:t>
            </w:r>
          </w:p>
        </w:tc>
        <w:tc>
          <w:tcPr>
            <w:tcW w:w="1057" w:type="dxa"/>
            <w:noWrap/>
          </w:tcPr>
          <w:p w14:paraId="27EE6D6F" w14:textId="77777777" w:rsidR="001B2FD0" w:rsidRPr="00721212" w:rsidRDefault="001B2FD0" w:rsidP="00721212">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eastAsia="Times New Roman" w:hAnsiTheme="majorHAnsi" w:cstheme="majorHAnsi"/>
                <w:color w:val="auto"/>
              </w:rPr>
              <w:t>45</w:t>
            </w:r>
          </w:p>
        </w:tc>
        <w:tc>
          <w:tcPr>
            <w:tcW w:w="1057" w:type="dxa"/>
            <w:noWrap/>
          </w:tcPr>
          <w:p w14:paraId="00E8F04D" w14:textId="77777777" w:rsidR="001B2FD0" w:rsidRPr="00721212" w:rsidRDefault="001B2FD0" w:rsidP="00721212">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eastAsia="Times New Roman" w:hAnsiTheme="majorHAnsi" w:cstheme="majorHAnsi"/>
                <w:color w:val="auto"/>
              </w:rPr>
              <w:t>49</w:t>
            </w:r>
          </w:p>
        </w:tc>
        <w:tc>
          <w:tcPr>
            <w:tcW w:w="1057" w:type="dxa"/>
            <w:noWrap/>
          </w:tcPr>
          <w:p w14:paraId="03577D90" w14:textId="77777777" w:rsidR="001B2FD0" w:rsidRPr="00721212" w:rsidRDefault="001B2FD0" w:rsidP="00721212">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eastAsia="Times New Roman" w:hAnsiTheme="majorHAnsi" w:cstheme="majorHAnsi"/>
                <w:color w:val="auto"/>
              </w:rPr>
              <w:t>52</w:t>
            </w:r>
          </w:p>
        </w:tc>
        <w:tc>
          <w:tcPr>
            <w:tcW w:w="1057" w:type="dxa"/>
            <w:noWrap/>
          </w:tcPr>
          <w:p w14:paraId="4E78AAA5" w14:textId="77777777" w:rsidR="001B2FD0" w:rsidRPr="00721212" w:rsidRDefault="001B2FD0" w:rsidP="00721212">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eastAsia="Times New Roman" w:hAnsiTheme="majorHAnsi" w:cstheme="majorHAnsi"/>
                <w:color w:val="auto"/>
              </w:rPr>
              <w:t>62</w:t>
            </w:r>
          </w:p>
        </w:tc>
        <w:tc>
          <w:tcPr>
            <w:tcW w:w="1057" w:type="dxa"/>
            <w:noWrap/>
          </w:tcPr>
          <w:p w14:paraId="06375D29" w14:textId="77777777" w:rsidR="001B2FD0" w:rsidRPr="00721212" w:rsidRDefault="001B2FD0" w:rsidP="00721212">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eastAsia="Times New Roman" w:hAnsiTheme="majorHAnsi" w:cstheme="majorHAnsi"/>
                <w:color w:val="auto"/>
              </w:rPr>
              <w:t>67</w:t>
            </w:r>
          </w:p>
        </w:tc>
      </w:tr>
      <w:tr w:rsidR="00E72859" w:rsidRPr="00721212" w14:paraId="2F67D197" w14:textId="77777777" w:rsidTr="00721212">
        <w:trPr>
          <w:trHeight w:val="267"/>
        </w:trPr>
        <w:tc>
          <w:tcPr>
            <w:cnfStyle w:val="001000000000" w:firstRow="0" w:lastRow="0" w:firstColumn="1" w:lastColumn="0" w:oddVBand="0" w:evenVBand="0" w:oddHBand="0" w:evenHBand="0" w:firstRowFirstColumn="0" w:firstRowLastColumn="0" w:lastRowFirstColumn="0" w:lastRowLastColumn="0"/>
            <w:tcW w:w="1960" w:type="dxa"/>
            <w:noWrap/>
          </w:tcPr>
          <w:p w14:paraId="6107CC7A" w14:textId="77777777" w:rsidR="001B2FD0" w:rsidRPr="00721212" w:rsidRDefault="001B2FD0" w:rsidP="00721212">
            <w:pPr>
              <w:spacing w:line="240" w:lineRule="auto"/>
              <w:rPr>
                <w:rFonts w:asciiTheme="majorHAnsi" w:eastAsia="Times New Roman" w:hAnsiTheme="majorHAnsi" w:cstheme="majorHAnsi"/>
                <w:color w:val="auto"/>
              </w:rPr>
            </w:pPr>
            <w:r w:rsidRPr="00721212">
              <w:rPr>
                <w:rFonts w:asciiTheme="majorHAnsi" w:eastAsia="Times New Roman" w:hAnsiTheme="majorHAnsi" w:cstheme="majorHAnsi"/>
                <w:color w:val="auto"/>
              </w:rPr>
              <w:t>Day time average</w:t>
            </w:r>
          </w:p>
        </w:tc>
        <w:tc>
          <w:tcPr>
            <w:tcW w:w="1321" w:type="dxa"/>
            <w:noWrap/>
          </w:tcPr>
          <w:p w14:paraId="033C4090" w14:textId="77777777" w:rsidR="001B2FD0" w:rsidRPr="00721212" w:rsidRDefault="001B2FD0" w:rsidP="007212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eastAsia="Times New Roman" w:hAnsiTheme="majorHAnsi" w:cstheme="majorHAnsi"/>
                <w:color w:val="auto"/>
              </w:rPr>
              <w:t>62</w:t>
            </w:r>
          </w:p>
        </w:tc>
        <w:tc>
          <w:tcPr>
            <w:tcW w:w="794" w:type="dxa"/>
            <w:noWrap/>
          </w:tcPr>
          <w:p w14:paraId="3985786E" w14:textId="77777777" w:rsidR="001B2FD0" w:rsidRPr="00721212" w:rsidRDefault="001B2FD0" w:rsidP="007212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eastAsia="Times New Roman" w:hAnsiTheme="majorHAnsi" w:cstheme="majorHAnsi"/>
                <w:color w:val="auto"/>
              </w:rPr>
              <w:t>7</w:t>
            </w:r>
          </w:p>
        </w:tc>
        <w:tc>
          <w:tcPr>
            <w:tcW w:w="1057" w:type="dxa"/>
            <w:noWrap/>
          </w:tcPr>
          <w:p w14:paraId="5069DC91" w14:textId="77777777" w:rsidR="001B2FD0" w:rsidRPr="00721212" w:rsidRDefault="001B2FD0" w:rsidP="007212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eastAsia="Times New Roman" w:hAnsiTheme="majorHAnsi" w:cstheme="majorHAnsi"/>
                <w:color w:val="auto"/>
              </w:rPr>
              <w:t>51</w:t>
            </w:r>
          </w:p>
        </w:tc>
        <w:tc>
          <w:tcPr>
            <w:tcW w:w="1057" w:type="dxa"/>
            <w:noWrap/>
          </w:tcPr>
          <w:p w14:paraId="083F97E5" w14:textId="77777777" w:rsidR="001B2FD0" w:rsidRPr="00721212" w:rsidRDefault="001B2FD0" w:rsidP="007212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eastAsia="Times New Roman" w:hAnsiTheme="majorHAnsi" w:cstheme="majorHAnsi"/>
                <w:color w:val="auto"/>
              </w:rPr>
              <w:t>55</w:t>
            </w:r>
          </w:p>
        </w:tc>
        <w:tc>
          <w:tcPr>
            <w:tcW w:w="1057" w:type="dxa"/>
            <w:noWrap/>
          </w:tcPr>
          <w:p w14:paraId="0AB2F147" w14:textId="77777777" w:rsidR="001B2FD0" w:rsidRPr="00721212" w:rsidRDefault="001B2FD0" w:rsidP="007212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eastAsia="Times New Roman" w:hAnsiTheme="majorHAnsi" w:cstheme="majorHAnsi"/>
                <w:color w:val="auto"/>
              </w:rPr>
              <w:t>61</w:t>
            </w:r>
          </w:p>
        </w:tc>
        <w:tc>
          <w:tcPr>
            <w:tcW w:w="1057" w:type="dxa"/>
            <w:noWrap/>
          </w:tcPr>
          <w:p w14:paraId="0DDEF668" w14:textId="77777777" w:rsidR="001B2FD0" w:rsidRPr="00721212" w:rsidRDefault="001B2FD0" w:rsidP="007212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eastAsia="Times New Roman" w:hAnsiTheme="majorHAnsi" w:cstheme="majorHAnsi"/>
                <w:color w:val="auto"/>
              </w:rPr>
              <w:t>70</w:t>
            </w:r>
          </w:p>
        </w:tc>
        <w:tc>
          <w:tcPr>
            <w:tcW w:w="1057" w:type="dxa"/>
            <w:noWrap/>
          </w:tcPr>
          <w:p w14:paraId="3D9F9D71" w14:textId="77777777" w:rsidR="001B2FD0" w:rsidRPr="00721212" w:rsidRDefault="001B2FD0" w:rsidP="007212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eastAsia="Times New Roman" w:hAnsiTheme="majorHAnsi" w:cstheme="majorHAnsi"/>
                <w:color w:val="auto"/>
              </w:rPr>
              <w:t>75</w:t>
            </w:r>
          </w:p>
        </w:tc>
      </w:tr>
      <w:tr w:rsidR="00E72859" w:rsidRPr="00721212" w14:paraId="0E314B2D" w14:textId="77777777" w:rsidTr="00721212">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960" w:type="dxa"/>
            <w:noWrap/>
            <w:hideMark/>
          </w:tcPr>
          <w:p w14:paraId="3CE06A05" w14:textId="77777777" w:rsidR="001B2FD0" w:rsidRPr="00721212" w:rsidRDefault="001B2FD0" w:rsidP="00721212">
            <w:pPr>
              <w:spacing w:line="240" w:lineRule="auto"/>
              <w:rPr>
                <w:rFonts w:asciiTheme="majorHAnsi" w:eastAsia="Times New Roman" w:hAnsiTheme="majorHAnsi" w:cstheme="majorHAnsi"/>
                <w:color w:val="auto"/>
              </w:rPr>
            </w:pPr>
            <w:r w:rsidRPr="00721212">
              <w:rPr>
                <w:rFonts w:asciiTheme="majorHAnsi" w:eastAsia="Times New Roman" w:hAnsiTheme="majorHAnsi" w:cstheme="majorHAnsi"/>
                <w:color w:val="auto"/>
              </w:rPr>
              <w:t>COV</w:t>
            </w:r>
          </w:p>
        </w:tc>
        <w:tc>
          <w:tcPr>
            <w:tcW w:w="1321" w:type="dxa"/>
            <w:noWrap/>
            <w:hideMark/>
          </w:tcPr>
          <w:p w14:paraId="08500555" w14:textId="77777777" w:rsidR="001B2FD0" w:rsidRPr="00721212" w:rsidRDefault="001B2FD0" w:rsidP="00721212">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eastAsia="Times New Roman" w:hAnsiTheme="majorHAnsi" w:cstheme="majorHAnsi"/>
                <w:color w:val="auto"/>
              </w:rPr>
              <w:t>45</w:t>
            </w:r>
          </w:p>
        </w:tc>
        <w:tc>
          <w:tcPr>
            <w:tcW w:w="794" w:type="dxa"/>
            <w:noWrap/>
            <w:hideMark/>
          </w:tcPr>
          <w:p w14:paraId="00E9343F" w14:textId="77777777" w:rsidR="001B2FD0" w:rsidRPr="00721212" w:rsidRDefault="001B2FD0" w:rsidP="00721212">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eastAsia="Times New Roman" w:hAnsiTheme="majorHAnsi" w:cstheme="majorHAnsi"/>
                <w:color w:val="auto"/>
              </w:rPr>
              <w:t>15</w:t>
            </w:r>
          </w:p>
        </w:tc>
        <w:tc>
          <w:tcPr>
            <w:tcW w:w="1057" w:type="dxa"/>
            <w:noWrap/>
            <w:hideMark/>
          </w:tcPr>
          <w:p w14:paraId="0D86085E" w14:textId="77777777" w:rsidR="001B2FD0" w:rsidRPr="00721212" w:rsidRDefault="001B2FD0" w:rsidP="00721212">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eastAsia="Times New Roman" w:hAnsiTheme="majorHAnsi" w:cstheme="majorHAnsi"/>
                <w:color w:val="auto"/>
              </w:rPr>
              <w:t>22</w:t>
            </w:r>
          </w:p>
        </w:tc>
        <w:tc>
          <w:tcPr>
            <w:tcW w:w="1057" w:type="dxa"/>
            <w:noWrap/>
            <w:hideMark/>
          </w:tcPr>
          <w:p w14:paraId="69FBA975" w14:textId="77777777" w:rsidR="001B2FD0" w:rsidRPr="00721212" w:rsidRDefault="001B2FD0" w:rsidP="00721212">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eastAsia="Times New Roman" w:hAnsiTheme="majorHAnsi" w:cstheme="majorHAnsi"/>
                <w:color w:val="auto"/>
              </w:rPr>
              <w:t>33</w:t>
            </w:r>
          </w:p>
        </w:tc>
        <w:tc>
          <w:tcPr>
            <w:tcW w:w="1057" w:type="dxa"/>
            <w:noWrap/>
            <w:hideMark/>
          </w:tcPr>
          <w:p w14:paraId="76A0D264" w14:textId="77777777" w:rsidR="001B2FD0" w:rsidRPr="00721212" w:rsidRDefault="001B2FD0" w:rsidP="00721212">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eastAsia="Times New Roman" w:hAnsiTheme="majorHAnsi" w:cstheme="majorHAnsi"/>
                <w:color w:val="auto"/>
              </w:rPr>
              <w:t>43</w:t>
            </w:r>
          </w:p>
        </w:tc>
        <w:tc>
          <w:tcPr>
            <w:tcW w:w="1057" w:type="dxa"/>
            <w:noWrap/>
            <w:hideMark/>
          </w:tcPr>
          <w:p w14:paraId="12B4499B" w14:textId="77777777" w:rsidR="001B2FD0" w:rsidRPr="00721212" w:rsidRDefault="001B2FD0" w:rsidP="00721212">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eastAsia="Times New Roman" w:hAnsiTheme="majorHAnsi" w:cstheme="majorHAnsi"/>
                <w:color w:val="auto"/>
              </w:rPr>
              <w:t>54</w:t>
            </w:r>
          </w:p>
        </w:tc>
        <w:tc>
          <w:tcPr>
            <w:tcW w:w="1057" w:type="dxa"/>
            <w:noWrap/>
            <w:hideMark/>
          </w:tcPr>
          <w:p w14:paraId="29787BC7" w14:textId="77777777" w:rsidR="001B2FD0" w:rsidRPr="00721212" w:rsidRDefault="001B2FD0" w:rsidP="00721212">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eastAsia="Times New Roman" w:hAnsiTheme="majorHAnsi" w:cstheme="majorHAnsi"/>
                <w:color w:val="auto"/>
              </w:rPr>
              <w:t>90</w:t>
            </w:r>
          </w:p>
        </w:tc>
      </w:tr>
      <w:tr w:rsidR="001B2FD0" w:rsidRPr="00721212" w14:paraId="6A68E303" w14:textId="77777777" w:rsidTr="00721212">
        <w:trPr>
          <w:trHeight w:val="267"/>
        </w:trPr>
        <w:tc>
          <w:tcPr>
            <w:cnfStyle w:val="001000000000" w:firstRow="0" w:lastRow="0" w:firstColumn="1" w:lastColumn="0" w:oddVBand="0" w:evenVBand="0" w:oddHBand="0" w:evenHBand="0" w:firstRowFirstColumn="0" w:firstRowLastColumn="0" w:lastRowFirstColumn="0" w:lastRowLastColumn="0"/>
            <w:tcW w:w="1960" w:type="dxa"/>
            <w:noWrap/>
          </w:tcPr>
          <w:p w14:paraId="141DB493" w14:textId="77777777" w:rsidR="001B2FD0" w:rsidRPr="00721212" w:rsidRDefault="001B2FD0" w:rsidP="00721212">
            <w:pPr>
              <w:spacing w:line="240" w:lineRule="auto"/>
              <w:rPr>
                <w:rFonts w:asciiTheme="majorHAnsi" w:eastAsia="Times New Roman" w:hAnsiTheme="majorHAnsi" w:cstheme="majorHAnsi"/>
                <w:color w:val="auto"/>
              </w:rPr>
            </w:pPr>
          </w:p>
        </w:tc>
        <w:tc>
          <w:tcPr>
            <w:tcW w:w="1321" w:type="dxa"/>
            <w:noWrap/>
          </w:tcPr>
          <w:p w14:paraId="52A519DB" w14:textId="77777777" w:rsidR="001B2FD0" w:rsidRPr="00721212" w:rsidRDefault="001B2FD0" w:rsidP="00721212">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rPr>
            </w:pPr>
          </w:p>
        </w:tc>
        <w:tc>
          <w:tcPr>
            <w:tcW w:w="794" w:type="dxa"/>
            <w:noWrap/>
          </w:tcPr>
          <w:p w14:paraId="22DDD814" w14:textId="77777777" w:rsidR="001B2FD0" w:rsidRPr="00721212" w:rsidRDefault="001B2FD0" w:rsidP="00721212">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rPr>
            </w:pPr>
          </w:p>
        </w:tc>
        <w:tc>
          <w:tcPr>
            <w:tcW w:w="1057" w:type="dxa"/>
            <w:noWrap/>
          </w:tcPr>
          <w:p w14:paraId="33B731DC" w14:textId="77777777" w:rsidR="001B2FD0" w:rsidRPr="00721212" w:rsidRDefault="001B2FD0" w:rsidP="00721212">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rPr>
            </w:pPr>
          </w:p>
        </w:tc>
        <w:tc>
          <w:tcPr>
            <w:tcW w:w="1057" w:type="dxa"/>
            <w:noWrap/>
          </w:tcPr>
          <w:p w14:paraId="1600A06A" w14:textId="77777777" w:rsidR="001B2FD0" w:rsidRPr="00721212" w:rsidRDefault="001B2FD0" w:rsidP="00721212">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rPr>
            </w:pPr>
          </w:p>
        </w:tc>
        <w:tc>
          <w:tcPr>
            <w:tcW w:w="1057" w:type="dxa"/>
            <w:noWrap/>
          </w:tcPr>
          <w:p w14:paraId="3116ADAB" w14:textId="77777777" w:rsidR="001B2FD0" w:rsidRPr="00721212" w:rsidRDefault="001B2FD0" w:rsidP="00721212">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rPr>
            </w:pPr>
          </w:p>
        </w:tc>
        <w:tc>
          <w:tcPr>
            <w:tcW w:w="1057" w:type="dxa"/>
            <w:noWrap/>
          </w:tcPr>
          <w:p w14:paraId="4E114493" w14:textId="77777777" w:rsidR="001B2FD0" w:rsidRPr="00721212" w:rsidRDefault="001B2FD0" w:rsidP="00721212">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rPr>
            </w:pPr>
          </w:p>
        </w:tc>
        <w:tc>
          <w:tcPr>
            <w:tcW w:w="1057" w:type="dxa"/>
            <w:noWrap/>
          </w:tcPr>
          <w:p w14:paraId="078091E0" w14:textId="77777777" w:rsidR="001B2FD0" w:rsidRPr="00721212" w:rsidRDefault="001B2FD0" w:rsidP="00721212">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rPr>
            </w:pPr>
          </w:p>
        </w:tc>
      </w:tr>
    </w:tbl>
    <w:p w14:paraId="54D9E379" w14:textId="77777777" w:rsidR="001B2FD0" w:rsidRPr="00E72859" w:rsidRDefault="001B2FD0" w:rsidP="001B2FD0">
      <w:pPr>
        <w:spacing w:line="360" w:lineRule="auto"/>
        <w:rPr>
          <w:rFonts w:ascii="Times New Roman" w:eastAsia="Times New Roman" w:hAnsi="Times New Roman" w:cs="Times New Roman"/>
          <w:color w:val="auto"/>
        </w:rPr>
      </w:pPr>
    </w:p>
    <w:p w14:paraId="0D4CDADA" w14:textId="77777777" w:rsidR="00080D9E" w:rsidRDefault="005541C0" w:rsidP="00721212">
      <w:pPr>
        <w:keepNext/>
        <w:spacing w:line="240" w:lineRule="auto"/>
        <w:jc w:val="center"/>
      </w:pPr>
      <w:r w:rsidRPr="00E72859">
        <w:rPr>
          <w:noProof/>
          <w:color w:val="auto"/>
        </w:rPr>
        <w:drawing>
          <wp:inline distT="0" distB="0" distL="0" distR="0" wp14:anchorId="7B21008F" wp14:editId="6B275516">
            <wp:extent cx="5836816" cy="4380532"/>
            <wp:effectExtent l="19050" t="19050" r="12065" b="20320"/>
            <wp:docPr id="94" name="Picture 94" descr="C:\Users\Shinbashi\AppData\Local\Microsoft\Windows\INetCacheContent.Word\box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Shinbashi\AppData\Local\Microsoft\Windows\INetCacheContent.Word\boxplot.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64933" cy="4401633"/>
                    </a:xfrm>
                    <a:prstGeom prst="rect">
                      <a:avLst/>
                    </a:prstGeom>
                    <a:noFill/>
                    <a:ln>
                      <a:solidFill>
                        <a:schemeClr val="tx1"/>
                      </a:solidFill>
                    </a:ln>
                  </pic:spPr>
                </pic:pic>
              </a:graphicData>
            </a:graphic>
          </wp:inline>
        </w:drawing>
      </w:r>
    </w:p>
    <w:p w14:paraId="069A9D08" w14:textId="77777777" w:rsidR="00721212" w:rsidRDefault="00080D9E" w:rsidP="00721212">
      <w:pPr>
        <w:spacing w:line="240" w:lineRule="auto"/>
        <w:sectPr w:rsidR="00721212" w:rsidSect="00231D58">
          <w:footerReference w:type="default" r:id="rId17"/>
          <w:pgSz w:w="12240" w:h="15840"/>
          <w:pgMar w:top="1440" w:right="1440" w:bottom="1440" w:left="1440" w:header="708" w:footer="708" w:gutter="0"/>
          <w:cols w:space="708"/>
          <w:docGrid w:linePitch="360"/>
        </w:sectPr>
      </w:pPr>
      <w:r>
        <w:t xml:space="preserve">Figure </w:t>
      </w:r>
      <w:fldSimple w:instr=" SEQ Figure \* ARABIC ">
        <w:r w:rsidR="00DC6AE0">
          <w:rPr>
            <w:noProof/>
          </w:rPr>
          <w:t>3</w:t>
        </w:r>
      </w:fldSimple>
      <w:r>
        <w:t>.</w:t>
      </w:r>
      <w:r w:rsidRPr="006D0CE5">
        <w:t xml:space="preserve"> 2-min noise levels by weekday for 34 sites sampled in the fall of 2016.</w:t>
      </w:r>
    </w:p>
    <w:p w14:paraId="45F87CB0" w14:textId="240FCB03" w:rsidR="001B2FD0" w:rsidRPr="00E72859" w:rsidRDefault="001B2FD0" w:rsidP="00721212">
      <w:pPr>
        <w:spacing w:line="240" w:lineRule="auto"/>
        <w:rPr>
          <w:rFonts w:ascii="Times New Roman" w:eastAsia="Times New Roman" w:hAnsi="Times New Roman" w:cs="Times New Roman"/>
          <w:color w:val="auto"/>
        </w:rPr>
      </w:pPr>
    </w:p>
    <w:p w14:paraId="5B37EB76" w14:textId="77777777" w:rsidR="00884D02" w:rsidRPr="00721212" w:rsidRDefault="001B2FD0" w:rsidP="00721212">
      <w:pPr>
        <w:keepNext/>
        <w:spacing w:line="240" w:lineRule="auto"/>
        <w:jc w:val="center"/>
      </w:pPr>
      <w:r w:rsidRPr="00721212">
        <w:rPr>
          <w:rFonts w:ascii="Times New Roman" w:eastAsia="Times New Roman" w:hAnsi="Times New Roman" w:cs="Times New Roman"/>
          <w:noProof/>
          <w:color w:val="auto"/>
        </w:rPr>
        <w:drawing>
          <wp:inline distT="0" distB="0" distL="0" distR="0" wp14:anchorId="1B75CFA4" wp14:editId="564E1A40">
            <wp:extent cx="7002851" cy="5252138"/>
            <wp:effectExtent l="19050" t="19050" r="26670" b="247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ox by hou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971240" cy="5228430"/>
                    </a:xfrm>
                    <a:prstGeom prst="rect">
                      <a:avLst/>
                    </a:prstGeom>
                    <a:ln>
                      <a:solidFill>
                        <a:schemeClr val="tx1"/>
                      </a:solidFill>
                    </a:ln>
                  </pic:spPr>
                </pic:pic>
              </a:graphicData>
            </a:graphic>
          </wp:inline>
        </w:drawing>
      </w:r>
    </w:p>
    <w:p w14:paraId="3129E49D" w14:textId="752CB85E" w:rsidR="001B2FD0" w:rsidRPr="00721212" w:rsidRDefault="00884D02" w:rsidP="00721212">
      <w:pPr>
        <w:pStyle w:val="Caption"/>
        <w:spacing w:line="240" w:lineRule="auto"/>
        <w:jc w:val="left"/>
        <w:rPr>
          <w:rFonts w:ascii="Times New Roman" w:eastAsia="Times New Roman" w:hAnsi="Times New Roman" w:cs="Times New Roman"/>
          <w:i w:val="0"/>
          <w:iCs w:val="0"/>
          <w:color w:val="auto"/>
          <w:sz w:val="24"/>
          <w:szCs w:val="24"/>
        </w:rPr>
      </w:pPr>
      <w:r w:rsidRPr="00721212">
        <w:rPr>
          <w:i w:val="0"/>
          <w:iCs w:val="0"/>
          <w:color w:val="auto"/>
          <w:sz w:val="24"/>
          <w:szCs w:val="24"/>
        </w:rPr>
        <w:t xml:space="preserve">Figure </w:t>
      </w:r>
      <w:r w:rsidRPr="00721212">
        <w:rPr>
          <w:i w:val="0"/>
          <w:iCs w:val="0"/>
          <w:color w:val="auto"/>
          <w:sz w:val="24"/>
          <w:szCs w:val="24"/>
        </w:rPr>
        <w:fldChar w:fldCharType="begin"/>
      </w:r>
      <w:r w:rsidRPr="00721212">
        <w:rPr>
          <w:i w:val="0"/>
          <w:iCs w:val="0"/>
          <w:color w:val="auto"/>
          <w:sz w:val="24"/>
          <w:szCs w:val="24"/>
        </w:rPr>
        <w:instrText xml:space="preserve"> SEQ Figure \* ARABIC </w:instrText>
      </w:r>
      <w:r w:rsidRPr="00721212">
        <w:rPr>
          <w:i w:val="0"/>
          <w:iCs w:val="0"/>
          <w:color w:val="auto"/>
          <w:sz w:val="24"/>
          <w:szCs w:val="24"/>
        </w:rPr>
        <w:fldChar w:fldCharType="separate"/>
      </w:r>
      <w:r w:rsidR="00DC6AE0" w:rsidRPr="00721212">
        <w:rPr>
          <w:i w:val="0"/>
          <w:iCs w:val="0"/>
          <w:noProof/>
          <w:color w:val="auto"/>
          <w:sz w:val="24"/>
          <w:szCs w:val="24"/>
        </w:rPr>
        <w:t>4</w:t>
      </w:r>
      <w:r w:rsidRPr="00721212">
        <w:rPr>
          <w:i w:val="0"/>
          <w:iCs w:val="0"/>
          <w:color w:val="auto"/>
          <w:sz w:val="24"/>
          <w:szCs w:val="24"/>
        </w:rPr>
        <w:fldChar w:fldCharType="end"/>
      </w:r>
      <w:r w:rsidRPr="00721212">
        <w:rPr>
          <w:i w:val="0"/>
          <w:iCs w:val="0"/>
          <w:color w:val="auto"/>
          <w:sz w:val="24"/>
          <w:szCs w:val="24"/>
        </w:rPr>
        <w:t xml:space="preserve">. </w:t>
      </w:r>
      <w:r w:rsidR="00721212">
        <w:rPr>
          <w:i w:val="0"/>
          <w:iCs w:val="0"/>
          <w:color w:val="auto"/>
          <w:sz w:val="24"/>
          <w:szCs w:val="24"/>
        </w:rPr>
        <w:t xml:space="preserve">Diurnal variation of </w:t>
      </w:r>
      <w:r w:rsidRPr="00721212">
        <w:rPr>
          <w:i w:val="0"/>
          <w:iCs w:val="0"/>
          <w:color w:val="auto"/>
          <w:sz w:val="24"/>
          <w:szCs w:val="24"/>
        </w:rPr>
        <w:t xml:space="preserve">noise for 34 sites </w:t>
      </w:r>
      <w:r w:rsidR="00721212">
        <w:rPr>
          <w:i w:val="0"/>
          <w:iCs w:val="0"/>
          <w:color w:val="auto"/>
          <w:sz w:val="24"/>
          <w:szCs w:val="24"/>
        </w:rPr>
        <w:t>monitored</w:t>
      </w:r>
      <w:r w:rsidRPr="00721212">
        <w:rPr>
          <w:i w:val="0"/>
          <w:iCs w:val="0"/>
          <w:color w:val="auto"/>
          <w:sz w:val="24"/>
          <w:szCs w:val="24"/>
        </w:rPr>
        <w:t xml:space="preserve"> in the fall of 2016.</w:t>
      </w:r>
    </w:p>
    <w:p w14:paraId="5092CC9D" w14:textId="77777777" w:rsidR="00721212" w:rsidRDefault="00721212" w:rsidP="001B2FD0">
      <w:pPr>
        <w:rPr>
          <w:rFonts w:ascii="Times New Roman" w:eastAsia="Times New Roman" w:hAnsi="Times New Roman" w:cs="Times New Roman"/>
          <w:color w:val="auto"/>
        </w:rPr>
        <w:sectPr w:rsidR="00721212" w:rsidSect="00721212">
          <w:pgSz w:w="15840" w:h="12240" w:orient="landscape"/>
          <w:pgMar w:top="1440" w:right="1440" w:bottom="1440" w:left="1440" w:header="708" w:footer="708" w:gutter="0"/>
          <w:cols w:space="708"/>
          <w:docGrid w:linePitch="360"/>
        </w:sectPr>
      </w:pPr>
    </w:p>
    <w:p w14:paraId="5CBAF59C" w14:textId="55AEA8B5" w:rsidR="00884D02" w:rsidRPr="00E72859" w:rsidRDefault="00884D02" w:rsidP="00721212">
      <w:bookmarkStart w:id="9" w:name="_Toc482019597"/>
      <w:r w:rsidRPr="00E72859">
        <w:lastRenderedPageBreak/>
        <w:t xml:space="preserve">Table </w:t>
      </w:r>
      <w:r>
        <w:t>4</w:t>
      </w:r>
      <w:r w:rsidRPr="00E72859">
        <w:t xml:space="preserve"> displays Pearson’s correlation values between each of the calculated noise metrics.  Each noise metric shared strong positive relationships with one another (</w:t>
      </w:r>
      <w:r w:rsidRPr="00E17361">
        <w:rPr>
          <w:i/>
        </w:rPr>
        <w:t>r</w:t>
      </w:r>
      <w:r w:rsidRPr="00E72859">
        <w:t xml:space="preserve">&gt;0.9) with the exception of the noise coefficient of variation (COV) which was the least related. We decided to </w:t>
      </w:r>
      <w:r>
        <w:t xml:space="preserve">conduct the LUR modelling of the </w:t>
      </w:r>
      <w:r w:rsidRPr="00E72859">
        <w:t xml:space="preserve">daily mean </w:t>
      </w:r>
      <w:r>
        <w:t xml:space="preserve">metric as each noise metric was highly correlated, with the exception of </w:t>
      </w:r>
      <w:r w:rsidRPr="00E72859">
        <w:t>the coefficient of variation.</w:t>
      </w:r>
      <w:r>
        <w:t xml:space="preserve"> The daily mean noise levels was found to be correlated with NO</w:t>
      </w:r>
      <w:r w:rsidRPr="00884D02">
        <w:rPr>
          <w:vertAlign w:val="subscript"/>
        </w:rPr>
        <w:t>2</w:t>
      </w:r>
      <w:r>
        <w:t xml:space="preserve"> only (Table 5).</w:t>
      </w:r>
    </w:p>
    <w:p w14:paraId="0B6D409C" w14:textId="435E1C27" w:rsidR="00884D02" w:rsidRPr="00721212" w:rsidRDefault="00884D02" w:rsidP="00721212">
      <w:pPr>
        <w:spacing w:line="240" w:lineRule="auto"/>
        <w:rPr>
          <w:rFonts w:asciiTheme="majorHAnsi" w:eastAsia="Times New Roman" w:hAnsiTheme="majorHAnsi" w:cstheme="majorHAnsi"/>
          <w:color w:val="auto"/>
        </w:rPr>
      </w:pPr>
      <w:r w:rsidRPr="00721212">
        <w:rPr>
          <w:rFonts w:asciiTheme="majorHAnsi" w:eastAsia="Times New Roman" w:hAnsiTheme="majorHAnsi" w:cstheme="majorHAnsi"/>
          <w:color w:val="auto"/>
        </w:rPr>
        <w:t>Table 4. Pearson correlations coefficients for noise metrics calculated for the 34 sites in fall.</w:t>
      </w:r>
    </w:p>
    <w:tbl>
      <w:tblPr>
        <w:tblStyle w:val="PlainTable2"/>
        <w:tblW w:w="9356" w:type="dxa"/>
        <w:tblLook w:val="04A0" w:firstRow="1" w:lastRow="0" w:firstColumn="1" w:lastColumn="0" w:noHBand="0" w:noVBand="1"/>
      </w:tblPr>
      <w:tblGrid>
        <w:gridCol w:w="1583"/>
        <w:gridCol w:w="640"/>
        <w:gridCol w:w="308"/>
        <w:gridCol w:w="346"/>
        <w:gridCol w:w="1011"/>
        <w:gridCol w:w="1039"/>
        <w:gridCol w:w="1119"/>
        <w:gridCol w:w="1134"/>
        <w:gridCol w:w="1285"/>
        <w:gridCol w:w="895"/>
      </w:tblGrid>
      <w:tr w:rsidR="00884D02" w:rsidRPr="00721212" w14:paraId="08AA70D0" w14:textId="77777777" w:rsidTr="00884D02">
        <w:trPr>
          <w:cnfStyle w:val="100000000000" w:firstRow="1" w:lastRow="0" w:firstColumn="0" w:lastColumn="0" w:oddVBand="0" w:evenVBand="0" w:oddHBand="0"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701" w:type="dxa"/>
          </w:tcPr>
          <w:p w14:paraId="79545977" w14:textId="77777777" w:rsidR="00884D02" w:rsidRPr="00721212" w:rsidRDefault="00884D02" w:rsidP="00721212">
            <w:pPr>
              <w:spacing w:line="240" w:lineRule="auto"/>
              <w:jc w:val="center"/>
              <w:rPr>
                <w:rFonts w:asciiTheme="majorHAnsi" w:eastAsia="Times New Roman" w:hAnsiTheme="majorHAnsi" w:cstheme="majorHAnsi"/>
                <w:color w:val="auto"/>
                <w:sz w:val="22"/>
                <w:szCs w:val="22"/>
              </w:rPr>
            </w:pPr>
          </w:p>
        </w:tc>
        <w:tc>
          <w:tcPr>
            <w:tcW w:w="330" w:type="dxa"/>
            <w:noWrap/>
          </w:tcPr>
          <w:p w14:paraId="33F91E4C" w14:textId="77777777" w:rsidR="00884D02" w:rsidRPr="00721212" w:rsidRDefault="00884D02" w:rsidP="00721212">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sz w:val="22"/>
                <w:szCs w:val="22"/>
              </w:rPr>
            </w:pPr>
          </w:p>
        </w:tc>
        <w:tc>
          <w:tcPr>
            <w:tcW w:w="1020" w:type="dxa"/>
            <w:gridSpan w:val="2"/>
          </w:tcPr>
          <w:p w14:paraId="770C0B05" w14:textId="77777777" w:rsidR="00884D02" w:rsidRPr="00721212" w:rsidRDefault="00884D02" w:rsidP="00721212">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sz w:val="22"/>
                <w:szCs w:val="22"/>
              </w:rPr>
            </w:pPr>
          </w:p>
        </w:tc>
        <w:tc>
          <w:tcPr>
            <w:tcW w:w="6931" w:type="dxa"/>
            <w:gridSpan w:val="6"/>
            <w:noWrap/>
          </w:tcPr>
          <w:p w14:paraId="240FAE9D" w14:textId="77777777" w:rsidR="00884D02" w:rsidRPr="00721212" w:rsidRDefault="00884D02" w:rsidP="00721212">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sz w:val="22"/>
                <w:szCs w:val="22"/>
              </w:rPr>
            </w:pPr>
          </w:p>
        </w:tc>
      </w:tr>
      <w:tr w:rsidR="00884D02" w:rsidRPr="00721212" w14:paraId="6B695DE8" w14:textId="77777777" w:rsidTr="00884D02">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701" w:type="dxa"/>
            <w:vMerge w:val="restart"/>
            <w:hideMark/>
          </w:tcPr>
          <w:p w14:paraId="0DB6A2BF" w14:textId="77777777" w:rsidR="00884D02" w:rsidRPr="00721212" w:rsidRDefault="00884D02" w:rsidP="00721212">
            <w:pPr>
              <w:spacing w:line="240" w:lineRule="auto"/>
              <w:jc w:val="center"/>
              <w:rPr>
                <w:rFonts w:asciiTheme="majorHAnsi" w:eastAsia="Times New Roman" w:hAnsiTheme="majorHAnsi" w:cstheme="majorHAnsi"/>
                <w:color w:val="auto"/>
                <w:sz w:val="22"/>
                <w:szCs w:val="22"/>
              </w:rPr>
            </w:pPr>
            <w:r w:rsidRPr="00721212">
              <w:rPr>
                <w:rFonts w:asciiTheme="majorHAnsi" w:eastAsia="Times New Roman" w:hAnsiTheme="majorHAnsi" w:cstheme="majorHAnsi"/>
                <w:color w:val="auto"/>
                <w:sz w:val="22"/>
                <w:szCs w:val="22"/>
              </w:rPr>
              <w:t xml:space="preserve">Noise </w:t>
            </w:r>
            <w:r w:rsidRPr="00721212">
              <w:rPr>
                <w:rFonts w:asciiTheme="majorHAnsi" w:eastAsia="Times New Roman" w:hAnsiTheme="majorHAnsi" w:cstheme="majorHAnsi"/>
                <w:color w:val="auto"/>
                <w:sz w:val="22"/>
                <w:szCs w:val="22"/>
              </w:rPr>
              <w:br/>
              <w:t>metrics</w:t>
            </w:r>
          </w:p>
        </w:tc>
        <w:tc>
          <w:tcPr>
            <w:tcW w:w="330" w:type="dxa"/>
            <w:vMerge w:val="restart"/>
            <w:noWrap/>
            <w:hideMark/>
          </w:tcPr>
          <w:p w14:paraId="328E424B" w14:textId="77777777" w:rsidR="00884D02" w:rsidRPr="00721212" w:rsidRDefault="00884D02" w:rsidP="00721212">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sz w:val="22"/>
                <w:szCs w:val="22"/>
              </w:rPr>
            </w:pPr>
            <w:r w:rsidRPr="00721212">
              <w:rPr>
                <w:rFonts w:asciiTheme="majorHAnsi" w:eastAsia="Times New Roman" w:hAnsiTheme="majorHAnsi" w:cstheme="majorHAnsi"/>
                <w:color w:val="auto"/>
                <w:sz w:val="22"/>
                <w:szCs w:val="22"/>
              </w:rPr>
              <w:t>Units</w:t>
            </w:r>
          </w:p>
        </w:tc>
        <w:tc>
          <w:tcPr>
            <w:tcW w:w="663" w:type="dxa"/>
            <w:vMerge w:val="restart"/>
          </w:tcPr>
          <w:p w14:paraId="169206F9" w14:textId="77777777" w:rsidR="00884D02" w:rsidRPr="00721212" w:rsidRDefault="00884D02" w:rsidP="00721212">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sz w:val="22"/>
                <w:szCs w:val="22"/>
              </w:rPr>
            </w:pPr>
          </w:p>
        </w:tc>
        <w:tc>
          <w:tcPr>
            <w:tcW w:w="7288" w:type="dxa"/>
            <w:gridSpan w:val="7"/>
            <w:noWrap/>
            <w:hideMark/>
          </w:tcPr>
          <w:p w14:paraId="7B223C1F" w14:textId="77777777" w:rsidR="00884D02" w:rsidRPr="00721212" w:rsidRDefault="00884D02" w:rsidP="00721212">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sz w:val="22"/>
                <w:szCs w:val="22"/>
              </w:rPr>
            </w:pPr>
            <w:r w:rsidRPr="00721212">
              <w:rPr>
                <w:rFonts w:asciiTheme="majorHAnsi" w:eastAsia="Times New Roman" w:hAnsiTheme="majorHAnsi" w:cstheme="majorHAnsi"/>
                <w:color w:val="auto"/>
                <w:sz w:val="22"/>
                <w:szCs w:val="22"/>
              </w:rPr>
              <w:t>Pearson correlation coefficients*</w:t>
            </w:r>
          </w:p>
        </w:tc>
      </w:tr>
      <w:tr w:rsidR="00884D02" w:rsidRPr="00721212" w14:paraId="4E7DB80A" w14:textId="77777777" w:rsidTr="00884D02">
        <w:trPr>
          <w:trHeight w:val="304"/>
        </w:trPr>
        <w:tc>
          <w:tcPr>
            <w:cnfStyle w:val="001000000000" w:firstRow="0" w:lastRow="0" w:firstColumn="1" w:lastColumn="0" w:oddVBand="0" w:evenVBand="0" w:oddHBand="0" w:evenHBand="0" w:firstRowFirstColumn="0" w:firstRowLastColumn="0" w:lastRowFirstColumn="0" w:lastRowLastColumn="0"/>
            <w:tcW w:w="1701" w:type="dxa"/>
            <w:vMerge/>
            <w:hideMark/>
          </w:tcPr>
          <w:p w14:paraId="444475CE" w14:textId="77777777" w:rsidR="00884D02" w:rsidRPr="00721212" w:rsidRDefault="00884D02" w:rsidP="00721212">
            <w:pPr>
              <w:spacing w:line="240" w:lineRule="auto"/>
              <w:rPr>
                <w:rFonts w:asciiTheme="majorHAnsi" w:eastAsia="Times New Roman" w:hAnsiTheme="majorHAnsi" w:cstheme="majorHAnsi"/>
                <w:color w:val="auto"/>
                <w:sz w:val="22"/>
                <w:szCs w:val="22"/>
              </w:rPr>
            </w:pPr>
          </w:p>
        </w:tc>
        <w:tc>
          <w:tcPr>
            <w:tcW w:w="330" w:type="dxa"/>
            <w:vMerge/>
            <w:hideMark/>
          </w:tcPr>
          <w:p w14:paraId="116848AA" w14:textId="77777777" w:rsidR="00884D02" w:rsidRPr="00721212" w:rsidRDefault="00884D02" w:rsidP="00721212">
            <w:pPr>
              <w:spacing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sz w:val="22"/>
                <w:szCs w:val="22"/>
              </w:rPr>
            </w:pPr>
          </w:p>
        </w:tc>
        <w:tc>
          <w:tcPr>
            <w:tcW w:w="663" w:type="dxa"/>
            <w:vMerge/>
          </w:tcPr>
          <w:p w14:paraId="68B859A7" w14:textId="77777777" w:rsidR="00884D02" w:rsidRPr="00721212" w:rsidRDefault="00884D02" w:rsidP="00721212">
            <w:pPr>
              <w:spacing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sz w:val="22"/>
                <w:szCs w:val="22"/>
              </w:rPr>
            </w:pPr>
          </w:p>
        </w:tc>
        <w:tc>
          <w:tcPr>
            <w:tcW w:w="1437" w:type="dxa"/>
            <w:gridSpan w:val="2"/>
            <w:noWrap/>
            <w:hideMark/>
          </w:tcPr>
          <w:p w14:paraId="035448D8" w14:textId="77777777" w:rsidR="00884D02" w:rsidRPr="00721212" w:rsidRDefault="00884D02" w:rsidP="007212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sz w:val="22"/>
                <w:szCs w:val="22"/>
              </w:rPr>
            </w:pPr>
            <w:r w:rsidRPr="00721212">
              <w:rPr>
                <w:rFonts w:asciiTheme="majorHAnsi" w:eastAsia="Times New Roman" w:hAnsiTheme="majorHAnsi" w:cstheme="majorHAnsi"/>
                <w:color w:val="auto"/>
                <w:sz w:val="22"/>
                <w:szCs w:val="22"/>
              </w:rPr>
              <w:t>LA</w:t>
            </w:r>
            <w:r w:rsidRPr="00721212">
              <w:rPr>
                <w:rFonts w:asciiTheme="majorHAnsi" w:eastAsia="Times New Roman" w:hAnsiTheme="majorHAnsi" w:cstheme="majorHAnsi"/>
                <w:color w:val="auto"/>
                <w:sz w:val="22"/>
                <w:szCs w:val="22"/>
                <w:vertAlign w:val="subscript"/>
              </w:rPr>
              <w:t>eq24h</w:t>
            </w:r>
          </w:p>
        </w:tc>
        <w:tc>
          <w:tcPr>
            <w:tcW w:w="1110" w:type="dxa"/>
            <w:noWrap/>
            <w:hideMark/>
          </w:tcPr>
          <w:p w14:paraId="537B2C88" w14:textId="77777777" w:rsidR="00884D02" w:rsidRPr="00721212" w:rsidRDefault="00884D02" w:rsidP="007212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sz w:val="22"/>
                <w:szCs w:val="22"/>
              </w:rPr>
            </w:pPr>
            <w:r w:rsidRPr="00721212">
              <w:rPr>
                <w:rFonts w:asciiTheme="majorHAnsi" w:eastAsia="Times New Roman" w:hAnsiTheme="majorHAnsi" w:cstheme="majorHAnsi"/>
                <w:color w:val="auto"/>
                <w:sz w:val="22"/>
                <w:szCs w:val="22"/>
              </w:rPr>
              <w:t>Ldn</w:t>
            </w:r>
            <w:r w:rsidRPr="00721212">
              <w:rPr>
                <w:rFonts w:asciiTheme="majorHAnsi" w:eastAsia="Times New Roman" w:hAnsiTheme="majorHAnsi" w:cstheme="majorHAnsi"/>
                <w:color w:val="auto"/>
                <w:sz w:val="22"/>
                <w:szCs w:val="22"/>
                <w:vertAlign w:val="subscript"/>
              </w:rPr>
              <w:t>24h</w:t>
            </w:r>
            <w:r w:rsidRPr="00721212">
              <w:rPr>
                <w:rFonts w:asciiTheme="majorHAnsi" w:eastAsia="Times New Roman" w:hAnsiTheme="majorHAnsi" w:cstheme="majorHAnsi"/>
                <w:color w:val="auto"/>
                <w:sz w:val="22"/>
                <w:szCs w:val="22"/>
              </w:rPr>
              <w:t>r</w:t>
            </w:r>
          </w:p>
        </w:tc>
        <w:tc>
          <w:tcPr>
            <w:tcW w:w="1197" w:type="dxa"/>
            <w:noWrap/>
            <w:hideMark/>
          </w:tcPr>
          <w:p w14:paraId="376841BD" w14:textId="77777777" w:rsidR="00884D02" w:rsidRPr="00721212" w:rsidRDefault="00884D02" w:rsidP="007212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sz w:val="22"/>
                <w:szCs w:val="22"/>
              </w:rPr>
            </w:pPr>
            <w:r w:rsidRPr="00721212">
              <w:rPr>
                <w:rFonts w:asciiTheme="majorHAnsi" w:eastAsia="Times New Roman" w:hAnsiTheme="majorHAnsi" w:cstheme="majorHAnsi"/>
                <w:color w:val="auto"/>
                <w:sz w:val="22"/>
                <w:szCs w:val="22"/>
              </w:rPr>
              <w:t>%&gt;65dBA</w:t>
            </w:r>
          </w:p>
        </w:tc>
        <w:tc>
          <w:tcPr>
            <w:tcW w:w="1213" w:type="dxa"/>
            <w:noWrap/>
            <w:hideMark/>
          </w:tcPr>
          <w:p w14:paraId="35AEC275" w14:textId="77777777" w:rsidR="00884D02" w:rsidRPr="00721212" w:rsidRDefault="00884D02" w:rsidP="007212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sz w:val="22"/>
                <w:szCs w:val="22"/>
              </w:rPr>
            </w:pPr>
            <w:r w:rsidRPr="00721212">
              <w:rPr>
                <w:rFonts w:asciiTheme="majorHAnsi" w:eastAsia="Times New Roman" w:hAnsiTheme="majorHAnsi" w:cstheme="majorHAnsi"/>
                <w:color w:val="auto"/>
                <w:sz w:val="22"/>
                <w:szCs w:val="22"/>
              </w:rPr>
              <w:t>day time**</w:t>
            </w:r>
          </w:p>
        </w:tc>
        <w:tc>
          <w:tcPr>
            <w:tcW w:w="1377" w:type="dxa"/>
            <w:noWrap/>
            <w:hideMark/>
          </w:tcPr>
          <w:p w14:paraId="0C66D155" w14:textId="77777777" w:rsidR="00884D02" w:rsidRPr="00721212" w:rsidRDefault="00884D02" w:rsidP="007212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sz w:val="22"/>
                <w:szCs w:val="22"/>
              </w:rPr>
            </w:pPr>
            <w:r w:rsidRPr="00721212">
              <w:rPr>
                <w:rFonts w:asciiTheme="majorHAnsi" w:eastAsia="Times New Roman" w:hAnsiTheme="majorHAnsi" w:cstheme="majorHAnsi"/>
                <w:color w:val="auto"/>
                <w:sz w:val="22"/>
                <w:szCs w:val="22"/>
              </w:rPr>
              <w:t>night time**</w:t>
            </w:r>
          </w:p>
        </w:tc>
        <w:tc>
          <w:tcPr>
            <w:tcW w:w="954" w:type="dxa"/>
            <w:noWrap/>
            <w:hideMark/>
          </w:tcPr>
          <w:p w14:paraId="5F7960A6" w14:textId="77777777" w:rsidR="00884D02" w:rsidRPr="00721212" w:rsidRDefault="00884D02" w:rsidP="007212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sz w:val="22"/>
                <w:szCs w:val="22"/>
              </w:rPr>
            </w:pPr>
            <w:r w:rsidRPr="00721212">
              <w:rPr>
                <w:rFonts w:asciiTheme="majorHAnsi" w:eastAsia="Times New Roman" w:hAnsiTheme="majorHAnsi" w:cstheme="majorHAnsi"/>
                <w:color w:val="auto"/>
                <w:sz w:val="22"/>
                <w:szCs w:val="22"/>
              </w:rPr>
              <w:t>COV</w:t>
            </w:r>
          </w:p>
        </w:tc>
      </w:tr>
      <w:tr w:rsidR="00884D02" w:rsidRPr="00721212" w14:paraId="6A44E246" w14:textId="77777777" w:rsidTr="00721212">
        <w:trPr>
          <w:cnfStyle w:val="000000100000" w:firstRow="0" w:lastRow="0" w:firstColumn="0" w:lastColumn="0" w:oddVBand="0" w:evenVBand="0" w:oddHBand="1"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p w14:paraId="480A3B83" w14:textId="77777777" w:rsidR="00884D02" w:rsidRPr="00721212" w:rsidRDefault="00884D02" w:rsidP="00721212">
            <w:pPr>
              <w:spacing w:line="240" w:lineRule="auto"/>
              <w:jc w:val="center"/>
              <w:rPr>
                <w:rFonts w:asciiTheme="majorHAnsi" w:eastAsia="Times New Roman" w:hAnsiTheme="majorHAnsi" w:cstheme="majorHAnsi"/>
                <w:color w:val="auto"/>
                <w:sz w:val="22"/>
                <w:szCs w:val="22"/>
              </w:rPr>
            </w:pPr>
            <w:r w:rsidRPr="00721212">
              <w:rPr>
                <w:rFonts w:asciiTheme="majorHAnsi" w:eastAsia="Times New Roman" w:hAnsiTheme="majorHAnsi" w:cstheme="majorHAnsi"/>
                <w:color w:val="auto"/>
                <w:sz w:val="22"/>
                <w:szCs w:val="22"/>
              </w:rPr>
              <w:t>LA</w:t>
            </w:r>
            <w:r w:rsidRPr="00721212">
              <w:rPr>
                <w:rFonts w:asciiTheme="majorHAnsi" w:eastAsia="Times New Roman" w:hAnsiTheme="majorHAnsi" w:cstheme="majorHAnsi"/>
                <w:color w:val="auto"/>
                <w:sz w:val="22"/>
                <w:szCs w:val="22"/>
                <w:vertAlign w:val="subscript"/>
              </w:rPr>
              <w:t>eq24h</w:t>
            </w:r>
          </w:p>
        </w:tc>
        <w:tc>
          <w:tcPr>
            <w:tcW w:w="330" w:type="dxa"/>
            <w:noWrap/>
            <w:vAlign w:val="center"/>
            <w:hideMark/>
          </w:tcPr>
          <w:p w14:paraId="4B99EF4C" w14:textId="77777777" w:rsidR="00884D02" w:rsidRPr="00721212" w:rsidRDefault="00884D02" w:rsidP="00721212">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sz w:val="22"/>
                <w:szCs w:val="22"/>
              </w:rPr>
            </w:pPr>
            <w:r w:rsidRPr="00721212">
              <w:rPr>
                <w:rFonts w:asciiTheme="majorHAnsi" w:eastAsia="Times New Roman" w:hAnsiTheme="majorHAnsi" w:cstheme="majorHAnsi"/>
                <w:color w:val="auto"/>
                <w:sz w:val="22"/>
                <w:szCs w:val="22"/>
              </w:rPr>
              <w:t>dBA</w:t>
            </w:r>
          </w:p>
        </w:tc>
        <w:tc>
          <w:tcPr>
            <w:tcW w:w="663" w:type="dxa"/>
            <w:vAlign w:val="center"/>
          </w:tcPr>
          <w:p w14:paraId="6B7E2739" w14:textId="77777777" w:rsidR="00884D02" w:rsidRPr="00721212" w:rsidRDefault="00884D02" w:rsidP="00721212">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sz w:val="22"/>
                <w:szCs w:val="22"/>
              </w:rPr>
            </w:pPr>
          </w:p>
        </w:tc>
        <w:tc>
          <w:tcPr>
            <w:tcW w:w="1437" w:type="dxa"/>
            <w:gridSpan w:val="2"/>
            <w:noWrap/>
            <w:vAlign w:val="center"/>
            <w:hideMark/>
          </w:tcPr>
          <w:p w14:paraId="61B3B622" w14:textId="77777777" w:rsidR="00884D02" w:rsidRPr="00721212" w:rsidRDefault="00884D02" w:rsidP="00721212">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sz w:val="22"/>
                <w:szCs w:val="22"/>
              </w:rPr>
            </w:pPr>
            <w:r w:rsidRPr="00721212">
              <w:rPr>
                <w:rFonts w:asciiTheme="majorHAnsi" w:eastAsia="Times New Roman" w:hAnsiTheme="majorHAnsi" w:cstheme="majorHAnsi"/>
                <w:color w:val="auto"/>
                <w:sz w:val="22"/>
                <w:szCs w:val="22"/>
              </w:rPr>
              <w:t>1</w:t>
            </w:r>
          </w:p>
        </w:tc>
        <w:tc>
          <w:tcPr>
            <w:tcW w:w="1110" w:type="dxa"/>
            <w:noWrap/>
            <w:vAlign w:val="center"/>
            <w:hideMark/>
          </w:tcPr>
          <w:p w14:paraId="465F1D14" w14:textId="77777777" w:rsidR="00884D02" w:rsidRPr="00721212" w:rsidRDefault="00884D02" w:rsidP="00721212">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sz w:val="22"/>
                <w:szCs w:val="22"/>
              </w:rPr>
            </w:pPr>
            <w:r w:rsidRPr="00721212">
              <w:rPr>
                <w:rFonts w:asciiTheme="majorHAnsi" w:eastAsia="Times New Roman" w:hAnsiTheme="majorHAnsi" w:cstheme="majorHAnsi"/>
                <w:color w:val="auto"/>
                <w:sz w:val="22"/>
                <w:szCs w:val="22"/>
              </w:rPr>
              <w:t>0.99</w:t>
            </w:r>
          </w:p>
        </w:tc>
        <w:tc>
          <w:tcPr>
            <w:tcW w:w="1197" w:type="dxa"/>
            <w:noWrap/>
            <w:vAlign w:val="center"/>
            <w:hideMark/>
          </w:tcPr>
          <w:p w14:paraId="49EB633A" w14:textId="77777777" w:rsidR="00884D02" w:rsidRPr="00721212" w:rsidRDefault="00884D02" w:rsidP="00721212">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sz w:val="22"/>
                <w:szCs w:val="22"/>
              </w:rPr>
            </w:pPr>
            <w:r w:rsidRPr="00721212">
              <w:rPr>
                <w:rFonts w:asciiTheme="majorHAnsi" w:eastAsia="Times New Roman" w:hAnsiTheme="majorHAnsi" w:cstheme="majorHAnsi"/>
                <w:color w:val="auto"/>
                <w:sz w:val="22"/>
                <w:szCs w:val="22"/>
              </w:rPr>
              <w:t>0.96</w:t>
            </w:r>
          </w:p>
        </w:tc>
        <w:tc>
          <w:tcPr>
            <w:tcW w:w="1213" w:type="dxa"/>
            <w:noWrap/>
            <w:vAlign w:val="center"/>
            <w:hideMark/>
          </w:tcPr>
          <w:p w14:paraId="664A958A" w14:textId="77777777" w:rsidR="00884D02" w:rsidRPr="00721212" w:rsidRDefault="00884D02" w:rsidP="00721212">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sz w:val="22"/>
                <w:szCs w:val="22"/>
              </w:rPr>
            </w:pPr>
            <w:r w:rsidRPr="00721212">
              <w:rPr>
                <w:rFonts w:asciiTheme="majorHAnsi" w:eastAsia="Times New Roman" w:hAnsiTheme="majorHAnsi" w:cstheme="majorHAnsi"/>
                <w:color w:val="auto"/>
                <w:sz w:val="22"/>
                <w:szCs w:val="22"/>
              </w:rPr>
              <w:t>0.99</w:t>
            </w:r>
          </w:p>
        </w:tc>
        <w:tc>
          <w:tcPr>
            <w:tcW w:w="1377" w:type="dxa"/>
            <w:noWrap/>
            <w:vAlign w:val="center"/>
            <w:hideMark/>
          </w:tcPr>
          <w:p w14:paraId="5657B76F" w14:textId="77777777" w:rsidR="00884D02" w:rsidRPr="00721212" w:rsidRDefault="00884D02" w:rsidP="00721212">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sz w:val="22"/>
                <w:szCs w:val="22"/>
              </w:rPr>
            </w:pPr>
            <w:r w:rsidRPr="00721212">
              <w:rPr>
                <w:rFonts w:asciiTheme="majorHAnsi" w:eastAsia="Times New Roman" w:hAnsiTheme="majorHAnsi" w:cstheme="majorHAnsi"/>
                <w:color w:val="auto"/>
                <w:sz w:val="22"/>
                <w:szCs w:val="22"/>
              </w:rPr>
              <w:t>0.98</w:t>
            </w:r>
          </w:p>
        </w:tc>
        <w:tc>
          <w:tcPr>
            <w:tcW w:w="954" w:type="dxa"/>
            <w:noWrap/>
            <w:vAlign w:val="center"/>
            <w:hideMark/>
          </w:tcPr>
          <w:p w14:paraId="7E24F12A" w14:textId="77777777" w:rsidR="00884D02" w:rsidRPr="00721212" w:rsidRDefault="00884D02" w:rsidP="00721212">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sz w:val="22"/>
                <w:szCs w:val="22"/>
              </w:rPr>
            </w:pPr>
            <w:r w:rsidRPr="00721212">
              <w:rPr>
                <w:rFonts w:asciiTheme="majorHAnsi" w:eastAsia="Times New Roman" w:hAnsiTheme="majorHAnsi" w:cstheme="majorHAnsi"/>
                <w:color w:val="auto"/>
                <w:sz w:val="22"/>
                <w:szCs w:val="22"/>
              </w:rPr>
              <w:t>0.68</w:t>
            </w:r>
          </w:p>
        </w:tc>
      </w:tr>
      <w:tr w:rsidR="00884D02" w:rsidRPr="00721212" w14:paraId="198593D7" w14:textId="77777777" w:rsidTr="00721212">
        <w:trPr>
          <w:trHeight w:val="592"/>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p w14:paraId="6FA987BF" w14:textId="77777777" w:rsidR="00884D02" w:rsidRPr="00721212" w:rsidRDefault="00884D02" w:rsidP="00721212">
            <w:pPr>
              <w:spacing w:line="240" w:lineRule="auto"/>
              <w:jc w:val="center"/>
              <w:rPr>
                <w:rFonts w:asciiTheme="majorHAnsi" w:eastAsia="Times New Roman" w:hAnsiTheme="majorHAnsi" w:cstheme="majorHAnsi"/>
                <w:color w:val="auto"/>
                <w:sz w:val="22"/>
                <w:szCs w:val="22"/>
              </w:rPr>
            </w:pPr>
            <w:r w:rsidRPr="00721212">
              <w:rPr>
                <w:rFonts w:asciiTheme="majorHAnsi" w:eastAsia="Times New Roman" w:hAnsiTheme="majorHAnsi" w:cstheme="majorHAnsi"/>
                <w:color w:val="auto"/>
                <w:sz w:val="22"/>
                <w:szCs w:val="22"/>
              </w:rPr>
              <w:t>Ldn</w:t>
            </w:r>
            <w:r w:rsidRPr="00721212">
              <w:rPr>
                <w:rFonts w:asciiTheme="majorHAnsi" w:eastAsia="Times New Roman" w:hAnsiTheme="majorHAnsi" w:cstheme="majorHAnsi"/>
                <w:color w:val="auto"/>
                <w:sz w:val="22"/>
                <w:szCs w:val="22"/>
                <w:vertAlign w:val="subscript"/>
              </w:rPr>
              <w:t>24hr</w:t>
            </w:r>
          </w:p>
        </w:tc>
        <w:tc>
          <w:tcPr>
            <w:tcW w:w="330" w:type="dxa"/>
            <w:noWrap/>
            <w:vAlign w:val="center"/>
            <w:hideMark/>
          </w:tcPr>
          <w:p w14:paraId="55C98EF1" w14:textId="77777777" w:rsidR="00884D02" w:rsidRPr="00721212" w:rsidRDefault="00884D02" w:rsidP="007212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sz w:val="22"/>
                <w:szCs w:val="22"/>
              </w:rPr>
            </w:pPr>
            <w:r w:rsidRPr="00721212">
              <w:rPr>
                <w:rFonts w:asciiTheme="majorHAnsi" w:eastAsia="Times New Roman" w:hAnsiTheme="majorHAnsi" w:cstheme="majorHAnsi"/>
                <w:color w:val="auto"/>
                <w:sz w:val="22"/>
                <w:szCs w:val="22"/>
              </w:rPr>
              <w:t>dBA</w:t>
            </w:r>
          </w:p>
        </w:tc>
        <w:tc>
          <w:tcPr>
            <w:tcW w:w="663" w:type="dxa"/>
            <w:vAlign w:val="center"/>
          </w:tcPr>
          <w:p w14:paraId="307D8466" w14:textId="77777777" w:rsidR="00884D02" w:rsidRPr="00721212" w:rsidRDefault="00884D02" w:rsidP="007212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sz w:val="22"/>
                <w:szCs w:val="22"/>
              </w:rPr>
            </w:pPr>
          </w:p>
        </w:tc>
        <w:tc>
          <w:tcPr>
            <w:tcW w:w="1437" w:type="dxa"/>
            <w:gridSpan w:val="2"/>
            <w:noWrap/>
            <w:vAlign w:val="center"/>
            <w:hideMark/>
          </w:tcPr>
          <w:p w14:paraId="5A4D1685" w14:textId="09D04805" w:rsidR="00884D02" w:rsidRPr="00721212" w:rsidRDefault="00884D02" w:rsidP="007212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sz w:val="22"/>
                <w:szCs w:val="22"/>
              </w:rPr>
            </w:pPr>
          </w:p>
        </w:tc>
        <w:tc>
          <w:tcPr>
            <w:tcW w:w="1110" w:type="dxa"/>
            <w:noWrap/>
            <w:vAlign w:val="center"/>
            <w:hideMark/>
          </w:tcPr>
          <w:p w14:paraId="5A65C182" w14:textId="77777777" w:rsidR="00884D02" w:rsidRPr="00721212" w:rsidRDefault="00884D02" w:rsidP="007212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sz w:val="22"/>
                <w:szCs w:val="22"/>
              </w:rPr>
            </w:pPr>
            <w:r w:rsidRPr="00721212">
              <w:rPr>
                <w:rFonts w:asciiTheme="majorHAnsi" w:eastAsia="Times New Roman" w:hAnsiTheme="majorHAnsi" w:cstheme="majorHAnsi"/>
                <w:color w:val="auto"/>
                <w:sz w:val="22"/>
                <w:szCs w:val="22"/>
              </w:rPr>
              <w:t>1</w:t>
            </w:r>
          </w:p>
        </w:tc>
        <w:tc>
          <w:tcPr>
            <w:tcW w:w="1197" w:type="dxa"/>
            <w:noWrap/>
            <w:vAlign w:val="center"/>
            <w:hideMark/>
          </w:tcPr>
          <w:p w14:paraId="0CBD863A" w14:textId="77777777" w:rsidR="00884D02" w:rsidRPr="00721212" w:rsidRDefault="00884D02" w:rsidP="007212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sz w:val="22"/>
                <w:szCs w:val="22"/>
              </w:rPr>
            </w:pPr>
            <w:r w:rsidRPr="00721212">
              <w:rPr>
                <w:rFonts w:asciiTheme="majorHAnsi" w:eastAsia="Times New Roman" w:hAnsiTheme="majorHAnsi" w:cstheme="majorHAnsi"/>
                <w:color w:val="auto"/>
                <w:sz w:val="22"/>
                <w:szCs w:val="22"/>
              </w:rPr>
              <w:t>0.96</w:t>
            </w:r>
          </w:p>
        </w:tc>
        <w:tc>
          <w:tcPr>
            <w:tcW w:w="1213" w:type="dxa"/>
            <w:noWrap/>
            <w:vAlign w:val="center"/>
            <w:hideMark/>
          </w:tcPr>
          <w:p w14:paraId="5DD3050F" w14:textId="77777777" w:rsidR="00884D02" w:rsidRPr="00721212" w:rsidRDefault="00884D02" w:rsidP="007212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sz w:val="22"/>
                <w:szCs w:val="22"/>
              </w:rPr>
            </w:pPr>
            <w:r w:rsidRPr="00721212">
              <w:rPr>
                <w:rFonts w:asciiTheme="majorHAnsi" w:eastAsia="Times New Roman" w:hAnsiTheme="majorHAnsi" w:cstheme="majorHAnsi"/>
                <w:color w:val="auto"/>
                <w:sz w:val="22"/>
                <w:szCs w:val="22"/>
              </w:rPr>
              <w:t>0.99</w:t>
            </w:r>
          </w:p>
        </w:tc>
        <w:tc>
          <w:tcPr>
            <w:tcW w:w="1377" w:type="dxa"/>
            <w:noWrap/>
            <w:vAlign w:val="center"/>
            <w:hideMark/>
          </w:tcPr>
          <w:p w14:paraId="0375EDD0" w14:textId="77777777" w:rsidR="00884D02" w:rsidRPr="00721212" w:rsidRDefault="00884D02" w:rsidP="007212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sz w:val="22"/>
                <w:szCs w:val="22"/>
              </w:rPr>
            </w:pPr>
            <w:r w:rsidRPr="00721212">
              <w:rPr>
                <w:rFonts w:asciiTheme="majorHAnsi" w:eastAsia="Times New Roman" w:hAnsiTheme="majorHAnsi" w:cstheme="majorHAnsi"/>
                <w:color w:val="auto"/>
                <w:sz w:val="22"/>
                <w:szCs w:val="22"/>
              </w:rPr>
              <w:t>0.98</w:t>
            </w:r>
          </w:p>
        </w:tc>
        <w:tc>
          <w:tcPr>
            <w:tcW w:w="954" w:type="dxa"/>
            <w:noWrap/>
            <w:vAlign w:val="center"/>
            <w:hideMark/>
          </w:tcPr>
          <w:p w14:paraId="5E31047A" w14:textId="77777777" w:rsidR="00884D02" w:rsidRPr="00721212" w:rsidRDefault="00884D02" w:rsidP="007212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sz w:val="22"/>
                <w:szCs w:val="22"/>
              </w:rPr>
            </w:pPr>
            <w:r w:rsidRPr="00721212">
              <w:rPr>
                <w:rFonts w:asciiTheme="majorHAnsi" w:eastAsia="Times New Roman" w:hAnsiTheme="majorHAnsi" w:cstheme="majorHAnsi"/>
                <w:color w:val="auto"/>
                <w:sz w:val="22"/>
                <w:szCs w:val="22"/>
              </w:rPr>
              <w:t>0.67</w:t>
            </w:r>
          </w:p>
        </w:tc>
      </w:tr>
      <w:tr w:rsidR="00884D02" w:rsidRPr="00721212" w14:paraId="1D92089A" w14:textId="77777777" w:rsidTr="00721212">
        <w:trPr>
          <w:cnfStyle w:val="000000100000" w:firstRow="0" w:lastRow="0" w:firstColumn="0" w:lastColumn="0" w:oddVBand="0" w:evenVBand="0" w:oddHBand="1"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p w14:paraId="34855894" w14:textId="77777777" w:rsidR="00884D02" w:rsidRPr="00721212" w:rsidRDefault="00884D02" w:rsidP="00721212">
            <w:pPr>
              <w:spacing w:line="240" w:lineRule="auto"/>
              <w:jc w:val="center"/>
              <w:rPr>
                <w:rFonts w:asciiTheme="majorHAnsi" w:eastAsia="Times New Roman" w:hAnsiTheme="majorHAnsi" w:cstheme="majorHAnsi"/>
                <w:color w:val="auto"/>
                <w:sz w:val="22"/>
                <w:szCs w:val="22"/>
              </w:rPr>
            </w:pPr>
            <w:r w:rsidRPr="00721212">
              <w:rPr>
                <w:rFonts w:asciiTheme="majorHAnsi" w:eastAsia="Times New Roman" w:hAnsiTheme="majorHAnsi" w:cstheme="majorHAnsi"/>
                <w:color w:val="auto"/>
                <w:sz w:val="22"/>
                <w:szCs w:val="22"/>
              </w:rPr>
              <w:t>%&gt;65dBA</w:t>
            </w:r>
          </w:p>
        </w:tc>
        <w:tc>
          <w:tcPr>
            <w:tcW w:w="330" w:type="dxa"/>
            <w:noWrap/>
            <w:vAlign w:val="center"/>
            <w:hideMark/>
          </w:tcPr>
          <w:p w14:paraId="7AA3E574" w14:textId="77777777" w:rsidR="00884D02" w:rsidRPr="00721212" w:rsidRDefault="00884D02" w:rsidP="00721212">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sz w:val="22"/>
                <w:szCs w:val="22"/>
              </w:rPr>
            </w:pPr>
            <w:r w:rsidRPr="00721212">
              <w:rPr>
                <w:rFonts w:asciiTheme="majorHAnsi" w:eastAsia="Times New Roman" w:hAnsiTheme="majorHAnsi" w:cstheme="majorHAnsi"/>
                <w:color w:val="auto"/>
                <w:sz w:val="22"/>
                <w:szCs w:val="22"/>
              </w:rPr>
              <w:t>%</w:t>
            </w:r>
          </w:p>
        </w:tc>
        <w:tc>
          <w:tcPr>
            <w:tcW w:w="663" w:type="dxa"/>
            <w:vAlign w:val="center"/>
          </w:tcPr>
          <w:p w14:paraId="7CA67C1D" w14:textId="77777777" w:rsidR="00884D02" w:rsidRPr="00721212" w:rsidRDefault="00884D02" w:rsidP="00721212">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sz w:val="22"/>
                <w:szCs w:val="22"/>
              </w:rPr>
            </w:pPr>
          </w:p>
        </w:tc>
        <w:tc>
          <w:tcPr>
            <w:tcW w:w="1437" w:type="dxa"/>
            <w:gridSpan w:val="2"/>
            <w:noWrap/>
            <w:vAlign w:val="center"/>
            <w:hideMark/>
          </w:tcPr>
          <w:p w14:paraId="19F450CF" w14:textId="166793BA" w:rsidR="00884D02" w:rsidRPr="00721212" w:rsidRDefault="00884D02" w:rsidP="00721212">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sz w:val="22"/>
                <w:szCs w:val="22"/>
              </w:rPr>
            </w:pPr>
          </w:p>
        </w:tc>
        <w:tc>
          <w:tcPr>
            <w:tcW w:w="1110" w:type="dxa"/>
            <w:noWrap/>
            <w:vAlign w:val="center"/>
            <w:hideMark/>
          </w:tcPr>
          <w:p w14:paraId="4CCCDACF" w14:textId="1E9B0AFB" w:rsidR="00884D02" w:rsidRPr="00721212" w:rsidRDefault="00884D02" w:rsidP="00721212">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sz w:val="22"/>
                <w:szCs w:val="22"/>
              </w:rPr>
            </w:pPr>
          </w:p>
        </w:tc>
        <w:tc>
          <w:tcPr>
            <w:tcW w:w="1197" w:type="dxa"/>
            <w:noWrap/>
            <w:vAlign w:val="center"/>
            <w:hideMark/>
          </w:tcPr>
          <w:p w14:paraId="69F30738" w14:textId="77777777" w:rsidR="00884D02" w:rsidRPr="00721212" w:rsidRDefault="00884D02" w:rsidP="00721212">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sz w:val="22"/>
                <w:szCs w:val="22"/>
              </w:rPr>
            </w:pPr>
            <w:r w:rsidRPr="00721212">
              <w:rPr>
                <w:rFonts w:asciiTheme="majorHAnsi" w:eastAsia="Times New Roman" w:hAnsiTheme="majorHAnsi" w:cstheme="majorHAnsi"/>
                <w:color w:val="auto"/>
                <w:sz w:val="22"/>
                <w:szCs w:val="22"/>
              </w:rPr>
              <w:t>1</w:t>
            </w:r>
          </w:p>
        </w:tc>
        <w:tc>
          <w:tcPr>
            <w:tcW w:w="1213" w:type="dxa"/>
            <w:noWrap/>
            <w:vAlign w:val="center"/>
            <w:hideMark/>
          </w:tcPr>
          <w:p w14:paraId="2B68EF3F" w14:textId="77777777" w:rsidR="00884D02" w:rsidRPr="00721212" w:rsidRDefault="00884D02" w:rsidP="00721212">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sz w:val="22"/>
                <w:szCs w:val="22"/>
              </w:rPr>
            </w:pPr>
            <w:r w:rsidRPr="00721212">
              <w:rPr>
                <w:rFonts w:asciiTheme="majorHAnsi" w:eastAsia="Times New Roman" w:hAnsiTheme="majorHAnsi" w:cstheme="majorHAnsi"/>
                <w:color w:val="auto"/>
                <w:sz w:val="22"/>
                <w:szCs w:val="22"/>
              </w:rPr>
              <w:t>0.96</w:t>
            </w:r>
          </w:p>
        </w:tc>
        <w:tc>
          <w:tcPr>
            <w:tcW w:w="1377" w:type="dxa"/>
            <w:noWrap/>
            <w:vAlign w:val="center"/>
            <w:hideMark/>
          </w:tcPr>
          <w:p w14:paraId="73AF200C" w14:textId="77777777" w:rsidR="00884D02" w:rsidRPr="00721212" w:rsidRDefault="00884D02" w:rsidP="00721212">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sz w:val="22"/>
                <w:szCs w:val="22"/>
              </w:rPr>
            </w:pPr>
            <w:r w:rsidRPr="00721212">
              <w:rPr>
                <w:rFonts w:asciiTheme="majorHAnsi" w:eastAsia="Times New Roman" w:hAnsiTheme="majorHAnsi" w:cstheme="majorHAnsi"/>
                <w:color w:val="auto"/>
                <w:sz w:val="22"/>
                <w:szCs w:val="22"/>
              </w:rPr>
              <w:t>0.95</w:t>
            </w:r>
          </w:p>
        </w:tc>
        <w:tc>
          <w:tcPr>
            <w:tcW w:w="954" w:type="dxa"/>
            <w:noWrap/>
            <w:vAlign w:val="center"/>
            <w:hideMark/>
          </w:tcPr>
          <w:p w14:paraId="206D563C" w14:textId="77777777" w:rsidR="00884D02" w:rsidRPr="00721212" w:rsidRDefault="00884D02" w:rsidP="00721212">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sz w:val="22"/>
                <w:szCs w:val="22"/>
              </w:rPr>
            </w:pPr>
            <w:r w:rsidRPr="00721212">
              <w:rPr>
                <w:rFonts w:asciiTheme="majorHAnsi" w:eastAsia="Times New Roman" w:hAnsiTheme="majorHAnsi" w:cstheme="majorHAnsi"/>
                <w:color w:val="auto"/>
                <w:sz w:val="22"/>
                <w:szCs w:val="22"/>
              </w:rPr>
              <w:t>0.66</w:t>
            </w:r>
          </w:p>
        </w:tc>
      </w:tr>
      <w:tr w:rsidR="00884D02" w:rsidRPr="00721212" w14:paraId="60F9649F" w14:textId="77777777" w:rsidTr="00721212">
        <w:trPr>
          <w:trHeight w:val="592"/>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p w14:paraId="0660B665" w14:textId="77777777" w:rsidR="00884D02" w:rsidRPr="00721212" w:rsidRDefault="00884D02" w:rsidP="00721212">
            <w:pPr>
              <w:spacing w:line="240" w:lineRule="auto"/>
              <w:jc w:val="center"/>
              <w:rPr>
                <w:rFonts w:asciiTheme="majorHAnsi" w:eastAsia="Times New Roman" w:hAnsiTheme="majorHAnsi" w:cstheme="majorHAnsi"/>
                <w:color w:val="auto"/>
                <w:sz w:val="22"/>
                <w:szCs w:val="22"/>
              </w:rPr>
            </w:pPr>
            <w:r w:rsidRPr="00721212">
              <w:rPr>
                <w:rFonts w:asciiTheme="majorHAnsi" w:eastAsia="Times New Roman" w:hAnsiTheme="majorHAnsi" w:cstheme="majorHAnsi"/>
                <w:color w:val="auto"/>
                <w:sz w:val="22"/>
                <w:szCs w:val="22"/>
              </w:rPr>
              <w:t>Day time average **</w:t>
            </w:r>
          </w:p>
        </w:tc>
        <w:tc>
          <w:tcPr>
            <w:tcW w:w="330" w:type="dxa"/>
            <w:noWrap/>
            <w:vAlign w:val="center"/>
            <w:hideMark/>
          </w:tcPr>
          <w:p w14:paraId="4741E7E1" w14:textId="77777777" w:rsidR="00884D02" w:rsidRPr="00721212" w:rsidRDefault="00884D02" w:rsidP="007212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sz w:val="22"/>
                <w:szCs w:val="22"/>
              </w:rPr>
            </w:pPr>
            <w:r w:rsidRPr="00721212">
              <w:rPr>
                <w:rFonts w:asciiTheme="majorHAnsi" w:eastAsia="Times New Roman" w:hAnsiTheme="majorHAnsi" w:cstheme="majorHAnsi"/>
                <w:color w:val="auto"/>
                <w:sz w:val="22"/>
                <w:szCs w:val="22"/>
              </w:rPr>
              <w:t>dBA</w:t>
            </w:r>
          </w:p>
        </w:tc>
        <w:tc>
          <w:tcPr>
            <w:tcW w:w="663" w:type="dxa"/>
            <w:vAlign w:val="center"/>
          </w:tcPr>
          <w:p w14:paraId="46697C81" w14:textId="77777777" w:rsidR="00884D02" w:rsidRPr="00721212" w:rsidRDefault="00884D02" w:rsidP="007212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sz w:val="22"/>
                <w:szCs w:val="22"/>
              </w:rPr>
            </w:pPr>
          </w:p>
        </w:tc>
        <w:tc>
          <w:tcPr>
            <w:tcW w:w="1437" w:type="dxa"/>
            <w:gridSpan w:val="2"/>
            <w:noWrap/>
            <w:vAlign w:val="center"/>
            <w:hideMark/>
          </w:tcPr>
          <w:p w14:paraId="57DA2B91" w14:textId="3D0112CE" w:rsidR="00884D02" w:rsidRPr="00721212" w:rsidRDefault="00884D02" w:rsidP="007212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sz w:val="22"/>
                <w:szCs w:val="22"/>
              </w:rPr>
            </w:pPr>
          </w:p>
        </w:tc>
        <w:tc>
          <w:tcPr>
            <w:tcW w:w="1110" w:type="dxa"/>
            <w:noWrap/>
            <w:vAlign w:val="center"/>
            <w:hideMark/>
          </w:tcPr>
          <w:p w14:paraId="67C6372F" w14:textId="6D3B3795" w:rsidR="00884D02" w:rsidRPr="00721212" w:rsidRDefault="00884D02" w:rsidP="007212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sz w:val="22"/>
                <w:szCs w:val="22"/>
              </w:rPr>
            </w:pPr>
          </w:p>
        </w:tc>
        <w:tc>
          <w:tcPr>
            <w:tcW w:w="1197" w:type="dxa"/>
            <w:noWrap/>
            <w:vAlign w:val="center"/>
            <w:hideMark/>
          </w:tcPr>
          <w:p w14:paraId="3A3FFA4A" w14:textId="13D04BAA" w:rsidR="00884D02" w:rsidRPr="00721212" w:rsidRDefault="00884D02" w:rsidP="007212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sz w:val="22"/>
                <w:szCs w:val="22"/>
              </w:rPr>
            </w:pPr>
          </w:p>
        </w:tc>
        <w:tc>
          <w:tcPr>
            <w:tcW w:w="1213" w:type="dxa"/>
            <w:noWrap/>
            <w:vAlign w:val="center"/>
            <w:hideMark/>
          </w:tcPr>
          <w:p w14:paraId="4371B828" w14:textId="77777777" w:rsidR="00884D02" w:rsidRPr="00721212" w:rsidRDefault="00884D02" w:rsidP="007212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sz w:val="22"/>
                <w:szCs w:val="22"/>
              </w:rPr>
            </w:pPr>
            <w:r w:rsidRPr="00721212">
              <w:rPr>
                <w:rFonts w:asciiTheme="majorHAnsi" w:eastAsia="Times New Roman" w:hAnsiTheme="majorHAnsi" w:cstheme="majorHAnsi"/>
                <w:color w:val="auto"/>
                <w:sz w:val="22"/>
                <w:szCs w:val="22"/>
              </w:rPr>
              <w:t>1</w:t>
            </w:r>
          </w:p>
        </w:tc>
        <w:tc>
          <w:tcPr>
            <w:tcW w:w="1377" w:type="dxa"/>
            <w:noWrap/>
            <w:vAlign w:val="center"/>
            <w:hideMark/>
          </w:tcPr>
          <w:p w14:paraId="7CB2B71C" w14:textId="77777777" w:rsidR="00884D02" w:rsidRPr="00721212" w:rsidRDefault="00884D02" w:rsidP="007212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sz w:val="22"/>
                <w:szCs w:val="22"/>
              </w:rPr>
            </w:pPr>
            <w:r w:rsidRPr="00721212">
              <w:rPr>
                <w:rFonts w:asciiTheme="majorHAnsi" w:eastAsia="Times New Roman" w:hAnsiTheme="majorHAnsi" w:cstheme="majorHAnsi"/>
                <w:color w:val="auto"/>
                <w:sz w:val="22"/>
                <w:szCs w:val="22"/>
              </w:rPr>
              <w:t>0.95</w:t>
            </w:r>
          </w:p>
        </w:tc>
        <w:tc>
          <w:tcPr>
            <w:tcW w:w="954" w:type="dxa"/>
            <w:noWrap/>
            <w:vAlign w:val="center"/>
            <w:hideMark/>
          </w:tcPr>
          <w:p w14:paraId="6F27B28B" w14:textId="77777777" w:rsidR="00884D02" w:rsidRPr="00721212" w:rsidRDefault="00884D02" w:rsidP="007212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sz w:val="22"/>
                <w:szCs w:val="22"/>
              </w:rPr>
            </w:pPr>
            <w:r w:rsidRPr="00721212">
              <w:rPr>
                <w:rFonts w:asciiTheme="majorHAnsi" w:eastAsia="Times New Roman" w:hAnsiTheme="majorHAnsi" w:cstheme="majorHAnsi"/>
                <w:color w:val="auto"/>
                <w:sz w:val="22"/>
                <w:szCs w:val="22"/>
              </w:rPr>
              <w:t>0.59</w:t>
            </w:r>
          </w:p>
        </w:tc>
      </w:tr>
      <w:tr w:rsidR="00884D02" w:rsidRPr="00721212" w14:paraId="7F92F997" w14:textId="77777777" w:rsidTr="00721212">
        <w:trPr>
          <w:cnfStyle w:val="000000100000" w:firstRow="0" w:lastRow="0" w:firstColumn="0" w:lastColumn="0" w:oddVBand="0" w:evenVBand="0" w:oddHBand="1"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p w14:paraId="5A9617C7" w14:textId="77777777" w:rsidR="00884D02" w:rsidRPr="00721212" w:rsidRDefault="00884D02" w:rsidP="00721212">
            <w:pPr>
              <w:spacing w:line="240" w:lineRule="auto"/>
              <w:jc w:val="center"/>
              <w:rPr>
                <w:rFonts w:asciiTheme="majorHAnsi" w:eastAsia="Times New Roman" w:hAnsiTheme="majorHAnsi" w:cstheme="majorHAnsi"/>
                <w:color w:val="auto"/>
                <w:sz w:val="22"/>
                <w:szCs w:val="22"/>
              </w:rPr>
            </w:pPr>
            <w:r w:rsidRPr="00721212">
              <w:rPr>
                <w:rFonts w:asciiTheme="majorHAnsi" w:eastAsia="Times New Roman" w:hAnsiTheme="majorHAnsi" w:cstheme="majorHAnsi"/>
                <w:color w:val="auto"/>
                <w:sz w:val="22"/>
                <w:szCs w:val="22"/>
              </w:rPr>
              <w:t>Night time average**</w:t>
            </w:r>
          </w:p>
        </w:tc>
        <w:tc>
          <w:tcPr>
            <w:tcW w:w="330" w:type="dxa"/>
            <w:noWrap/>
            <w:vAlign w:val="center"/>
            <w:hideMark/>
          </w:tcPr>
          <w:p w14:paraId="4B1B1C56" w14:textId="77777777" w:rsidR="00884D02" w:rsidRPr="00721212" w:rsidRDefault="00884D02" w:rsidP="00721212">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sz w:val="22"/>
                <w:szCs w:val="22"/>
              </w:rPr>
            </w:pPr>
            <w:r w:rsidRPr="00721212">
              <w:rPr>
                <w:rFonts w:asciiTheme="majorHAnsi" w:eastAsia="Times New Roman" w:hAnsiTheme="majorHAnsi" w:cstheme="majorHAnsi"/>
                <w:color w:val="auto"/>
                <w:sz w:val="22"/>
                <w:szCs w:val="22"/>
              </w:rPr>
              <w:t>dBA</w:t>
            </w:r>
          </w:p>
        </w:tc>
        <w:tc>
          <w:tcPr>
            <w:tcW w:w="663" w:type="dxa"/>
            <w:vAlign w:val="center"/>
          </w:tcPr>
          <w:p w14:paraId="6A1AF06C" w14:textId="77777777" w:rsidR="00884D02" w:rsidRPr="00721212" w:rsidRDefault="00884D02" w:rsidP="00721212">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sz w:val="22"/>
                <w:szCs w:val="22"/>
              </w:rPr>
            </w:pPr>
          </w:p>
        </w:tc>
        <w:tc>
          <w:tcPr>
            <w:tcW w:w="1437" w:type="dxa"/>
            <w:gridSpan w:val="2"/>
            <w:noWrap/>
            <w:vAlign w:val="center"/>
            <w:hideMark/>
          </w:tcPr>
          <w:p w14:paraId="26864FA1" w14:textId="38F3680A" w:rsidR="00884D02" w:rsidRPr="00721212" w:rsidRDefault="00884D02" w:rsidP="00721212">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sz w:val="22"/>
                <w:szCs w:val="22"/>
              </w:rPr>
            </w:pPr>
          </w:p>
        </w:tc>
        <w:tc>
          <w:tcPr>
            <w:tcW w:w="1110" w:type="dxa"/>
            <w:noWrap/>
            <w:vAlign w:val="center"/>
            <w:hideMark/>
          </w:tcPr>
          <w:p w14:paraId="09A998A7" w14:textId="6CEB12B5" w:rsidR="00884D02" w:rsidRPr="00721212" w:rsidRDefault="00884D02" w:rsidP="00721212">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sz w:val="22"/>
                <w:szCs w:val="22"/>
              </w:rPr>
            </w:pPr>
          </w:p>
        </w:tc>
        <w:tc>
          <w:tcPr>
            <w:tcW w:w="1197" w:type="dxa"/>
            <w:noWrap/>
            <w:vAlign w:val="center"/>
            <w:hideMark/>
          </w:tcPr>
          <w:p w14:paraId="4A51E4E2" w14:textId="1139AA1C" w:rsidR="00884D02" w:rsidRPr="00721212" w:rsidRDefault="00884D02" w:rsidP="00721212">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sz w:val="22"/>
                <w:szCs w:val="22"/>
              </w:rPr>
            </w:pPr>
          </w:p>
        </w:tc>
        <w:tc>
          <w:tcPr>
            <w:tcW w:w="1213" w:type="dxa"/>
            <w:noWrap/>
            <w:vAlign w:val="center"/>
            <w:hideMark/>
          </w:tcPr>
          <w:p w14:paraId="42C67E01" w14:textId="6C3FAD7D" w:rsidR="00884D02" w:rsidRPr="00721212" w:rsidRDefault="00884D02" w:rsidP="00721212">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sz w:val="22"/>
                <w:szCs w:val="22"/>
              </w:rPr>
            </w:pPr>
          </w:p>
        </w:tc>
        <w:tc>
          <w:tcPr>
            <w:tcW w:w="1377" w:type="dxa"/>
            <w:noWrap/>
            <w:vAlign w:val="center"/>
            <w:hideMark/>
          </w:tcPr>
          <w:p w14:paraId="53DCC647" w14:textId="77777777" w:rsidR="00884D02" w:rsidRPr="00721212" w:rsidRDefault="00884D02" w:rsidP="00721212">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sz w:val="22"/>
                <w:szCs w:val="22"/>
              </w:rPr>
            </w:pPr>
            <w:r w:rsidRPr="00721212">
              <w:rPr>
                <w:rFonts w:asciiTheme="majorHAnsi" w:eastAsia="Times New Roman" w:hAnsiTheme="majorHAnsi" w:cstheme="majorHAnsi"/>
                <w:color w:val="auto"/>
                <w:sz w:val="22"/>
                <w:szCs w:val="22"/>
              </w:rPr>
              <w:t>1</w:t>
            </w:r>
          </w:p>
        </w:tc>
        <w:tc>
          <w:tcPr>
            <w:tcW w:w="954" w:type="dxa"/>
            <w:noWrap/>
            <w:vAlign w:val="center"/>
            <w:hideMark/>
          </w:tcPr>
          <w:p w14:paraId="57AF6A6F" w14:textId="77777777" w:rsidR="00884D02" w:rsidRPr="00721212" w:rsidRDefault="00884D02" w:rsidP="00721212">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sz w:val="22"/>
                <w:szCs w:val="22"/>
              </w:rPr>
            </w:pPr>
            <w:r w:rsidRPr="00721212">
              <w:rPr>
                <w:rFonts w:asciiTheme="majorHAnsi" w:eastAsia="Times New Roman" w:hAnsiTheme="majorHAnsi" w:cstheme="majorHAnsi"/>
                <w:color w:val="auto"/>
                <w:sz w:val="22"/>
                <w:szCs w:val="22"/>
              </w:rPr>
              <w:t>0.78</w:t>
            </w:r>
          </w:p>
        </w:tc>
      </w:tr>
      <w:tr w:rsidR="00884D02" w:rsidRPr="00721212" w14:paraId="6740187C" w14:textId="77777777" w:rsidTr="00721212">
        <w:trPr>
          <w:trHeight w:val="403"/>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p w14:paraId="447E0AD2" w14:textId="77777777" w:rsidR="00884D02" w:rsidRPr="00721212" w:rsidRDefault="00884D02" w:rsidP="00721212">
            <w:pPr>
              <w:spacing w:line="240" w:lineRule="auto"/>
              <w:jc w:val="center"/>
              <w:rPr>
                <w:rFonts w:asciiTheme="majorHAnsi" w:eastAsia="Times New Roman" w:hAnsiTheme="majorHAnsi" w:cstheme="majorHAnsi"/>
                <w:color w:val="auto"/>
                <w:sz w:val="22"/>
                <w:szCs w:val="22"/>
              </w:rPr>
            </w:pPr>
            <w:r w:rsidRPr="00721212">
              <w:rPr>
                <w:rFonts w:asciiTheme="majorHAnsi" w:eastAsia="Times New Roman" w:hAnsiTheme="majorHAnsi" w:cstheme="majorHAnsi"/>
                <w:color w:val="auto"/>
                <w:sz w:val="22"/>
                <w:szCs w:val="22"/>
              </w:rPr>
              <w:t>COV</w:t>
            </w:r>
          </w:p>
        </w:tc>
        <w:tc>
          <w:tcPr>
            <w:tcW w:w="330" w:type="dxa"/>
            <w:noWrap/>
            <w:vAlign w:val="center"/>
            <w:hideMark/>
          </w:tcPr>
          <w:p w14:paraId="3271E299" w14:textId="77777777" w:rsidR="00884D02" w:rsidRPr="00721212" w:rsidRDefault="00884D02" w:rsidP="007212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sz w:val="22"/>
                <w:szCs w:val="22"/>
              </w:rPr>
            </w:pPr>
            <w:r w:rsidRPr="00721212">
              <w:rPr>
                <w:rFonts w:asciiTheme="majorHAnsi" w:eastAsia="Times New Roman" w:hAnsiTheme="majorHAnsi" w:cstheme="majorHAnsi"/>
                <w:color w:val="auto"/>
                <w:sz w:val="22"/>
                <w:szCs w:val="22"/>
              </w:rPr>
              <w:t>-</w:t>
            </w:r>
          </w:p>
        </w:tc>
        <w:tc>
          <w:tcPr>
            <w:tcW w:w="663" w:type="dxa"/>
            <w:vAlign w:val="center"/>
          </w:tcPr>
          <w:p w14:paraId="560EC5EC" w14:textId="77777777" w:rsidR="00884D02" w:rsidRPr="00721212" w:rsidRDefault="00884D02" w:rsidP="007212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sz w:val="22"/>
                <w:szCs w:val="22"/>
              </w:rPr>
            </w:pPr>
          </w:p>
        </w:tc>
        <w:tc>
          <w:tcPr>
            <w:tcW w:w="1437" w:type="dxa"/>
            <w:gridSpan w:val="2"/>
            <w:noWrap/>
            <w:vAlign w:val="center"/>
            <w:hideMark/>
          </w:tcPr>
          <w:p w14:paraId="0FCBCD5F" w14:textId="61EF92E3" w:rsidR="00884D02" w:rsidRPr="00721212" w:rsidRDefault="00884D02" w:rsidP="007212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sz w:val="22"/>
                <w:szCs w:val="22"/>
              </w:rPr>
            </w:pPr>
          </w:p>
        </w:tc>
        <w:tc>
          <w:tcPr>
            <w:tcW w:w="1110" w:type="dxa"/>
            <w:noWrap/>
            <w:vAlign w:val="center"/>
            <w:hideMark/>
          </w:tcPr>
          <w:p w14:paraId="189278CD" w14:textId="3EE2FFAF" w:rsidR="00884D02" w:rsidRPr="00721212" w:rsidRDefault="00884D02" w:rsidP="007212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sz w:val="22"/>
                <w:szCs w:val="22"/>
              </w:rPr>
            </w:pPr>
          </w:p>
        </w:tc>
        <w:tc>
          <w:tcPr>
            <w:tcW w:w="1197" w:type="dxa"/>
            <w:noWrap/>
            <w:vAlign w:val="center"/>
            <w:hideMark/>
          </w:tcPr>
          <w:p w14:paraId="4631084B" w14:textId="2577A1A9" w:rsidR="00884D02" w:rsidRPr="00721212" w:rsidRDefault="00884D02" w:rsidP="007212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sz w:val="22"/>
                <w:szCs w:val="22"/>
              </w:rPr>
            </w:pPr>
          </w:p>
        </w:tc>
        <w:tc>
          <w:tcPr>
            <w:tcW w:w="1213" w:type="dxa"/>
            <w:noWrap/>
            <w:vAlign w:val="center"/>
            <w:hideMark/>
          </w:tcPr>
          <w:p w14:paraId="62180B72" w14:textId="79819600" w:rsidR="00884D02" w:rsidRPr="00721212" w:rsidRDefault="00884D02" w:rsidP="007212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sz w:val="22"/>
                <w:szCs w:val="22"/>
              </w:rPr>
            </w:pPr>
          </w:p>
        </w:tc>
        <w:tc>
          <w:tcPr>
            <w:tcW w:w="1377" w:type="dxa"/>
            <w:noWrap/>
            <w:vAlign w:val="center"/>
            <w:hideMark/>
          </w:tcPr>
          <w:p w14:paraId="4F7C0B53" w14:textId="7B647462" w:rsidR="00884D02" w:rsidRPr="00721212" w:rsidRDefault="00884D02" w:rsidP="007212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sz w:val="22"/>
                <w:szCs w:val="22"/>
              </w:rPr>
            </w:pPr>
          </w:p>
        </w:tc>
        <w:tc>
          <w:tcPr>
            <w:tcW w:w="954" w:type="dxa"/>
            <w:noWrap/>
            <w:vAlign w:val="center"/>
            <w:hideMark/>
          </w:tcPr>
          <w:p w14:paraId="64CB531B" w14:textId="77777777" w:rsidR="00884D02" w:rsidRPr="00721212" w:rsidRDefault="00884D02" w:rsidP="007212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sz w:val="22"/>
                <w:szCs w:val="22"/>
              </w:rPr>
            </w:pPr>
            <w:r w:rsidRPr="00721212">
              <w:rPr>
                <w:rFonts w:asciiTheme="majorHAnsi" w:eastAsia="Times New Roman" w:hAnsiTheme="majorHAnsi" w:cstheme="majorHAnsi"/>
                <w:color w:val="auto"/>
                <w:sz w:val="22"/>
                <w:szCs w:val="22"/>
              </w:rPr>
              <w:t>1</w:t>
            </w:r>
          </w:p>
        </w:tc>
      </w:tr>
      <w:tr w:rsidR="00884D02" w:rsidRPr="00721212" w14:paraId="78F490A4" w14:textId="77777777" w:rsidTr="00721212">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241" w:type="dxa"/>
            <w:gridSpan w:val="6"/>
            <w:tcBorders>
              <w:bottom w:val="nil"/>
            </w:tcBorders>
            <w:noWrap/>
            <w:hideMark/>
          </w:tcPr>
          <w:p w14:paraId="20F8398C" w14:textId="77777777" w:rsidR="00884D02" w:rsidRPr="00721212" w:rsidRDefault="00884D02" w:rsidP="00721212">
            <w:pPr>
              <w:spacing w:line="240" w:lineRule="auto"/>
              <w:rPr>
                <w:rFonts w:asciiTheme="majorHAnsi" w:eastAsia="Times New Roman" w:hAnsiTheme="majorHAnsi" w:cstheme="majorHAnsi"/>
                <w:color w:val="auto"/>
                <w:sz w:val="22"/>
                <w:szCs w:val="22"/>
              </w:rPr>
            </w:pPr>
            <w:r w:rsidRPr="00721212">
              <w:rPr>
                <w:rFonts w:asciiTheme="majorHAnsi" w:eastAsia="Times New Roman" w:hAnsiTheme="majorHAnsi" w:cstheme="majorHAnsi"/>
                <w:color w:val="auto"/>
                <w:sz w:val="22"/>
                <w:szCs w:val="22"/>
              </w:rPr>
              <w:t xml:space="preserve">*all Pearson correlations p-values &lt; 0.001. </w:t>
            </w:r>
          </w:p>
        </w:tc>
        <w:tc>
          <w:tcPr>
            <w:tcW w:w="1197" w:type="dxa"/>
            <w:tcBorders>
              <w:bottom w:val="nil"/>
            </w:tcBorders>
            <w:noWrap/>
            <w:hideMark/>
          </w:tcPr>
          <w:p w14:paraId="6DC463EF" w14:textId="77777777" w:rsidR="00884D02" w:rsidRPr="00721212" w:rsidRDefault="00884D02" w:rsidP="00721212">
            <w:pPr>
              <w:spacing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sz w:val="22"/>
                <w:szCs w:val="22"/>
              </w:rPr>
            </w:pPr>
            <w:r w:rsidRPr="00721212">
              <w:rPr>
                <w:rFonts w:asciiTheme="majorHAnsi" w:eastAsia="Times New Roman" w:hAnsiTheme="majorHAnsi" w:cstheme="majorHAnsi"/>
                <w:color w:val="auto"/>
                <w:sz w:val="22"/>
                <w:szCs w:val="22"/>
              </w:rPr>
              <w:t> </w:t>
            </w:r>
          </w:p>
        </w:tc>
        <w:tc>
          <w:tcPr>
            <w:tcW w:w="1213" w:type="dxa"/>
            <w:tcBorders>
              <w:bottom w:val="nil"/>
            </w:tcBorders>
            <w:noWrap/>
            <w:hideMark/>
          </w:tcPr>
          <w:p w14:paraId="223AAAE2" w14:textId="77777777" w:rsidR="00884D02" w:rsidRPr="00721212" w:rsidRDefault="00884D02" w:rsidP="00721212">
            <w:pPr>
              <w:spacing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sz w:val="22"/>
                <w:szCs w:val="22"/>
              </w:rPr>
            </w:pPr>
            <w:r w:rsidRPr="00721212">
              <w:rPr>
                <w:rFonts w:asciiTheme="majorHAnsi" w:eastAsia="Times New Roman" w:hAnsiTheme="majorHAnsi" w:cstheme="majorHAnsi"/>
                <w:color w:val="auto"/>
                <w:sz w:val="22"/>
                <w:szCs w:val="22"/>
              </w:rPr>
              <w:t> </w:t>
            </w:r>
          </w:p>
        </w:tc>
        <w:tc>
          <w:tcPr>
            <w:tcW w:w="1377" w:type="dxa"/>
            <w:tcBorders>
              <w:bottom w:val="nil"/>
            </w:tcBorders>
            <w:noWrap/>
            <w:hideMark/>
          </w:tcPr>
          <w:p w14:paraId="3FBA58AC" w14:textId="77777777" w:rsidR="00884D02" w:rsidRPr="00721212" w:rsidRDefault="00884D02" w:rsidP="00721212">
            <w:pPr>
              <w:spacing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sz w:val="22"/>
                <w:szCs w:val="22"/>
              </w:rPr>
            </w:pPr>
            <w:r w:rsidRPr="00721212">
              <w:rPr>
                <w:rFonts w:asciiTheme="majorHAnsi" w:eastAsia="Times New Roman" w:hAnsiTheme="majorHAnsi" w:cstheme="majorHAnsi"/>
                <w:color w:val="auto"/>
                <w:sz w:val="22"/>
                <w:szCs w:val="22"/>
              </w:rPr>
              <w:t> </w:t>
            </w:r>
          </w:p>
        </w:tc>
        <w:tc>
          <w:tcPr>
            <w:tcW w:w="954" w:type="dxa"/>
            <w:tcBorders>
              <w:bottom w:val="nil"/>
            </w:tcBorders>
            <w:noWrap/>
            <w:hideMark/>
          </w:tcPr>
          <w:p w14:paraId="6AE89DA4" w14:textId="77777777" w:rsidR="00884D02" w:rsidRPr="00721212" w:rsidRDefault="00884D02" w:rsidP="00721212">
            <w:pPr>
              <w:spacing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sz w:val="22"/>
                <w:szCs w:val="22"/>
              </w:rPr>
            </w:pPr>
            <w:r w:rsidRPr="00721212">
              <w:rPr>
                <w:rFonts w:asciiTheme="majorHAnsi" w:eastAsia="Times New Roman" w:hAnsiTheme="majorHAnsi" w:cstheme="majorHAnsi"/>
                <w:color w:val="auto"/>
                <w:sz w:val="22"/>
                <w:szCs w:val="22"/>
              </w:rPr>
              <w:t> </w:t>
            </w:r>
          </w:p>
        </w:tc>
      </w:tr>
      <w:tr w:rsidR="00884D02" w:rsidRPr="00721212" w14:paraId="0C1ACAE5" w14:textId="77777777" w:rsidTr="00721212">
        <w:trPr>
          <w:trHeight w:val="296"/>
        </w:trPr>
        <w:tc>
          <w:tcPr>
            <w:cnfStyle w:val="001000000000" w:firstRow="0" w:lastRow="0" w:firstColumn="1" w:lastColumn="0" w:oddVBand="0" w:evenVBand="0" w:oddHBand="0" w:evenHBand="0" w:firstRowFirstColumn="0" w:firstRowLastColumn="0" w:lastRowFirstColumn="0" w:lastRowLastColumn="0"/>
            <w:tcW w:w="6438" w:type="dxa"/>
            <w:gridSpan w:val="7"/>
            <w:tcBorders>
              <w:top w:val="nil"/>
              <w:bottom w:val="nil"/>
            </w:tcBorders>
            <w:noWrap/>
            <w:hideMark/>
          </w:tcPr>
          <w:p w14:paraId="595DCB5A" w14:textId="77777777" w:rsidR="00884D02" w:rsidRPr="00721212" w:rsidRDefault="00884D02" w:rsidP="00721212">
            <w:pPr>
              <w:spacing w:line="240" w:lineRule="auto"/>
              <w:rPr>
                <w:rFonts w:asciiTheme="majorHAnsi" w:eastAsia="Times New Roman" w:hAnsiTheme="majorHAnsi" w:cstheme="majorHAnsi"/>
                <w:color w:val="auto"/>
                <w:sz w:val="22"/>
                <w:szCs w:val="22"/>
              </w:rPr>
            </w:pPr>
            <w:r w:rsidRPr="00721212">
              <w:rPr>
                <w:rFonts w:asciiTheme="majorHAnsi" w:eastAsia="Times New Roman" w:hAnsiTheme="majorHAnsi" w:cstheme="majorHAnsi"/>
                <w:color w:val="auto"/>
                <w:sz w:val="22"/>
                <w:szCs w:val="22"/>
              </w:rPr>
              <w:t>**daytime = 7AM-11PM; night time = 11PM-7AM.</w:t>
            </w:r>
          </w:p>
        </w:tc>
        <w:tc>
          <w:tcPr>
            <w:tcW w:w="1213" w:type="dxa"/>
            <w:tcBorders>
              <w:top w:val="nil"/>
              <w:bottom w:val="nil"/>
            </w:tcBorders>
            <w:noWrap/>
            <w:hideMark/>
          </w:tcPr>
          <w:p w14:paraId="7E4F2B8F" w14:textId="77777777" w:rsidR="00884D02" w:rsidRPr="00721212" w:rsidRDefault="00884D02" w:rsidP="00721212">
            <w:pPr>
              <w:spacing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sz w:val="22"/>
                <w:szCs w:val="22"/>
              </w:rPr>
            </w:pPr>
            <w:r w:rsidRPr="00721212">
              <w:rPr>
                <w:rFonts w:asciiTheme="majorHAnsi" w:eastAsia="Times New Roman" w:hAnsiTheme="majorHAnsi" w:cstheme="majorHAnsi"/>
                <w:color w:val="auto"/>
                <w:sz w:val="22"/>
                <w:szCs w:val="22"/>
              </w:rPr>
              <w:t> </w:t>
            </w:r>
          </w:p>
        </w:tc>
        <w:tc>
          <w:tcPr>
            <w:tcW w:w="1377" w:type="dxa"/>
            <w:tcBorders>
              <w:top w:val="nil"/>
              <w:bottom w:val="nil"/>
            </w:tcBorders>
            <w:noWrap/>
            <w:hideMark/>
          </w:tcPr>
          <w:p w14:paraId="3E47146C" w14:textId="77777777" w:rsidR="00884D02" w:rsidRPr="00721212" w:rsidRDefault="00884D02" w:rsidP="00721212">
            <w:pPr>
              <w:spacing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sz w:val="22"/>
                <w:szCs w:val="22"/>
              </w:rPr>
            </w:pPr>
            <w:r w:rsidRPr="00721212">
              <w:rPr>
                <w:rFonts w:asciiTheme="majorHAnsi" w:eastAsia="Times New Roman" w:hAnsiTheme="majorHAnsi" w:cstheme="majorHAnsi"/>
                <w:color w:val="auto"/>
                <w:sz w:val="22"/>
                <w:szCs w:val="22"/>
              </w:rPr>
              <w:t> </w:t>
            </w:r>
          </w:p>
        </w:tc>
        <w:tc>
          <w:tcPr>
            <w:tcW w:w="954" w:type="dxa"/>
            <w:tcBorders>
              <w:top w:val="nil"/>
              <w:bottom w:val="nil"/>
            </w:tcBorders>
            <w:noWrap/>
            <w:hideMark/>
          </w:tcPr>
          <w:p w14:paraId="47E7364C" w14:textId="77777777" w:rsidR="00884D02" w:rsidRPr="00721212" w:rsidRDefault="00884D02" w:rsidP="00721212">
            <w:pPr>
              <w:spacing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sz w:val="22"/>
                <w:szCs w:val="22"/>
              </w:rPr>
            </w:pPr>
            <w:r w:rsidRPr="00721212">
              <w:rPr>
                <w:rFonts w:asciiTheme="majorHAnsi" w:eastAsia="Times New Roman" w:hAnsiTheme="majorHAnsi" w:cstheme="majorHAnsi"/>
                <w:color w:val="auto"/>
                <w:sz w:val="22"/>
                <w:szCs w:val="22"/>
              </w:rPr>
              <w:t> </w:t>
            </w:r>
          </w:p>
        </w:tc>
      </w:tr>
      <w:tr w:rsidR="00884D02" w:rsidRPr="00E72859" w14:paraId="2646B018" w14:textId="77777777" w:rsidTr="00721212">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6438" w:type="dxa"/>
            <w:gridSpan w:val="7"/>
            <w:tcBorders>
              <w:top w:val="nil"/>
              <w:bottom w:val="nil"/>
            </w:tcBorders>
            <w:noWrap/>
          </w:tcPr>
          <w:p w14:paraId="7AE65907" w14:textId="77777777" w:rsidR="00884D02" w:rsidRPr="00E72859" w:rsidRDefault="00884D02" w:rsidP="00DC6AE0">
            <w:pPr>
              <w:rPr>
                <w:rFonts w:ascii="Times New Roman" w:eastAsia="Times New Roman" w:hAnsi="Times New Roman" w:cs="Times New Roman"/>
                <w:color w:val="auto"/>
                <w:sz w:val="22"/>
                <w:szCs w:val="22"/>
              </w:rPr>
            </w:pPr>
          </w:p>
        </w:tc>
        <w:tc>
          <w:tcPr>
            <w:tcW w:w="1213" w:type="dxa"/>
            <w:tcBorders>
              <w:top w:val="nil"/>
              <w:bottom w:val="nil"/>
            </w:tcBorders>
            <w:noWrap/>
          </w:tcPr>
          <w:p w14:paraId="71F25754" w14:textId="77777777" w:rsidR="00884D02" w:rsidRPr="00E72859" w:rsidRDefault="00884D02" w:rsidP="00DC6AE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2"/>
                <w:szCs w:val="22"/>
              </w:rPr>
            </w:pPr>
          </w:p>
        </w:tc>
        <w:tc>
          <w:tcPr>
            <w:tcW w:w="1377" w:type="dxa"/>
            <w:tcBorders>
              <w:top w:val="nil"/>
              <w:bottom w:val="nil"/>
            </w:tcBorders>
            <w:noWrap/>
          </w:tcPr>
          <w:p w14:paraId="790D2008" w14:textId="77777777" w:rsidR="00884D02" w:rsidRPr="00E72859" w:rsidRDefault="00884D02" w:rsidP="00DC6AE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2"/>
                <w:szCs w:val="22"/>
              </w:rPr>
            </w:pPr>
          </w:p>
        </w:tc>
        <w:tc>
          <w:tcPr>
            <w:tcW w:w="954" w:type="dxa"/>
            <w:tcBorders>
              <w:top w:val="nil"/>
              <w:bottom w:val="nil"/>
            </w:tcBorders>
            <w:noWrap/>
          </w:tcPr>
          <w:p w14:paraId="0792D01D" w14:textId="77777777" w:rsidR="00884D02" w:rsidRPr="00E72859" w:rsidRDefault="00884D02" w:rsidP="00DC6AE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2"/>
                <w:szCs w:val="22"/>
              </w:rPr>
            </w:pPr>
          </w:p>
        </w:tc>
      </w:tr>
    </w:tbl>
    <w:p w14:paraId="00DE4E1B" w14:textId="77777777" w:rsidR="00884D02" w:rsidRPr="00E72859" w:rsidRDefault="00884D02" w:rsidP="00884D02">
      <w:pPr>
        <w:spacing w:line="360" w:lineRule="auto"/>
        <w:rPr>
          <w:rFonts w:ascii="Times New Roman" w:eastAsia="Times New Roman" w:hAnsi="Times New Roman" w:cs="Times New Roman"/>
          <w:color w:val="auto"/>
        </w:rPr>
      </w:pPr>
    </w:p>
    <w:p w14:paraId="54F29668" w14:textId="1465B73E" w:rsidR="00884D02" w:rsidRPr="00721212" w:rsidRDefault="00884D02" w:rsidP="00721212">
      <w:pPr>
        <w:spacing w:line="240" w:lineRule="auto"/>
        <w:rPr>
          <w:rFonts w:asciiTheme="majorHAnsi" w:eastAsia="Times New Roman" w:hAnsiTheme="majorHAnsi" w:cstheme="majorHAnsi"/>
          <w:color w:val="auto"/>
        </w:rPr>
      </w:pPr>
      <w:r w:rsidRPr="00721212">
        <w:rPr>
          <w:rFonts w:asciiTheme="majorHAnsi" w:eastAsia="Times New Roman" w:hAnsiTheme="majorHAnsi" w:cstheme="majorHAnsi"/>
          <w:color w:val="auto"/>
        </w:rPr>
        <w:t>Table 5. Pearson correlations coefficients between the daily average of noise (</w:t>
      </w:r>
      <w:r w:rsidRPr="00721212">
        <w:rPr>
          <w:rFonts w:asciiTheme="majorHAnsi" w:eastAsia="Times New Roman" w:hAnsiTheme="majorHAnsi" w:cstheme="majorHAnsi"/>
          <w:color w:val="auto"/>
          <w:sz w:val="22"/>
          <w:szCs w:val="22"/>
        </w:rPr>
        <w:t>LA</w:t>
      </w:r>
      <w:r w:rsidRPr="00721212">
        <w:rPr>
          <w:rFonts w:asciiTheme="majorHAnsi" w:eastAsia="Times New Roman" w:hAnsiTheme="majorHAnsi" w:cstheme="majorHAnsi"/>
          <w:color w:val="auto"/>
          <w:sz w:val="22"/>
          <w:szCs w:val="22"/>
          <w:vertAlign w:val="subscript"/>
        </w:rPr>
        <w:t>eq24h</w:t>
      </w:r>
      <w:r w:rsidRPr="00721212">
        <w:rPr>
          <w:rFonts w:asciiTheme="majorHAnsi" w:eastAsia="Times New Roman" w:hAnsiTheme="majorHAnsi" w:cstheme="majorHAnsi"/>
          <w:color w:val="auto"/>
        </w:rPr>
        <w:t>) and the air pollutants measured in the fall passive sampling campaign (NO</w:t>
      </w:r>
      <w:r w:rsidRPr="00721212">
        <w:rPr>
          <w:rFonts w:asciiTheme="majorHAnsi" w:eastAsia="Times New Roman" w:hAnsiTheme="majorHAnsi" w:cstheme="majorHAnsi"/>
          <w:color w:val="auto"/>
          <w:vertAlign w:val="subscript"/>
        </w:rPr>
        <w:t>2</w:t>
      </w:r>
      <w:r w:rsidRPr="00721212">
        <w:rPr>
          <w:rFonts w:asciiTheme="majorHAnsi" w:eastAsia="Times New Roman" w:hAnsiTheme="majorHAnsi" w:cstheme="majorHAnsi"/>
          <w:color w:val="auto"/>
        </w:rPr>
        <w:t xml:space="preserve"> and VOCs).</w:t>
      </w:r>
    </w:p>
    <w:tbl>
      <w:tblPr>
        <w:tblStyle w:val="PlainTable2"/>
        <w:tblW w:w="9356" w:type="dxa"/>
        <w:tblLayout w:type="fixed"/>
        <w:tblLook w:val="04A0" w:firstRow="1" w:lastRow="0" w:firstColumn="1" w:lastColumn="0" w:noHBand="0" w:noVBand="1"/>
      </w:tblPr>
      <w:tblGrid>
        <w:gridCol w:w="2339"/>
        <w:gridCol w:w="2339"/>
        <w:gridCol w:w="2339"/>
        <w:gridCol w:w="2339"/>
      </w:tblGrid>
      <w:tr w:rsidR="00884D02" w:rsidRPr="00721212" w14:paraId="104F97EC" w14:textId="77777777" w:rsidTr="00884D02">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339" w:type="dxa"/>
            <w:noWrap/>
          </w:tcPr>
          <w:p w14:paraId="7980ED78" w14:textId="77777777" w:rsidR="00884D02" w:rsidRPr="00721212" w:rsidRDefault="00884D02" w:rsidP="00721212">
            <w:pPr>
              <w:spacing w:line="240" w:lineRule="auto"/>
              <w:jc w:val="center"/>
              <w:rPr>
                <w:rFonts w:asciiTheme="majorHAnsi" w:eastAsia="Times New Roman" w:hAnsiTheme="majorHAnsi" w:cstheme="majorHAnsi"/>
                <w:color w:val="auto"/>
                <w:sz w:val="22"/>
                <w:szCs w:val="22"/>
              </w:rPr>
            </w:pPr>
          </w:p>
        </w:tc>
        <w:tc>
          <w:tcPr>
            <w:tcW w:w="2339" w:type="dxa"/>
            <w:noWrap/>
          </w:tcPr>
          <w:p w14:paraId="6222FEB1" w14:textId="77777777" w:rsidR="00884D02" w:rsidRPr="00721212" w:rsidRDefault="00884D02" w:rsidP="00721212">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i/>
                <w:iCs/>
                <w:color w:val="auto"/>
                <w:sz w:val="22"/>
                <w:szCs w:val="22"/>
              </w:rPr>
            </w:pPr>
          </w:p>
        </w:tc>
        <w:tc>
          <w:tcPr>
            <w:tcW w:w="2339" w:type="dxa"/>
            <w:noWrap/>
          </w:tcPr>
          <w:p w14:paraId="7391ADEE" w14:textId="77777777" w:rsidR="00884D02" w:rsidRPr="00721212" w:rsidRDefault="00884D02" w:rsidP="00721212">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sz w:val="22"/>
                <w:szCs w:val="22"/>
              </w:rPr>
            </w:pPr>
          </w:p>
        </w:tc>
        <w:tc>
          <w:tcPr>
            <w:tcW w:w="2339" w:type="dxa"/>
            <w:noWrap/>
          </w:tcPr>
          <w:p w14:paraId="36CA774D" w14:textId="77777777" w:rsidR="00884D02" w:rsidRPr="00721212" w:rsidRDefault="00884D02" w:rsidP="00721212">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sz w:val="22"/>
                <w:szCs w:val="22"/>
              </w:rPr>
            </w:pPr>
          </w:p>
        </w:tc>
      </w:tr>
      <w:tr w:rsidR="00884D02" w:rsidRPr="00721212" w14:paraId="2C52B02D" w14:textId="77777777" w:rsidTr="00884D02">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339" w:type="dxa"/>
            <w:noWrap/>
            <w:hideMark/>
          </w:tcPr>
          <w:p w14:paraId="5883EF22" w14:textId="77777777" w:rsidR="00884D02" w:rsidRPr="00721212" w:rsidRDefault="00884D02" w:rsidP="00721212">
            <w:pPr>
              <w:spacing w:line="240" w:lineRule="auto"/>
              <w:jc w:val="center"/>
              <w:rPr>
                <w:rFonts w:asciiTheme="majorHAnsi" w:eastAsia="Times New Roman" w:hAnsiTheme="majorHAnsi" w:cstheme="majorHAnsi"/>
                <w:color w:val="auto"/>
                <w:sz w:val="22"/>
                <w:szCs w:val="22"/>
              </w:rPr>
            </w:pPr>
            <w:r w:rsidRPr="00721212">
              <w:rPr>
                <w:rFonts w:asciiTheme="majorHAnsi" w:eastAsia="Times New Roman" w:hAnsiTheme="majorHAnsi" w:cstheme="majorHAnsi"/>
                <w:color w:val="auto"/>
                <w:sz w:val="22"/>
                <w:szCs w:val="22"/>
              </w:rPr>
              <w:t>Pollutant</w:t>
            </w:r>
          </w:p>
        </w:tc>
        <w:tc>
          <w:tcPr>
            <w:tcW w:w="2339" w:type="dxa"/>
            <w:noWrap/>
            <w:hideMark/>
          </w:tcPr>
          <w:p w14:paraId="5879C03F" w14:textId="77777777" w:rsidR="00884D02" w:rsidRPr="00721212" w:rsidRDefault="00884D02" w:rsidP="00721212">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i/>
                <w:iCs/>
                <w:color w:val="auto"/>
                <w:sz w:val="22"/>
                <w:szCs w:val="22"/>
              </w:rPr>
            </w:pPr>
            <w:r w:rsidRPr="00721212">
              <w:rPr>
                <w:rFonts w:asciiTheme="majorHAnsi" w:eastAsia="Times New Roman" w:hAnsiTheme="majorHAnsi" w:cstheme="majorHAnsi"/>
                <w:i/>
                <w:iCs/>
                <w:color w:val="auto"/>
                <w:sz w:val="22"/>
                <w:szCs w:val="22"/>
              </w:rPr>
              <w:t>r</w:t>
            </w:r>
          </w:p>
        </w:tc>
        <w:tc>
          <w:tcPr>
            <w:tcW w:w="2339" w:type="dxa"/>
            <w:noWrap/>
            <w:hideMark/>
          </w:tcPr>
          <w:p w14:paraId="51D10302" w14:textId="77777777" w:rsidR="00884D02" w:rsidRPr="00721212" w:rsidRDefault="00884D02" w:rsidP="00721212">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sz w:val="22"/>
                <w:szCs w:val="22"/>
              </w:rPr>
            </w:pPr>
            <w:r w:rsidRPr="00721212">
              <w:rPr>
                <w:rFonts w:asciiTheme="majorHAnsi" w:eastAsia="Times New Roman" w:hAnsiTheme="majorHAnsi" w:cstheme="majorHAnsi"/>
                <w:color w:val="auto"/>
                <w:sz w:val="22"/>
                <w:szCs w:val="22"/>
              </w:rPr>
              <w:t>n</w:t>
            </w:r>
          </w:p>
        </w:tc>
        <w:tc>
          <w:tcPr>
            <w:tcW w:w="2339" w:type="dxa"/>
            <w:noWrap/>
            <w:hideMark/>
          </w:tcPr>
          <w:p w14:paraId="5A6D4090" w14:textId="77777777" w:rsidR="00884D02" w:rsidRPr="00721212" w:rsidRDefault="00884D02" w:rsidP="00721212">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sz w:val="22"/>
                <w:szCs w:val="22"/>
              </w:rPr>
            </w:pPr>
            <w:r w:rsidRPr="00721212">
              <w:rPr>
                <w:rFonts w:asciiTheme="majorHAnsi" w:eastAsia="Times New Roman" w:hAnsiTheme="majorHAnsi" w:cstheme="majorHAnsi"/>
                <w:color w:val="auto"/>
                <w:sz w:val="22"/>
                <w:szCs w:val="22"/>
              </w:rPr>
              <w:t>p value</w:t>
            </w:r>
          </w:p>
        </w:tc>
      </w:tr>
      <w:tr w:rsidR="00884D02" w:rsidRPr="00721212" w14:paraId="0616ED16" w14:textId="77777777" w:rsidTr="00884D02">
        <w:trPr>
          <w:trHeight w:val="227"/>
        </w:trPr>
        <w:tc>
          <w:tcPr>
            <w:cnfStyle w:val="001000000000" w:firstRow="0" w:lastRow="0" w:firstColumn="1" w:lastColumn="0" w:oddVBand="0" w:evenVBand="0" w:oddHBand="0" w:evenHBand="0" w:firstRowFirstColumn="0" w:firstRowLastColumn="0" w:lastRowFirstColumn="0" w:lastRowLastColumn="0"/>
            <w:tcW w:w="2339" w:type="dxa"/>
            <w:noWrap/>
            <w:hideMark/>
          </w:tcPr>
          <w:p w14:paraId="7B3D7C58" w14:textId="77777777" w:rsidR="00884D02" w:rsidRPr="00721212" w:rsidRDefault="00884D02" w:rsidP="00721212">
            <w:pPr>
              <w:spacing w:line="240" w:lineRule="auto"/>
              <w:jc w:val="center"/>
              <w:rPr>
                <w:rFonts w:asciiTheme="majorHAnsi" w:eastAsia="Times New Roman" w:hAnsiTheme="majorHAnsi" w:cstheme="majorHAnsi"/>
                <w:color w:val="auto"/>
                <w:sz w:val="22"/>
                <w:szCs w:val="22"/>
                <w:vertAlign w:val="subscript"/>
              </w:rPr>
            </w:pPr>
            <w:r w:rsidRPr="00721212">
              <w:rPr>
                <w:rFonts w:asciiTheme="majorHAnsi" w:eastAsia="Times New Roman" w:hAnsiTheme="majorHAnsi" w:cstheme="majorHAnsi"/>
                <w:color w:val="auto"/>
                <w:sz w:val="22"/>
                <w:szCs w:val="22"/>
              </w:rPr>
              <w:t>NO</w:t>
            </w:r>
            <w:r w:rsidRPr="00721212">
              <w:rPr>
                <w:rFonts w:asciiTheme="majorHAnsi" w:eastAsia="Times New Roman" w:hAnsiTheme="majorHAnsi" w:cstheme="majorHAnsi"/>
                <w:color w:val="auto"/>
                <w:sz w:val="22"/>
                <w:szCs w:val="22"/>
                <w:vertAlign w:val="subscript"/>
              </w:rPr>
              <w:t xml:space="preserve">2 </w:t>
            </w:r>
          </w:p>
        </w:tc>
        <w:tc>
          <w:tcPr>
            <w:tcW w:w="2339" w:type="dxa"/>
            <w:noWrap/>
            <w:hideMark/>
          </w:tcPr>
          <w:p w14:paraId="00D83F8C" w14:textId="77777777" w:rsidR="00884D02" w:rsidRPr="00721212" w:rsidRDefault="00884D02" w:rsidP="007212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sz w:val="22"/>
                <w:szCs w:val="22"/>
              </w:rPr>
            </w:pPr>
            <w:r w:rsidRPr="00721212">
              <w:rPr>
                <w:rFonts w:asciiTheme="majorHAnsi" w:eastAsia="Times New Roman" w:hAnsiTheme="majorHAnsi" w:cstheme="majorHAnsi"/>
                <w:color w:val="auto"/>
                <w:sz w:val="22"/>
                <w:szCs w:val="22"/>
              </w:rPr>
              <w:t>0.4728</w:t>
            </w:r>
          </w:p>
        </w:tc>
        <w:tc>
          <w:tcPr>
            <w:tcW w:w="2339" w:type="dxa"/>
            <w:noWrap/>
            <w:hideMark/>
          </w:tcPr>
          <w:p w14:paraId="030A8FD7" w14:textId="77777777" w:rsidR="00884D02" w:rsidRPr="00721212" w:rsidRDefault="00884D02" w:rsidP="007212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sz w:val="22"/>
                <w:szCs w:val="22"/>
              </w:rPr>
            </w:pPr>
            <w:r w:rsidRPr="00721212">
              <w:rPr>
                <w:rFonts w:asciiTheme="majorHAnsi" w:eastAsia="Times New Roman" w:hAnsiTheme="majorHAnsi" w:cstheme="majorHAnsi"/>
                <w:color w:val="auto"/>
                <w:sz w:val="22"/>
                <w:szCs w:val="22"/>
              </w:rPr>
              <w:t>33</w:t>
            </w:r>
          </w:p>
        </w:tc>
        <w:tc>
          <w:tcPr>
            <w:tcW w:w="2339" w:type="dxa"/>
            <w:noWrap/>
            <w:hideMark/>
          </w:tcPr>
          <w:p w14:paraId="473CE480" w14:textId="77777777" w:rsidR="00884D02" w:rsidRPr="00721212" w:rsidRDefault="00884D02" w:rsidP="007212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sz w:val="22"/>
                <w:szCs w:val="22"/>
              </w:rPr>
            </w:pPr>
            <w:r w:rsidRPr="00721212">
              <w:rPr>
                <w:rFonts w:asciiTheme="majorHAnsi" w:eastAsia="Times New Roman" w:hAnsiTheme="majorHAnsi" w:cstheme="majorHAnsi"/>
                <w:color w:val="auto"/>
                <w:sz w:val="22"/>
                <w:szCs w:val="22"/>
              </w:rPr>
              <w:t>0.005</w:t>
            </w:r>
          </w:p>
        </w:tc>
      </w:tr>
      <w:tr w:rsidR="00884D02" w:rsidRPr="00721212" w14:paraId="6A2D648A" w14:textId="77777777" w:rsidTr="00884D02">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339" w:type="dxa"/>
            <w:noWrap/>
            <w:hideMark/>
          </w:tcPr>
          <w:p w14:paraId="38922369" w14:textId="77777777" w:rsidR="00884D02" w:rsidRPr="00721212" w:rsidRDefault="00884D02" w:rsidP="00721212">
            <w:pPr>
              <w:spacing w:line="240" w:lineRule="auto"/>
              <w:jc w:val="center"/>
              <w:rPr>
                <w:rFonts w:asciiTheme="majorHAnsi" w:eastAsia="Times New Roman" w:hAnsiTheme="majorHAnsi" w:cstheme="majorHAnsi"/>
                <w:color w:val="auto"/>
                <w:sz w:val="22"/>
                <w:szCs w:val="22"/>
              </w:rPr>
            </w:pPr>
            <w:r w:rsidRPr="00721212">
              <w:rPr>
                <w:rFonts w:asciiTheme="majorHAnsi" w:eastAsia="Times New Roman" w:hAnsiTheme="majorHAnsi" w:cstheme="majorHAnsi"/>
                <w:color w:val="auto"/>
                <w:sz w:val="22"/>
                <w:szCs w:val="22"/>
              </w:rPr>
              <w:t>Benzene</w:t>
            </w:r>
          </w:p>
        </w:tc>
        <w:tc>
          <w:tcPr>
            <w:tcW w:w="2339" w:type="dxa"/>
            <w:noWrap/>
            <w:hideMark/>
          </w:tcPr>
          <w:p w14:paraId="59653262" w14:textId="77777777" w:rsidR="00884D02" w:rsidRPr="00721212" w:rsidRDefault="00884D02" w:rsidP="00721212">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sz w:val="22"/>
                <w:szCs w:val="22"/>
              </w:rPr>
            </w:pPr>
            <w:r w:rsidRPr="00721212">
              <w:rPr>
                <w:rFonts w:asciiTheme="majorHAnsi" w:eastAsia="Times New Roman" w:hAnsiTheme="majorHAnsi" w:cstheme="majorHAnsi"/>
                <w:color w:val="auto"/>
                <w:sz w:val="22"/>
                <w:szCs w:val="22"/>
              </w:rPr>
              <w:t>0.0262</w:t>
            </w:r>
          </w:p>
        </w:tc>
        <w:tc>
          <w:tcPr>
            <w:tcW w:w="2339" w:type="dxa"/>
            <w:noWrap/>
            <w:hideMark/>
          </w:tcPr>
          <w:p w14:paraId="1A4ABF22" w14:textId="77777777" w:rsidR="00884D02" w:rsidRPr="00721212" w:rsidRDefault="00884D02" w:rsidP="00721212">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sz w:val="22"/>
                <w:szCs w:val="22"/>
              </w:rPr>
            </w:pPr>
            <w:r w:rsidRPr="00721212">
              <w:rPr>
                <w:rFonts w:asciiTheme="majorHAnsi" w:eastAsia="Times New Roman" w:hAnsiTheme="majorHAnsi" w:cstheme="majorHAnsi"/>
                <w:color w:val="auto"/>
                <w:sz w:val="22"/>
                <w:szCs w:val="22"/>
              </w:rPr>
              <w:t>32</w:t>
            </w:r>
          </w:p>
        </w:tc>
        <w:tc>
          <w:tcPr>
            <w:tcW w:w="2339" w:type="dxa"/>
            <w:noWrap/>
            <w:hideMark/>
          </w:tcPr>
          <w:p w14:paraId="4093338C" w14:textId="77777777" w:rsidR="00884D02" w:rsidRPr="00721212" w:rsidRDefault="00884D02" w:rsidP="00721212">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sz w:val="22"/>
                <w:szCs w:val="22"/>
              </w:rPr>
            </w:pPr>
            <w:r w:rsidRPr="00721212">
              <w:rPr>
                <w:rFonts w:asciiTheme="majorHAnsi" w:eastAsia="Times New Roman" w:hAnsiTheme="majorHAnsi" w:cstheme="majorHAnsi"/>
                <w:color w:val="auto"/>
                <w:sz w:val="22"/>
                <w:szCs w:val="22"/>
              </w:rPr>
              <w:t>0.887</w:t>
            </w:r>
          </w:p>
        </w:tc>
      </w:tr>
      <w:tr w:rsidR="00884D02" w:rsidRPr="00721212" w14:paraId="1E83E46C" w14:textId="77777777" w:rsidTr="00884D02">
        <w:trPr>
          <w:trHeight w:val="227"/>
        </w:trPr>
        <w:tc>
          <w:tcPr>
            <w:cnfStyle w:val="001000000000" w:firstRow="0" w:lastRow="0" w:firstColumn="1" w:lastColumn="0" w:oddVBand="0" w:evenVBand="0" w:oddHBand="0" w:evenHBand="0" w:firstRowFirstColumn="0" w:firstRowLastColumn="0" w:lastRowFirstColumn="0" w:lastRowLastColumn="0"/>
            <w:tcW w:w="2339" w:type="dxa"/>
            <w:noWrap/>
            <w:hideMark/>
          </w:tcPr>
          <w:p w14:paraId="6A76E470" w14:textId="77777777" w:rsidR="00884D02" w:rsidRPr="00721212" w:rsidRDefault="00884D02" w:rsidP="00721212">
            <w:pPr>
              <w:spacing w:line="240" w:lineRule="auto"/>
              <w:jc w:val="center"/>
              <w:rPr>
                <w:rFonts w:asciiTheme="majorHAnsi" w:eastAsia="Times New Roman" w:hAnsiTheme="majorHAnsi" w:cstheme="majorHAnsi"/>
                <w:color w:val="auto"/>
                <w:sz w:val="22"/>
                <w:szCs w:val="22"/>
              </w:rPr>
            </w:pPr>
            <w:r w:rsidRPr="00721212">
              <w:rPr>
                <w:rFonts w:asciiTheme="majorHAnsi" w:eastAsia="Times New Roman" w:hAnsiTheme="majorHAnsi" w:cstheme="majorHAnsi"/>
                <w:color w:val="auto"/>
                <w:sz w:val="22"/>
                <w:szCs w:val="22"/>
              </w:rPr>
              <w:t>Toluene</w:t>
            </w:r>
          </w:p>
        </w:tc>
        <w:tc>
          <w:tcPr>
            <w:tcW w:w="2339" w:type="dxa"/>
            <w:noWrap/>
            <w:hideMark/>
          </w:tcPr>
          <w:p w14:paraId="6E268283" w14:textId="77777777" w:rsidR="00884D02" w:rsidRPr="00721212" w:rsidRDefault="00884D02" w:rsidP="007212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sz w:val="22"/>
                <w:szCs w:val="22"/>
              </w:rPr>
            </w:pPr>
            <w:r w:rsidRPr="00721212">
              <w:rPr>
                <w:rFonts w:asciiTheme="majorHAnsi" w:eastAsia="Times New Roman" w:hAnsiTheme="majorHAnsi" w:cstheme="majorHAnsi"/>
                <w:color w:val="auto"/>
                <w:sz w:val="22"/>
                <w:szCs w:val="22"/>
              </w:rPr>
              <w:t>0.0547</w:t>
            </w:r>
          </w:p>
        </w:tc>
        <w:tc>
          <w:tcPr>
            <w:tcW w:w="2339" w:type="dxa"/>
            <w:noWrap/>
            <w:hideMark/>
          </w:tcPr>
          <w:p w14:paraId="5669D606" w14:textId="77777777" w:rsidR="00884D02" w:rsidRPr="00721212" w:rsidRDefault="00884D02" w:rsidP="007212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sz w:val="22"/>
                <w:szCs w:val="22"/>
              </w:rPr>
            </w:pPr>
            <w:r w:rsidRPr="00721212">
              <w:rPr>
                <w:rFonts w:asciiTheme="majorHAnsi" w:eastAsia="Times New Roman" w:hAnsiTheme="majorHAnsi" w:cstheme="majorHAnsi"/>
                <w:color w:val="auto"/>
                <w:sz w:val="22"/>
                <w:szCs w:val="22"/>
              </w:rPr>
              <w:t>32</w:t>
            </w:r>
          </w:p>
        </w:tc>
        <w:tc>
          <w:tcPr>
            <w:tcW w:w="2339" w:type="dxa"/>
            <w:noWrap/>
            <w:hideMark/>
          </w:tcPr>
          <w:p w14:paraId="35447687" w14:textId="77777777" w:rsidR="00884D02" w:rsidRPr="00721212" w:rsidRDefault="00884D02" w:rsidP="007212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sz w:val="22"/>
                <w:szCs w:val="22"/>
              </w:rPr>
            </w:pPr>
            <w:r w:rsidRPr="00721212">
              <w:rPr>
                <w:rFonts w:asciiTheme="majorHAnsi" w:eastAsia="Times New Roman" w:hAnsiTheme="majorHAnsi" w:cstheme="majorHAnsi"/>
                <w:color w:val="auto"/>
                <w:sz w:val="22"/>
                <w:szCs w:val="22"/>
              </w:rPr>
              <w:t>0.7661</w:t>
            </w:r>
          </w:p>
        </w:tc>
      </w:tr>
      <w:tr w:rsidR="00884D02" w:rsidRPr="00721212" w14:paraId="66655749" w14:textId="77777777" w:rsidTr="00884D02">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339" w:type="dxa"/>
            <w:noWrap/>
            <w:hideMark/>
          </w:tcPr>
          <w:p w14:paraId="44DED2BC" w14:textId="77777777" w:rsidR="00884D02" w:rsidRPr="00721212" w:rsidRDefault="00884D02" w:rsidP="00721212">
            <w:pPr>
              <w:spacing w:line="240" w:lineRule="auto"/>
              <w:jc w:val="center"/>
              <w:rPr>
                <w:rFonts w:asciiTheme="majorHAnsi" w:eastAsia="Times New Roman" w:hAnsiTheme="majorHAnsi" w:cstheme="majorHAnsi"/>
                <w:color w:val="auto"/>
                <w:sz w:val="22"/>
                <w:szCs w:val="22"/>
              </w:rPr>
            </w:pPr>
            <w:r w:rsidRPr="00721212">
              <w:rPr>
                <w:rFonts w:asciiTheme="majorHAnsi" w:eastAsia="Times New Roman" w:hAnsiTheme="majorHAnsi" w:cstheme="majorHAnsi"/>
                <w:color w:val="auto"/>
                <w:sz w:val="22"/>
                <w:szCs w:val="22"/>
              </w:rPr>
              <w:t>Dichloromethane</w:t>
            </w:r>
          </w:p>
        </w:tc>
        <w:tc>
          <w:tcPr>
            <w:tcW w:w="2339" w:type="dxa"/>
            <w:noWrap/>
            <w:hideMark/>
          </w:tcPr>
          <w:p w14:paraId="3347456C" w14:textId="77777777" w:rsidR="00884D02" w:rsidRPr="00721212" w:rsidRDefault="00884D02" w:rsidP="00721212">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sz w:val="22"/>
                <w:szCs w:val="22"/>
              </w:rPr>
            </w:pPr>
            <w:r w:rsidRPr="00721212">
              <w:rPr>
                <w:rFonts w:asciiTheme="majorHAnsi" w:eastAsia="Times New Roman" w:hAnsiTheme="majorHAnsi" w:cstheme="majorHAnsi"/>
                <w:color w:val="auto"/>
                <w:sz w:val="22"/>
                <w:szCs w:val="22"/>
              </w:rPr>
              <w:t>-0.1329</w:t>
            </w:r>
          </w:p>
        </w:tc>
        <w:tc>
          <w:tcPr>
            <w:tcW w:w="2339" w:type="dxa"/>
            <w:noWrap/>
            <w:hideMark/>
          </w:tcPr>
          <w:p w14:paraId="503F12E1" w14:textId="77777777" w:rsidR="00884D02" w:rsidRPr="00721212" w:rsidRDefault="00884D02" w:rsidP="00721212">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sz w:val="22"/>
                <w:szCs w:val="22"/>
              </w:rPr>
            </w:pPr>
            <w:r w:rsidRPr="00721212">
              <w:rPr>
                <w:rFonts w:asciiTheme="majorHAnsi" w:eastAsia="Times New Roman" w:hAnsiTheme="majorHAnsi" w:cstheme="majorHAnsi"/>
                <w:color w:val="auto"/>
                <w:sz w:val="22"/>
                <w:szCs w:val="22"/>
              </w:rPr>
              <w:t>32</w:t>
            </w:r>
          </w:p>
        </w:tc>
        <w:tc>
          <w:tcPr>
            <w:tcW w:w="2339" w:type="dxa"/>
            <w:noWrap/>
            <w:hideMark/>
          </w:tcPr>
          <w:p w14:paraId="1EC428FE" w14:textId="77777777" w:rsidR="00884D02" w:rsidRPr="00721212" w:rsidRDefault="00884D02" w:rsidP="00721212">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sz w:val="22"/>
                <w:szCs w:val="22"/>
              </w:rPr>
            </w:pPr>
            <w:r w:rsidRPr="00721212">
              <w:rPr>
                <w:rFonts w:asciiTheme="majorHAnsi" w:eastAsia="Times New Roman" w:hAnsiTheme="majorHAnsi" w:cstheme="majorHAnsi"/>
                <w:color w:val="auto"/>
                <w:sz w:val="22"/>
                <w:szCs w:val="22"/>
              </w:rPr>
              <w:t>0.4682</w:t>
            </w:r>
          </w:p>
        </w:tc>
      </w:tr>
      <w:tr w:rsidR="00884D02" w:rsidRPr="00721212" w14:paraId="56C85558" w14:textId="77777777" w:rsidTr="00884D02">
        <w:trPr>
          <w:trHeight w:val="227"/>
        </w:trPr>
        <w:tc>
          <w:tcPr>
            <w:cnfStyle w:val="001000000000" w:firstRow="0" w:lastRow="0" w:firstColumn="1" w:lastColumn="0" w:oddVBand="0" w:evenVBand="0" w:oddHBand="0" w:evenHBand="0" w:firstRowFirstColumn="0" w:firstRowLastColumn="0" w:lastRowFirstColumn="0" w:lastRowLastColumn="0"/>
            <w:tcW w:w="2339" w:type="dxa"/>
            <w:noWrap/>
            <w:hideMark/>
          </w:tcPr>
          <w:p w14:paraId="58D28281" w14:textId="77777777" w:rsidR="00884D02" w:rsidRPr="00721212" w:rsidRDefault="00884D02" w:rsidP="00721212">
            <w:pPr>
              <w:spacing w:line="240" w:lineRule="auto"/>
              <w:jc w:val="center"/>
              <w:rPr>
                <w:rFonts w:asciiTheme="majorHAnsi" w:eastAsia="Times New Roman" w:hAnsiTheme="majorHAnsi" w:cstheme="majorHAnsi"/>
                <w:color w:val="auto"/>
                <w:sz w:val="22"/>
                <w:szCs w:val="22"/>
              </w:rPr>
            </w:pPr>
            <w:r w:rsidRPr="00721212">
              <w:rPr>
                <w:rFonts w:asciiTheme="majorHAnsi" w:eastAsia="Times New Roman" w:hAnsiTheme="majorHAnsi" w:cstheme="majorHAnsi"/>
                <w:color w:val="auto"/>
                <w:sz w:val="22"/>
                <w:szCs w:val="22"/>
              </w:rPr>
              <w:t>Ethylbenzene</w:t>
            </w:r>
          </w:p>
        </w:tc>
        <w:tc>
          <w:tcPr>
            <w:tcW w:w="2339" w:type="dxa"/>
            <w:noWrap/>
            <w:hideMark/>
          </w:tcPr>
          <w:p w14:paraId="1EE579CA" w14:textId="77777777" w:rsidR="00884D02" w:rsidRPr="00721212" w:rsidRDefault="00884D02" w:rsidP="007212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sz w:val="22"/>
                <w:szCs w:val="22"/>
              </w:rPr>
            </w:pPr>
            <w:r w:rsidRPr="00721212">
              <w:rPr>
                <w:rFonts w:asciiTheme="majorHAnsi" w:eastAsia="Times New Roman" w:hAnsiTheme="majorHAnsi" w:cstheme="majorHAnsi"/>
                <w:color w:val="auto"/>
                <w:sz w:val="22"/>
                <w:szCs w:val="22"/>
              </w:rPr>
              <w:t>0.1279</w:t>
            </w:r>
          </w:p>
        </w:tc>
        <w:tc>
          <w:tcPr>
            <w:tcW w:w="2339" w:type="dxa"/>
            <w:noWrap/>
            <w:hideMark/>
          </w:tcPr>
          <w:p w14:paraId="647DF593" w14:textId="77777777" w:rsidR="00884D02" w:rsidRPr="00721212" w:rsidRDefault="00884D02" w:rsidP="007212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sz w:val="22"/>
                <w:szCs w:val="22"/>
              </w:rPr>
            </w:pPr>
            <w:r w:rsidRPr="00721212">
              <w:rPr>
                <w:rFonts w:asciiTheme="majorHAnsi" w:eastAsia="Times New Roman" w:hAnsiTheme="majorHAnsi" w:cstheme="majorHAnsi"/>
                <w:color w:val="auto"/>
                <w:sz w:val="22"/>
                <w:szCs w:val="22"/>
              </w:rPr>
              <w:t>32</w:t>
            </w:r>
          </w:p>
        </w:tc>
        <w:tc>
          <w:tcPr>
            <w:tcW w:w="2339" w:type="dxa"/>
            <w:noWrap/>
            <w:hideMark/>
          </w:tcPr>
          <w:p w14:paraId="4F42F546" w14:textId="77777777" w:rsidR="00884D02" w:rsidRPr="00721212" w:rsidRDefault="00884D02" w:rsidP="007212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sz w:val="22"/>
                <w:szCs w:val="22"/>
              </w:rPr>
            </w:pPr>
            <w:r w:rsidRPr="00721212">
              <w:rPr>
                <w:rFonts w:asciiTheme="majorHAnsi" w:eastAsia="Times New Roman" w:hAnsiTheme="majorHAnsi" w:cstheme="majorHAnsi"/>
                <w:color w:val="auto"/>
                <w:sz w:val="22"/>
                <w:szCs w:val="22"/>
              </w:rPr>
              <w:t>0.4853</w:t>
            </w:r>
          </w:p>
        </w:tc>
      </w:tr>
      <w:tr w:rsidR="00884D02" w:rsidRPr="00721212" w14:paraId="51FA2788" w14:textId="77777777" w:rsidTr="00884D02">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339" w:type="dxa"/>
            <w:noWrap/>
            <w:hideMark/>
          </w:tcPr>
          <w:p w14:paraId="5E7F05C8" w14:textId="77777777" w:rsidR="00884D02" w:rsidRPr="00721212" w:rsidRDefault="00884D02" w:rsidP="00721212">
            <w:pPr>
              <w:spacing w:line="240" w:lineRule="auto"/>
              <w:jc w:val="center"/>
              <w:rPr>
                <w:rFonts w:asciiTheme="majorHAnsi" w:eastAsia="Times New Roman" w:hAnsiTheme="majorHAnsi" w:cstheme="majorHAnsi"/>
                <w:color w:val="auto"/>
                <w:sz w:val="22"/>
                <w:szCs w:val="22"/>
              </w:rPr>
            </w:pPr>
            <w:r w:rsidRPr="00721212">
              <w:rPr>
                <w:rFonts w:asciiTheme="majorHAnsi" w:eastAsia="Times New Roman" w:hAnsiTheme="majorHAnsi" w:cstheme="majorHAnsi"/>
                <w:color w:val="auto"/>
                <w:sz w:val="22"/>
                <w:szCs w:val="22"/>
              </w:rPr>
              <w:lastRenderedPageBreak/>
              <w:t>Hexane</w:t>
            </w:r>
          </w:p>
        </w:tc>
        <w:tc>
          <w:tcPr>
            <w:tcW w:w="2339" w:type="dxa"/>
            <w:noWrap/>
            <w:hideMark/>
          </w:tcPr>
          <w:p w14:paraId="4A0DAA50" w14:textId="77777777" w:rsidR="00884D02" w:rsidRPr="00721212" w:rsidRDefault="00884D02" w:rsidP="00721212">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sz w:val="22"/>
                <w:szCs w:val="22"/>
              </w:rPr>
            </w:pPr>
            <w:r w:rsidRPr="00721212">
              <w:rPr>
                <w:rFonts w:asciiTheme="majorHAnsi" w:eastAsia="Times New Roman" w:hAnsiTheme="majorHAnsi" w:cstheme="majorHAnsi"/>
                <w:color w:val="auto"/>
                <w:sz w:val="22"/>
                <w:szCs w:val="22"/>
              </w:rPr>
              <w:t>0.1607</w:t>
            </w:r>
          </w:p>
        </w:tc>
        <w:tc>
          <w:tcPr>
            <w:tcW w:w="2339" w:type="dxa"/>
            <w:noWrap/>
            <w:hideMark/>
          </w:tcPr>
          <w:p w14:paraId="094BA50B" w14:textId="77777777" w:rsidR="00884D02" w:rsidRPr="00721212" w:rsidRDefault="00884D02" w:rsidP="00721212">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sz w:val="22"/>
                <w:szCs w:val="22"/>
              </w:rPr>
            </w:pPr>
            <w:r w:rsidRPr="00721212">
              <w:rPr>
                <w:rFonts w:asciiTheme="majorHAnsi" w:eastAsia="Times New Roman" w:hAnsiTheme="majorHAnsi" w:cstheme="majorHAnsi"/>
                <w:color w:val="auto"/>
                <w:sz w:val="22"/>
                <w:szCs w:val="22"/>
              </w:rPr>
              <w:t>32</w:t>
            </w:r>
          </w:p>
        </w:tc>
        <w:tc>
          <w:tcPr>
            <w:tcW w:w="2339" w:type="dxa"/>
            <w:noWrap/>
            <w:hideMark/>
          </w:tcPr>
          <w:p w14:paraId="360752A4" w14:textId="77777777" w:rsidR="00884D02" w:rsidRPr="00721212" w:rsidRDefault="00884D02" w:rsidP="00721212">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sz w:val="22"/>
                <w:szCs w:val="22"/>
              </w:rPr>
            </w:pPr>
            <w:r w:rsidRPr="00721212">
              <w:rPr>
                <w:rFonts w:asciiTheme="majorHAnsi" w:eastAsia="Times New Roman" w:hAnsiTheme="majorHAnsi" w:cstheme="majorHAnsi"/>
                <w:color w:val="auto"/>
                <w:sz w:val="22"/>
                <w:szCs w:val="22"/>
              </w:rPr>
              <w:t>0.3797</w:t>
            </w:r>
          </w:p>
        </w:tc>
      </w:tr>
      <w:tr w:rsidR="00884D02" w:rsidRPr="00721212" w14:paraId="63BE6EE5" w14:textId="77777777" w:rsidTr="00884D02">
        <w:trPr>
          <w:trHeight w:val="227"/>
        </w:trPr>
        <w:tc>
          <w:tcPr>
            <w:cnfStyle w:val="001000000000" w:firstRow="0" w:lastRow="0" w:firstColumn="1" w:lastColumn="0" w:oddVBand="0" w:evenVBand="0" w:oddHBand="0" w:evenHBand="0" w:firstRowFirstColumn="0" w:firstRowLastColumn="0" w:lastRowFirstColumn="0" w:lastRowLastColumn="0"/>
            <w:tcW w:w="2339" w:type="dxa"/>
            <w:noWrap/>
            <w:hideMark/>
          </w:tcPr>
          <w:p w14:paraId="04CB70F7" w14:textId="77777777" w:rsidR="00884D02" w:rsidRPr="00721212" w:rsidRDefault="00884D02" w:rsidP="00721212">
            <w:pPr>
              <w:spacing w:line="240" w:lineRule="auto"/>
              <w:jc w:val="center"/>
              <w:rPr>
                <w:rFonts w:asciiTheme="majorHAnsi" w:eastAsia="Times New Roman" w:hAnsiTheme="majorHAnsi" w:cstheme="majorHAnsi"/>
                <w:color w:val="auto"/>
                <w:sz w:val="22"/>
                <w:szCs w:val="22"/>
              </w:rPr>
            </w:pPr>
            <w:proofErr w:type="spellStart"/>
            <w:r w:rsidRPr="00721212">
              <w:rPr>
                <w:rFonts w:asciiTheme="majorHAnsi" w:eastAsia="Times New Roman" w:hAnsiTheme="majorHAnsi" w:cstheme="majorHAnsi"/>
                <w:color w:val="auto"/>
                <w:sz w:val="22"/>
                <w:szCs w:val="22"/>
              </w:rPr>
              <w:t>n_Decane</w:t>
            </w:r>
            <w:proofErr w:type="spellEnd"/>
          </w:p>
        </w:tc>
        <w:tc>
          <w:tcPr>
            <w:tcW w:w="2339" w:type="dxa"/>
            <w:noWrap/>
            <w:hideMark/>
          </w:tcPr>
          <w:p w14:paraId="0BB95E12" w14:textId="77777777" w:rsidR="00884D02" w:rsidRPr="00721212" w:rsidRDefault="00884D02" w:rsidP="007212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sz w:val="22"/>
                <w:szCs w:val="22"/>
              </w:rPr>
            </w:pPr>
            <w:r w:rsidRPr="00721212">
              <w:rPr>
                <w:rFonts w:asciiTheme="majorHAnsi" w:eastAsia="Times New Roman" w:hAnsiTheme="majorHAnsi" w:cstheme="majorHAnsi"/>
                <w:color w:val="auto"/>
                <w:sz w:val="22"/>
                <w:szCs w:val="22"/>
              </w:rPr>
              <w:t>-0.0394</w:t>
            </w:r>
          </w:p>
        </w:tc>
        <w:tc>
          <w:tcPr>
            <w:tcW w:w="2339" w:type="dxa"/>
            <w:noWrap/>
            <w:hideMark/>
          </w:tcPr>
          <w:p w14:paraId="615A7DB4" w14:textId="77777777" w:rsidR="00884D02" w:rsidRPr="00721212" w:rsidRDefault="00884D02" w:rsidP="007212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sz w:val="22"/>
                <w:szCs w:val="22"/>
              </w:rPr>
            </w:pPr>
            <w:r w:rsidRPr="00721212">
              <w:rPr>
                <w:rFonts w:asciiTheme="majorHAnsi" w:eastAsia="Times New Roman" w:hAnsiTheme="majorHAnsi" w:cstheme="majorHAnsi"/>
                <w:color w:val="auto"/>
                <w:sz w:val="22"/>
                <w:szCs w:val="22"/>
              </w:rPr>
              <w:t>32</w:t>
            </w:r>
          </w:p>
        </w:tc>
        <w:tc>
          <w:tcPr>
            <w:tcW w:w="2339" w:type="dxa"/>
            <w:noWrap/>
            <w:hideMark/>
          </w:tcPr>
          <w:p w14:paraId="67953FD3" w14:textId="77777777" w:rsidR="00884D02" w:rsidRPr="00721212" w:rsidRDefault="00884D02" w:rsidP="007212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sz w:val="22"/>
                <w:szCs w:val="22"/>
              </w:rPr>
            </w:pPr>
            <w:r w:rsidRPr="00721212">
              <w:rPr>
                <w:rFonts w:asciiTheme="majorHAnsi" w:eastAsia="Times New Roman" w:hAnsiTheme="majorHAnsi" w:cstheme="majorHAnsi"/>
                <w:color w:val="auto"/>
                <w:sz w:val="22"/>
                <w:szCs w:val="22"/>
              </w:rPr>
              <w:t>0.8304</w:t>
            </w:r>
          </w:p>
        </w:tc>
      </w:tr>
      <w:tr w:rsidR="00884D02" w:rsidRPr="00721212" w14:paraId="6CE3C14A" w14:textId="77777777" w:rsidTr="00884D02">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339" w:type="dxa"/>
            <w:noWrap/>
            <w:hideMark/>
          </w:tcPr>
          <w:p w14:paraId="1BB140F4" w14:textId="77777777" w:rsidR="00884D02" w:rsidRPr="00721212" w:rsidRDefault="00884D02" w:rsidP="00721212">
            <w:pPr>
              <w:spacing w:line="240" w:lineRule="auto"/>
              <w:jc w:val="center"/>
              <w:rPr>
                <w:rFonts w:asciiTheme="majorHAnsi" w:eastAsia="Times New Roman" w:hAnsiTheme="majorHAnsi" w:cstheme="majorHAnsi"/>
                <w:color w:val="auto"/>
                <w:sz w:val="22"/>
                <w:szCs w:val="22"/>
              </w:rPr>
            </w:pPr>
            <w:proofErr w:type="spellStart"/>
            <w:r w:rsidRPr="00721212">
              <w:rPr>
                <w:rFonts w:asciiTheme="majorHAnsi" w:eastAsia="Times New Roman" w:hAnsiTheme="majorHAnsi" w:cstheme="majorHAnsi"/>
                <w:color w:val="auto"/>
                <w:sz w:val="22"/>
                <w:szCs w:val="22"/>
              </w:rPr>
              <w:t>o_Xylene</w:t>
            </w:r>
            <w:proofErr w:type="spellEnd"/>
          </w:p>
        </w:tc>
        <w:tc>
          <w:tcPr>
            <w:tcW w:w="2339" w:type="dxa"/>
            <w:noWrap/>
            <w:hideMark/>
          </w:tcPr>
          <w:p w14:paraId="7A158A7B" w14:textId="77777777" w:rsidR="00884D02" w:rsidRPr="00721212" w:rsidRDefault="00884D02" w:rsidP="00721212">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sz w:val="22"/>
                <w:szCs w:val="22"/>
              </w:rPr>
            </w:pPr>
            <w:r w:rsidRPr="00721212">
              <w:rPr>
                <w:rFonts w:asciiTheme="majorHAnsi" w:eastAsia="Times New Roman" w:hAnsiTheme="majorHAnsi" w:cstheme="majorHAnsi"/>
                <w:color w:val="auto"/>
                <w:sz w:val="22"/>
                <w:szCs w:val="22"/>
              </w:rPr>
              <w:t>0.1747</w:t>
            </w:r>
          </w:p>
        </w:tc>
        <w:tc>
          <w:tcPr>
            <w:tcW w:w="2339" w:type="dxa"/>
            <w:noWrap/>
            <w:hideMark/>
          </w:tcPr>
          <w:p w14:paraId="276E9994" w14:textId="77777777" w:rsidR="00884D02" w:rsidRPr="00721212" w:rsidRDefault="00884D02" w:rsidP="00721212">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sz w:val="22"/>
                <w:szCs w:val="22"/>
              </w:rPr>
            </w:pPr>
            <w:r w:rsidRPr="00721212">
              <w:rPr>
                <w:rFonts w:asciiTheme="majorHAnsi" w:eastAsia="Times New Roman" w:hAnsiTheme="majorHAnsi" w:cstheme="majorHAnsi"/>
                <w:color w:val="auto"/>
                <w:sz w:val="22"/>
                <w:szCs w:val="22"/>
              </w:rPr>
              <w:t>32</w:t>
            </w:r>
          </w:p>
        </w:tc>
        <w:tc>
          <w:tcPr>
            <w:tcW w:w="2339" w:type="dxa"/>
            <w:noWrap/>
            <w:hideMark/>
          </w:tcPr>
          <w:p w14:paraId="59069735" w14:textId="77777777" w:rsidR="00884D02" w:rsidRPr="00721212" w:rsidRDefault="00884D02" w:rsidP="00721212">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sz w:val="22"/>
                <w:szCs w:val="22"/>
              </w:rPr>
            </w:pPr>
            <w:r w:rsidRPr="00721212">
              <w:rPr>
                <w:rFonts w:asciiTheme="majorHAnsi" w:eastAsia="Times New Roman" w:hAnsiTheme="majorHAnsi" w:cstheme="majorHAnsi"/>
                <w:color w:val="auto"/>
                <w:sz w:val="22"/>
                <w:szCs w:val="22"/>
              </w:rPr>
              <w:t>0.3389</w:t>
            </w:r>
          </w:p>
        </w:tc>
      </w:tr>
      <w:tr w:rsidR="00884D02" w:rsidRPr="00721212" w14:paraId="70F9F25A" w14:textId="77777777" w:rsidTr="00884D02">
        <w:trPr>
          <w:trHeight w:val="227"/>
        </w:trPr>
        <w:tc>
          <w:tcPr>
            <w:cnfStyle w:val="001000000000" w:firstRow="0" w:lastRow="0" w:firstColumn="1" w:lastColumn="0" w:oddVBand="0" w:evenVBand="0" w:oddHBand="0" w:evenHBand="0" w:firstRowFirstColumn="0" w:firstRowLastColumn="0" w:lastRowFirstColumn="0" w:lastRowLastColumn="0"/>
            <w:tcW w:w="2339" w:type="dxa"/>
            <w:noWrap/>
            <w:hideMark/>
          </w:tcPr>
          <w:p w14:paraId="787B2971" w14:textId="77777777" w:rsidR="00884D02" w:rsidRPr="00721212" w:rsidRDefault="00884D02" w:rsidP="00721212">
            <w:pPr>
              <w:spacing w:line="240" w:lineRule="auto"/>
              <w:jc w:val="center"/>
              <w:rPr>
                <w:rFonts w:asciiTheme="majorHAnsi" w:eastAsia="Times New Roman" w:hAnsiTheme="majorHAnsi" w:cstheme="majorHAnsi"/>
                <w:color w:val="auto"/>
                <w:sz w:val="22"/>
                <w:szCs w:val="22"/>
              </w:rPr>
            </w:pPr>
            <w:r w:rsidRPr="00721212">
              <w:rPr>
                <w:rFonts w:asciiTheme="majorHAnsi" w:eastAsia="Times New Roman" w:hAnsiTheme="majorHAnsi" w:cstheme="majorHAnsi"/>
                <w:color w:val="auto"/>
                <w:sz w:val="22"/>
                <w:szCs w:val="22"/>
              </w:rPr>
              <w:t>_</w:t>
            </w:r>
            <w:proofErr w:type="spellStart"/>
            <w:r w:rsidRPr="00721212">
              <w:rPr>
                <w:rFonts w:asciiTheme="majorHAnsi" w:eastAsia="Times New Roman" w:hAnsiTheme="majorHAnsi" w:cstheme="majorHAnsi"/>
                <w:color w:val="auto"/>
                <w:sz w:val="22"/>
                <w:szCs w:val="22"/>
              </w:rPr>
              <w:t>m_p__Xylene</w:t>
            </w:r>
            <w:proofErr w:type="spellEnd"/>
          </w:p>
        </w:tc>
        <w:tc>
          <w:tcPr>
            <w:tcW w:w="2339" w:type="dxa"/>
            <w:noWrap/>
            <w:hideMark/>
          </w:tcPr>
          <w:p w14:paraId="27F1D41B" w14:textId="77777777" w:rsidR="00884D02" w:rsidRPr="00721212" w:rsidRDefault="00884D02" w:rsidP="007212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sz w:val="22"/>
                <w:szCs w:val="22"/>
              </w:rPr>
            </w:pPr>
            <w:r w:rsidRPr="00721212">
              <w:rPr>
                <w:rFonts w:asciiTheme="majorHAnsi" w:eastAsia="Times New Roman" w:hAnsiTheme="majorHAnsi" w:cstheme="majorHAnsi"/>
                <w:color w:val="auto"/>
                <w:sz w:val="22"/>
                <w:szCs w:val="22"/>
              </w:rPr>
              <w:t>0.213</w:t>
            </w:r>
          </w:p>
        </w:tc>
        <w:tc>
          <w:tcPr>
            <w:tcW w:w="2339" w:type="dxa"/>
            <w:noWrap/>
            <w:hideMark/>
          </w:tcPr>
          <w:p w14:paraId="0362D39F" w14:textId="77777777" w:rsidR="00884D02" w:rsidRPr="00721212" w:rsidRDefault="00884D02" w:rsidP="007212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sz w:val="22"/>
                <w:szCs w:val="22"/>
              </w:rPr>
            </w:pPr>
            <w:r w:rsidRPr="00721212">
              <w:rPr>
                <w:rFonts w:asciiTheme="majorHAnsi" w:eastAsia="Times New Roman" w:hAnsiTheme="majorHAnsi" w:cstheme="majorHAnsi"/>
                <w:color w:val="auto"/>
                <w:sz w:val="22"/>
                <w:szCs w:val="22"/>
              </w:rPr>
              <w:t>32</w:t>
            </w:r>
          </w:p>
        </w:tc>
        <w:tc>
          <w:tcPr>
            <w:tcW w:w="2339" w:type="dxa"/>
            <w:noWrap/>
            <w:hideMark/>
          </w:tcPr>
          <w:p w14:paraId="015D3D01" w14:textId="77777777" w:rsidR="00884D02" w:rsidRPr="00721212" w:rsidRDefault="00884D02" w:rsidP="007212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sz w:val="22"/>
                <w:szCs w:val="22"/>
              </w:rPr>
            </w:pPr>
            <w:r w:rsidRPr="00721212">
              <w:rPr>
                <w:rFonts w:asciiTheme="majorHAnsi" w:eastAsia="Times New Roman" w:hAnsiTheme="majorHAnsi" w:cstheme="majorHAnsi"/>
                <w:color w:val="auto"/>
                <w:sz w:val="22"/>
                <w:szCs w:val="22"/>
              </w:rPr>
              <w:t>0.2419</w:t>
            </w:r>
          </w:p>
        </w:tc>
      </w:tr>
    </w:tbl>
    <w:p w14:paraId="27ABD81A" w14:textId="77777777" w:rsidR="00721212" w:rsidRDefault="00721212" w:rsidP="00721212"/>
    <w:p w14:paraId="5CF94039" w14:textId="57D1D381" w:rsidR="001B2FD0" w:rsidRPr="00E72859" w:rsidRDefault="00884D02" w:rsidP="00607D32">
      <w:pPr>
        <w:pStyle w:val="Heading2"/>
      </w:pPr>
      <w:r>
        <w:t>Land Use Regression Model</w:t>
      </w:r>
      <w:r w:rsidR="00DF2950">
        <w:t>s</w:t>
      </w:r>
      <w:bookmarkEnd w:id="9"/>
    </w:p>
    <w:p w14:paraId="669AB386" w14:textId="52C5920E" w:rsidR="001B2FD0" w:rsidRDefault="001B2FD0" w:rsidP="00721212">
      <w:r w:rsidRPr="00E72859">
        <w:t xml:space="preserve">The proportion of </w:t>
      </w:r>
      <w:r w:rsidR="00884D02">
        <w:t xml:space="preserve">spatial </w:t>
      </w:r>
      <w:r w:rsidRPr="00E72859">
        <w:t xml:space="preserve">variability </w:t>
      </w:r>
      <w:r w:rsidR="00884D02">
        <w:t xml:space="preserve">accounted for in </w:t>
      </w:r>
      <w:r w:rsidRPr="00E72859">
        <w:t xml:space="preserve">each LUR models is presented in </w:t>
      </w:r>
      <w:r w:rsidR="00E126FB" w:rsidRPr="00E72859">
        <w:t>Table</w:t>
      </w:r>
      <w:r w:rsidRPr="00E72859">
        <w:t xml:space="preserve"> </w:t>
      </w:r>
      <w:r w:rsidR="00884D02">
        <w:t>6</w:t>
      </w:r>
      <w:r w:rsidRPr="00E72859">
        <w:t xml:space="preserve">. </w:t>
      </w:r>
      <w:r w:rsidR="00D463AE">
        <w:t>Generally, f</w:t>
      </w:r>
      <w:r w:rsidRPr="00E72859">
        <w:t>all models performed better than the winter models</w:t>
      </w:r>
      <w:r w:rsidR="00482042" w:rsidRPr="00E72859">
        <w:t>.</w:t>
      </w:r>
      <w:r w:rsidRPr="00E72859">
        <w:t xml:space="preserve"> </w:t>
      </w:r>
    </w:p>
    <w:p w14:paraId="42BDA1D3" w14:textId="77777777" w:rsidR="00884D02" w:rsidRPr="00E72859" w:rsidRDefault="00884D02" w:rsidP="001B2FD0">
      <w:pPr>
        <w:spacing w:line="360" w:lineRule="auto"/>
        <w:ind w:firstLine="720"/>
        <w:rPr>
          <w:rFonts w:ascii="Times New Roman" w:eastAsia="Times New Roman" w:hAnsi="Times New Roman" w:cs="Times New Roman"/>
          <w:color w:val="auto"/>
        </w:rPr>
      </w:pPr>
    </w:p>
    <w:p w14:paraId="2F83D8E6" w14:textId="00CA7C2C" w:rsidR="001B2FD0" w:rsidRPr="00E72859" w:rsidRDefault="00E126FB" w:rsidP="00721212">
      <w:pPr>
        <w:spacing w:line="240" w:lineRule="auto"/>
      </w:pPr>
      <w:r w:rsidRPr="00E72859">
        <w:t>Table</w:t>
      </w:r>
      <w:r w:rsidR="00884D02">
        <w:t xml:space="preserve"> 6</w:t>
      </w:r>
      <w:r w:rsidR="001B2FD0" w:rsidRPr="00E72859">
        <w:t>. A summary of the R</w:t>
      </w:r>
      <w:r w:rsidR="001B2FD0" w:rsidRPr="00E72859">
        <w:rPr>
          <w:vertAlign w:val="superscript"/>
        </w:rPr>
        <w:t>2</w:t>
      </w:r>
      <w:r w:rsidR="001B2FD0" w:rsidRPr="00E72859">
        <w:t xml:space="preserve"> values of best fitting models for each pollutant, temperature and noise in both the fall and winter seasons. </w:t>
      </w:r>
    </w:p>
    <w:tbl>
      <w:tblPr>
        <w:tblStyle w:val="PlainTable2"/>
        <w:tblW w:w="5000" w:type="pct"/>
        <w:tblLook w:val="04A0" w:firstRow="1" w:lastRow="0" w:firstColumn="1" w:lastColumn="0" w:noHBand="0" w:noVBand="1"/>
      </w:tblPr>
      <w:tblGrid>
        <w:gridCol w:w="1872"/>
        <w:gridCol w:w="1872"/>
        <w:gridCol w:w="1872"/>
        <w:gridCol w:w="1872"/>
        <w:gridCol w:w="1872"/>
      </w:tblGrid>
      <w:tr w:rsidR="00D463AE" w:rsidRPr="00C86083" w14:paraId="78387AB1" w14:textId="77777777" w:rsidTr="00721212">
        <w:trPr>
          <w:cnfStyle w:val="100000000000" w:firstRow="1" w:lastRow="0" w:firstColumn="0" w:lastColumn="0" w:oddVBand="0" w:evenVBand="0" w:oddHBand="0"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000" w:type="pct"/>
          </w:tcPr>
          <w:p w14:paraId="6EFA7B33" w14:textId="77777777" w:rsidR="00D463AE" w:rsidRPr="00E17361" w:rsidRDefault="00D463AE" w:rsidP="00721212">
            <w:pPr>
              <w:spacing w:line="240" w:lineRule="auto"/>
              <w:rPr>
                <w:sz w:val="22"/>
                <w:szCs w:val="22"/>
              </w:rPr>
            </w:pPr>
            <w:r w:rsidRPr="00E17361">
              <w:rPr>
                <w:sz w:val="22"/>
                <w:szCs w:val="22"/>
              </w:rPr>
              <w:t>Season</w:t>
            </w:r>
          </w:p>
        </w:tc>
        <w:tc>
          <w:tcPr>
            <w:tcW w:w="1000" w:type="pct"/>
          </w:tcPr>
          <w:p w14:paraId="1A55530F" w14:textId="77777777" w:rsidR="00D463AE" w:rsidRPr="00E17361" w:rsidRDefault="00D463AE" w:rsidP="00721212">
            <w:pPr>
              <w:spacing w:line="240" w:lineRule="auto"/>
              <w:cnfStyle w:val="100000000000" w:firstRow="1" w:lastRow="0" w:firstColumn="0" w:lastColumn="0" w:oddVBand="0" w:evenVBand="0" w:oddHBand="0" w:evenHBand="0" w:firstRowFirstColumn="0" w:firstRowLastColumn="0" w:lastRowFirstColumn="0" w:lastRowLastColumn="0"/>
              <w:rPr>
                <w:sz w:val="22"/>
                <w:szCs w:val="22"/>
              </w:rPr>
            </w:pPr>
            <w:r w:rsidRPr="00E17361">
              <w:rPr>
                <w:sz w:val="22"/>
                <w:szCs w:val="22"/>
              </w:rPr>
              <w:t>NO</w:t>
            </w:r>
            <w:r w:rsidRPr="00E17361">
              <w:rPr>
                <w:sz w:val="22"/>
                <w:szCs w:val="22"/>
                <w:vertAlign w:val="subscript"/>
              </w:rPr>
              <w:t>2</w:t>
            </w:r>
          </w:p>
        </w:tc>
        <w:tc>
          <w:tcPr>
            <w:tcW w:w="1000" w:type="pct"/>
          </w:tcPr>
          <w:p w14:paraId="1C7EF574" w14:textId="77777777" w:rsidR="00D463AE" w:rsidRPr="00E17361" w:rsidRDefault="00D463AE" w:rsidP="00721212">
            <w:pPr>
              <w:spacing w:line="240" w:lineRule="auto"/>
              <w:cnfStyle w:val="100000000000" w:firstRow="1" w:lastRow="0" w:firstColumn="0" w:lastColumn="0" w:oddVBand="0" w:evenVBand="0" w:oddHBand="0" w:evenHBand="0" w:firstRowFirstColumn="0" w:firstRowLastColumn="0" w:lastRowFirstColumn="0" w:lastRowLastColumn="0"/>
              <w:rPr>
                <w:sz w:val="22"/>
                <w:szCs w:val="22"/>
              </w:rPr>
            </w:pPr>
            <w:r w:rsidRPr="00E17361">
              <w:rPr>
                <w:sz w:val="22"/>
                <w:szCs w:val="22"/>
              </w:rPr>
              <w:t>Benzene</w:t>
            </w:r>
          </w:p>
        </w:tc>
        <w:tc>
          <w:tcPr>
            <w:tcW w:w="1000" w:type="pct"/>
          </w:tcPr>
          <w:p w14:paraId="4D9B21B5" w14:textId="77777777" w:rsidR="00D463AE" w:rsidRPr="00E17361" w:rsidRDefault="00D463AE" w:rsidP="00721212">
            <w:pPr>
              <w:spacing w:line="240" w:lineRule="auto"/>
              <w:cnfStyle w:val="100000000000" w:firstRow="1" w:lastRow="0" w:firstColumn="0" w:lastColumn="0" w:oddVBand="0" w:evenVBand="0" w:oddHBand="0" w:evenHBand="0" w:firstRowFirstColumn="0" w:firstRowLastColumn="0" w:lastRowFirstColumn="0" w:lastRowLastColumn="0"/>
              <w:rPr>
                <w:sz w:val="22"/>
                <w:szCs w:val="22"/>
              </w:rPr>
            </w:pPr>
            <w:r w:rsidRPr="00E17361">
              <w:rPr>
                <w:sz w:val="22"/>
                <w:szCs w:val="22"/>
              </w:rPr>
              <w:t>Toluene</w:t>
            </w:r>
          </w:p>
        </w:tc>
        <w:tc>
          <w:tcPr>
            <w:tcW w:w="1000" w:type="pct"/>
          </w:tcPr>
          <w:p w14:paraId="5368E9EE" w14:textId="77777777" w:rsidR="00D463AE" w:rsidRPr="00E17361" w:rsidRDefault="00D463AE" w:rsidP="00721212">
            <w:pPr>
              <w:spacing w:line="240" w:lineRule="auto"/>
              <w:cnfStyle w:val="100000000000" w:firstRow="1" w:lastRow="0" w:firstColumn="0" w:lastColumn="0" w:oddVBand="0" w:evenVBand="0" w:oddHBand="0" w:evenHBand="0" w:firstRowFirstColumn="0" w:firstRowLastColumn="0" w:lastRowFirstColumn="0" w:lastRowLastColumn="0"/>
              <w:rPr>
                <w:sz w:val="22"/>
                <w:szCs w:val="22"/>
              </w:rPr>
            </w:pPr>
            <w:r w:rsidRPr="00E17361">
              <w:rPr>
                <w:sz w:val="22"/>
                <w:szCs w:val="22"/>
              </w:rPr>
              <w:t>Noise</w:t>
            </w:r>
          </w:p>
        </w:tc>
      </w:tr>
      <w:tr w:rsidR="00D463AE" w:rsidRPr="00C86083" w14:paraId="0FAC3555" w14:textId="77777777" w:rsidTr="00721212">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000" w:type="pct"/>
          </w:tcPr>
          <w:p w14:paraId="29C7DA4E" w14:textId="77777777" w:rsidR="00D463AE" w:rsidRPr="00E17361" w:rsidRDefault="00D463AE" w:rsidP="00721212">
            <w:pPr>
              <w:spacing w:line="240" w:lineRule="auto"/>
              <w:rPr>
                <w:sz w:val="22"/>
                <w:szCs w:val="22"/>
              </w:rPr>
            </w:pPr>
            <w:r w:rsidRPr="00E17361">
              <w:rPr>
                <w:sz w:val="22"/>
                <w:szCs w:val="22"/>
              </w:rPr>
              <w:t>Fall</w:t>
            </w:r>
          </w:p>
        </w:tc>
        <w:tc>
          <w:tcPr>
            <w:tcW w:w="1000" w:type="pct"/>
          </w:tcPr>
          <w:p w14:paraId="730E9B81" w14:textId="77777777" w:rsidR="00D463AE" w:rsidRPr="00E17361" w:rsidRDefault="00D463AE" w:rsidP="00721212">
            <w:pPr>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E17361">
              <w:rPr>
                <w:sz w:val="22"/>
                <w:szCs w:val="22"/>
              </w:rPr>
              <w:t>0.59</w:t>
            </w:r>
          </w:p>
        </w:tc>
        <w:tc>
          <w:tcPr>
            <w:tcW w:w="1000" w:type="pct"/>
          </w:tcPr>
          <w:p w14:paraId="63D01155" w14:textId="77777777" w:rsidR="00D463AE" w:rsidRPr="00E17361" w:rsidRDefault="00D463AE" w:rsidP="00721212">
            <w:pPr>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E17361">
              <w:rPr>
                <w:sz w:val="22"/>
                <w:szCs w:val="22"/>
              </w:rPr>
              <w:t>0.31</w:t>
            </w:r>
          </w:p>
        </w:tc>
        <w:tc>
          <w:tcPr>
            <w:tcW w:w="1000" w:type="pct"/>
          </w:tcPr>
          <w:p w14:paraId="4035E3DD" w14:textId="77777777" w:rsidR="00D463AE" w:rsidRPr="00E17361" w:rsidRDefault="00D463AE" w:rsidP="00721212">
            <w:pPr>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E17361">
              <w:rPr>
                <w:sz w:val="22"/>
                <w:szCs w:val="22"/>
              </w:rPr>
              <w:t>0.52</w:t>
            </w:r>
          </w:p>
        </w:tc>
        <w:tc>
          <w:tcPr>
            <w:tcW w:w="1000" w:type="pct"/>
          </w:tcPr>
          <w:p w14:paraId="6E736408" w14:textId="77777777" w:rsidR="00D463AE" w:rsidRPr="00E17361" w:rsidRDefault="00D463AE" w:rsidP="00721212">
            <w:pPr>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E17361">
              <w:rPr>
                <w:sz w:val="22"/>
                <w:szCs w:val="22"/>
              </w:rPr>
              <w:t>0.65</w:t>
            </w:r>
          </w:p>
        </w:tc>
      </w:tr>
      <w:tr w:rsidR="00D463AE" w:rsidRPr="00C86083" w14:paraId="5ACE8FDD" w14:textId="77777777" w:rsidTr="00721212">
        <w:trPr>
          <w:trHeight w:val="243"/>
        </w:trPr>
        <w:tc>
          <w:tcPr>
            <w:cnfStyle w:val="001000000000" w:firstRow="0" w:lastRow="0" w:firstColumn="1" w:lastColumn="0" w:oddVBand="0" w:evenVBand="0" w:oddHBand="0" w:evenHBand="0" w:firstRowFirstColumn="0" w:firstRowLastColumn="0" w:lastRowFirstColumn="0" w:lastRowLastColumn="0"/>
            <w:tcW w:w="1000" w:type="pct"/>
          </w:tcPr>
          <w:p w14:paraId="5C86C8F5" w14:textId="77777777" w:rsidR="00D463AE" w:rsidRPr="00E17361" w:rsidRDefault="00D463AE" w:rsidP="00721212">
            <w:pPr>
              <w:spacing w:line="240" w:lineRule="auto"/>
              <w:rPr>
                <w:sz w:val="22"/>
                <w:szCs w:val="22"/>
              </w:rPr>
            </w:pPr>
            <w:r w:rsidRPr="00E17361">
              <w:rPr>
                <w:sz w:val="22"/>
                <w:szCs w:val="22"/>
              </w:rPr>
              <w:t>Winter</w:t>
            </w:r>
          </w:p>
        </w:tc>
        <w:tc>
          <w:tcPr>
            <w:tcW w:w="1000" w:type="pct"/>
          </w:tcPr>
          <w:p w14:paraId="39D838FE" w14:textId="77777777" w:rsidR="00D463AE" w:rsidRPr="00E17361" w:rsidRDefault="00D463AE" w:rsidP="00721212">
            <w:pPr>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E17361">
              <w:rPr>
                <w:sz w:val="22"/>
                <w:szCs w:val="22"/>
              </w:rPr>
              <w:t>0.49</w:t>
            </w:r>
          </w:p>
        </w:tc>
        <w:tc>
          <w:tcPr>
            <w:tcW w:w="1000" w:type="pct"/>
          </w:tcPr>
          <w:p w14:paraId="2CFB4DC8" w14:textId="77777777" w:rsidR="00D463AE" w:rsidRPr="00E17361" w:rsidRDefault="00D463AE" w:rsidP="00721212">
            <w:pPr>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E17361">
              <w:rPr>
                <w:sz w:val="22"/>
                <w:szCs w:val="22"/>
              </w:rPr>
              <w:t>0.35</w:t>
            </w:r>
          </w:p>
        </w:tc>
        <w:tc>
          <w:tcPr>
            <w:tcW w:w="1000" w:type="pct"/>
          </w:tcPr>
          <w:p w14:paraId="3FE3BAC9" w14:textId="77777777" w:rsidR="00D463AE" w:rsidRPr="00E17361" w:rsidRDefault="00D463AE" w:rsidP="00721212">
            <w:pPr>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E17361">
              <w:rPr>
                <w:sz w:val="22"/>
                <w:szCs w:val="22"/>
              </w:rPr>
              <w:t>0.26</w:t>
            </w:r>
          </w:p>
        </w:tc>
        <w:tc>
          <w:tcPr>
            <w:tcW w:w="1000" w:type="pct"/>
          </w:tcPr>
          <w:p w14:paraId="1E8195A7" w14:textId="77777777" w:rsidR="00D463AE" w:rsidRPr="00E17361" w:rsidRDefault="00D463AE" w:rsidP="00721212">
            <w:pPr>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E17361">
              <w:rPr>
                <w:sz w:val="22"/>
                <w:szCs w:val="22"/>
              </w:rPr>
              <w:t>-</w:t>
            </w:r>
          </w:p>
        </w:tc>
      </w:tr>
    </w:tbl>
    <w:p w14:paraId="1660E14C" w14:textId="77777777" w:rsidR="001B2FD0" w:rsidRPr="00E72859" w:rsidRDefault="001B2FD0" w:rsidP="001B2FD0">
      <w:pPr>
        <w:spacing w:line="360" w:lineRule="auto"/>
        <w:ind w:firstLine="720"/>
        <w:rPr>
          <w:rFonts w:ascii="Times New Roman" w:eastAsia="Times New Roman" w:hAnsi="Times New Roman" w:cs="Times New Roman"/>
          <w:color w:val="auto"/>
        </w:rPr>
      </w:pPr>
    </w:p>
    <w:p w14:paraId="3A24EED9" w14:textId="010E7027" w:rsidR="00884D02" w:rsidRDefault="00DF2950" w:rsidP="00721212">
      <w:r>
        <w:t>Table 7 and 8 display the NO</w:t>
      </w:r>
      <w:r w:rsidRPr="00DF2950">
        <w:rPr>
          <w:vertAlign w:val="subscript"/>
        </w:rPr>
        <w:t>2</w:t>
      </w:r>
      <w:r w:rsidR="005F5ED7" w:rsidRPr="005F5ED7">
        <w:t xml:space="preserve"> LUR</w:t>
      </w:r>
      <w:r>
        <w:t xml:space="preserve"> models for fall and winter, respectively. In both seasons, </w:t>
      </w:r>
      <w:r w:rsidR="005F5ED7">
        <w:t>a moderate percentage of NO</w:t>
      </w:r>
      <w:r w:rsidR="005F5ED7" w:rsidRPr="005F5ED7">
        <w:rPr>
          <w:vertAlign w:val="subscript"/>
        </w:rPr>
        <w:t>2</w:t>
      </w:r>
      <w:r w:rsidR="005F5ED7">
        <w:t xml:space="preserve"> spatial variability was accounted for by land use factors with 1000m buffer sizes. In both seasons, NO</w:t>
      </w:r>
      <w:r w:rsidR="005F5ED7" w:rsidRPr="005F5ED7">
        <w:rPr>
          <w:vertAlign w:val="subscript"/>
        </w:rPr>
        <w:t>2</w:t>
      </w:r>
      <w:r w:rsidR="005F5ED7">
        <w:t xml:space="preserve"> was negatively associated with land use features associated with greenspace. While in the winter it was negatively associated with the mean NDVI factor within 1000m, the amount of CEF space within 1000kms was associated with lower NO</w:t>
      </w:r>
      <w:r w:rsidR="005F5ED7" w:rsidRPr="005F5ED7">
        <w:rPr>
          <w:vertAlign w:val="subscript"/>
        </w:rPr>
        <w:t>2</w:t>
      </w:r>
      <w:r w:rsidR="005F5ED7" w:rsidRPr="005F5ED7">
        <w:t xml:space="preserve"> </w:t>
      </w:r>
      <w:r w:rsidR="005F5ED7">
        <w:t xml:space="preserve">in the winter. The spatial variation of NO2 was seen to be similar across seasons (Figure 5). The spatial variability of Toluene was contrasted across seasons.  Where land use factors affecting Toluene levels were characteristic of large buffer sizes in the fall (100-1000m), very local circumstances accounted for the variability of </w:t>
      </w:r>
      <w:proofErr w:type="spellStart"/>
      <w:r w:rsidR="005F5ED7">
        <w:t>Tolune</w:t>
      </w:r>
      <w:proofErr w:type="spellEnd"/>
      <w:r w:rsidR="005F5ED7">
        <w:t xml:space="preserve"> in the winter (50-100m). This resulted in a significantly difference spatial patter between seasons (Figure 6). However, the model for the winter was weaker in predictive power (R</w:t>
      </w:r>
      <w:r w:rsidR="005F5ED7" w:rsidRPr="005F5ED7">
        <w:rPr>
          <w:vertAlign w:val="superscript"/>
        </w:rPr>
        <w:t>2</w:t>
      </w:r>
      <w:r w:rsidR="005F5ED7">
        <w:t>=26%) relative to winter (R</w:t>
      </w:r>
      <w:r w:rsidR="005F5ED7" w:rsidRPr="005F5ED7">
        <w:rPr>
          <w:vertAlign w:val="superscript"/>
        </w:rPr>
        <w:t>2</w:t>
      </w:r>
      <w:r w:rsidR="005F5ED7">
        <w:t>=52%). In winter, open park zone within 1000m was included in the final model, however, it waws not significantly associated with NO</w:t>
      </w:r>
      <w:r w:rsidR="005F5ED7" w:rsidRPr="005F5ED7">
        <w:rPr>
          <w:vertAlign w:val="subscript"/>
        </w:rPr>
        <w:t>2</w:t>
      </w:r>
      <w:r w:rsidR="005F5ED7">
        <w:t xml:space="preserve"> (p=0.091). A similar but </w:t>
      </w:r>
      <w:r w:rsidR="005F5ED7">
        <w:lastRenderedPageBreak/>
        <w:t xml:space="preserve">low degree of spatial variability of benzene was accounted for by land uses in both seasons (Table 12 &amp; 13). In both seasons, the measure of highways was found to be positively associated with benzene levels. In the fall, some evidence of the CEF lowering benzene levels as the amount of CEF land within 100m significantly lowered </w:t>
      </w:r>
      <w:proofErr w:type="spellStart"/>
      <w:r w:rsidR="005F5ED7">
        <w:t>banezene</w:t>
      </w:r>
      <w:proofErr w:type="spellEnd"/>
      <w:r w:rsidR="005F5ED7">
        <w:t xml:space="preserve"> levels (p=0.0375). Finally, 65% of the fall urban noise variability was characterized by the LUR model (Table 14). Predictors represented very local conditions (buffers 50,100, &amp; 300 in size) and included factors of roads and bus routes. No factors of CEF space were included in the model.</w:t>
      </w:r>
    </w:p>
    <w:p w14:paraId="3887A0AF" w14:textId="77777777" w:rsidR="009A2B78" w:rsidRDefault="009A2B78" w:rsidP="00884D02">
      <w:pPr>
        <w:rPr>
          <w:rFonts w:ascii="Times New Roman" w:eastAsia="Times New Roman" w:hAnsi="Times New Roman" w:cs="Times New Roman"/>
          <w:color w:val="auto"/>
        </w:rPr>
        <w:sectPr w:rsidR="009A2B78" w:rsidSect="000046E0">
          <w:pgSz w:w="12240" w:h="15840"/>
          <w:pgMar w:top="1440" w:right="1440" w:bottom="1440" w:left="1440" w:header="708" w:footer="708" w:gutter="0"/>
          <w:cols w:space="708"/>
          <w:docGrid w:linePitch="360"/>
        </w:sectPr>
      </w:pPr>
    </w:p>
    <w:p w14:paraId="3303C074" w14:textId="1C4A1E85" w:rsidR="009A2B78" w:rsidRPr="00E01532" w:rsidRDefault="009A2B78" w:rsidP="00721212">
      <w:pPr>
        <w:spacing w:line="240" w:lineRule="auto"/>
        <w:rPr>
          <w:rFonts w:asciiTheme="majorHAnsi" w:eastAsia="Times New Roman" w:hAnsiTheme="majorHAnsi" w:cstheme="majorHAnsi"/>
          <w:b/>
          <w:bCs/>
          <w:color w:val="auto"/>
        </w:rPr>
      </w:pPr>
      <w:r w:rsidRPr="00E01532">
        <w:rPr>
          <w:rFonts w:asciiTheme="majorHAnsi" w:eastAsia="Times New Roman" w:hAnsiTheme="majorHAnsi" w:cstheme="majorHAnsi"/>
          <w:b/>
          <w:bCs/>
          <w:color w:val="auto"/>
        </w:rPr>
        <w:lastRenderedPageBreak/>
        <w:t>Table 7. Land use regression model for NO</w:t>
      </w:r>
      <w:r w:rsidRPr="00E01532">
        <w:rPr>
          <w:rFonts w:asciiTheme="majorHAnsi" w:eastAsia="Times New Roman" w:hAnsiTheme="majorHAnsi" w:cstheme="majorHAnsi"/>
          <w:b/>
          <w:bCs/>
          <w:color w:val="auto"/>
          <w:vertAlign w:val="subscript"/>
        </w:rPr>
        <w:t>2</w:t>
      </w:r>
      <w:r w:rsidRPr="00E01532">
        <w:rPr>
          <w:rFonts w:asciiTheme="majorHAnsi" w:eastAsia="Times New Roman" w:hAnsiTheme="majorHAnsi" w:cstheme="majorHAnsi"/>
          <w:b/>
          <w:bCs/>
          <w:color w:val="auto"/>
        </w:rPr>
        <w:t xml:space="preserve"> in the fall.</w:t>
      </w:r>
    </w:p>
    <w:tbl>
      <w:tblPr>
        <w:tblStyle w:val="PlainTable2"/>
        <w:tblW w:w="13286" w:type="dxa"/>
        <w:tblLayout w:type="fixed"/>
        <w:tblLook w:val="04A0" w:firstRow="1" w:lastRow="0" w:firstColumn="1" w:lastColumn="0" w:noHBand="0" w:noVBand="1"/>
      </w:tblPr>
      <w:tblGrid>
        <w:gridCol w:w="2140"/>
        <w:gridCol w:w="4139"/>
        <w:gridCol w:w="950"/>
        <w:gridCol w:w="1389"/>
        <w:gridCol w:w="1192"/>
        <w:gridCol w:w="1633"/>
        <w:gridCol w:w="1152"/>
        <w:gridCol w:w="691"/>
      </w:tblGrid>
      <w:tr w:rsidR="009A2B78" w:rsidRPr="00721212" w14:paraId="3AE5AC27" w14:textId="77777777" w:rsidTr="00E01532">
        <w:trPr>
          <w:cnfStyle w:val="100000000000" w:firstRow="1" w:lastRow="0" w:firstColumn="0" w:lastColumn="0" w:oddVBand="0" w:evenVBand="0" w:oddHBand="0"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2140" w:type="dxa"/>
          </w:tcPr>
          <w:p w14:paraId="31FAFDA1" w14:textId="77777777" w:rsidR="009A2B78" w:rsidRPr="00721212" w:rsidRDefault="009A2B78" w:rsidP="00721212">
            <w:pPr>
              <w:widowControl/>
              <w:spacing w:line="240" w:lineRule="auto"/>
              <w:rPr>
                <w:rFonts w:asciiTheme="majorHAnsi" w:eastAsia="Times New Roman" w:hAnsiTheme="majorHAnsi" w:cstheme="majorHAnsi"/>
                <w:color w:val="auto"/>
                <w:lang w:eastAsia="en-US"/>
              </w:rPr>
            </w:pPr>
          </w:p>
        </w:tc>
        <w:tc>
          <w:tcPr>
            <w:tcW w:w="4139" w:type="dxa"/>
          </w:tcPr>
          <w:p w14:paraId="04E0DB04" w14:textId="77777777" w:rsidR="009A2B78" w:rsidRPr="00721212" w:rsidRDefault="009A2B78" w:rsidP="00721212">
            <w:pPr>
              <w:widowControl/>
              <w:spacing w:line="240" w:lineRule="auto"/>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p>
        </w:tc>
        <w:tc>
          <w:tcPr>
            <w:tcW w:w="950" w:type="dxa"/>
          </w:tcPr>
          <w:p w14:paraId="413ECD8B" w14:textId="77777777" w:rsidR="009A2B78" w:rsidRPr="00721212" w:rsidRDefault="009A2B78" w:rsidP="00721212">
            <w:pPr>
              <w:widowControl/>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p>
        </w:tc>
        <w:tc>
          <w:tcPr>
            <w:tcW w:w="1389" w:type="dxa"/>
          </w:tcPr>
          <w:p w14:paraId="216023F7" w14:textId="77777777" w:rsidR="009A2B78" w:rsidRPr="00721212" w:rsidRDefault="009A2B78" w:rsidP="00721212">
            <w:pPr>
              <w:widowControl/>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p>
        </w:tc>
        <w:tc>
          <w:tcPr>
            <w:tcW w:w="1192" w:type="dxa"/>
          </w:tcPr>
          <w:p w14:paraId="005085BD" w14:textId="77777777" w:rsidR="009A2B78" w:rsidRPr="00721212" w:rsidRDefault="009A2B78" w:rsidP="00721212">
            <w:pPr>
              <w:widowControl/>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p>
        </w:tc>
        <w:tc>
          <w:tcPr>
            <w:tcW w:w="1633" w:type="dxa"/>
          </w:tcPr>
          <w:p w14:paraId="2C275052" w14:textId="77777777" w:rsidR="009A2B78" w:rsidRPr="00721212" w:rsidRDefault="009A2B78" w:rsidP="00721212">
            <w:pPr>
              <w:widowControl/>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p>
        </w:tc>
        <w:tc>
          <w:tcPr>
            <w:tcW w:w="1152" w:type="dxa"/>
          </w:tcPr>
          <w:p w14:paraId="7B411727" w14:textId="77777777" w:rsidR="009A2B78" w:rsidRPr="00721212" w:rsidRDefault="009A2B78" w:rsidP="00721212">
            <w:pPr>
              <w:widowControl/>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p>
        </w:tc>
        <w:tc>
          <w:tcPr>
            <w:tcW w:w="691" w:type="dxa"/>
          </w:tcPr>
          <w:p w14:paraId="0B2238B2" w14:textId="77777777" w:rsidR="009A2B78" w:rsidRPr="00721212" w:rsidRDefault="009A2B78" w:rsidP="00721212">
            <w:pPr>
              <w:widowControl/>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p>
        </w:tc>
      </w:tr>
      <w:tr w:rsidR="009A2B78" w:rsidRPr="00721212" w14:paraId="7B693268" w14:textId="77777777" w:rsidTr="00E01532">
        <w:trPr>
          <w:cnfStyle w:val="000000100000" w:firstRow="0" w:lastRow="0" w:firstColumn="0" w:lastColumn="0" w:oddVBand="0" w:evenVBand="0" w:oddHBand="1"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2140" w:type="dxa"/>
            <w:hideMark/>
          </w:tcPr>
          <w:p w14:paraId="180A2372" w14:textId="77777777" w:rsidR="009A2B78" w:rsidRPr="00721212" w:rsidRDefault="009A2B78" w:rsidP="00721212">
            <w:pPr>
              <w:widowControl/>
              <w:spacing w:line="240" w:lineRule="auto"/>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Dependent</w:t>
            </w:r>
          </w:p>
        </w:tc>
        <w:tc>
          <w:tcPr>
            <w:tcW w:w="4139" w:type="dxa"/>
            <w:hideMark/>
          </w:tcPr>
          <w:p w14:paraId="57FE86A2" w14:textId="77777777" w:rsidR="009A2B78" w:rsidRPr="00721212" w:rsidRDefault="009A2B78" w:rsidP="00721212">
            <w:pPr>
              <w:widowControl/>
              <w:spacing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Label</w:t>
            </w:r>
          </w:p>
        </w:tc>
        <w:tc>
          <w:tcPr>
            <w:tcW w:w="950" w:type="dxa"/>
            <w:hideMark/>
          </w:tcPr>
          <w:p w14:paraId="5A7FD3DC"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DF</w:t>
            </w:r>
          </w:p>
        </w:tc>
        <w:tc>
          <w:tcPr>
            <w:tcW w:w="1389" w:type="dxa"/>
            <w:hideMark/>
          </w:tcPr>
          <w:p w14:paraId="74EF850C"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Estimate</w:t>
            </w:r>
          </w:p>
        </w:tc>
        <w:tc>
          <w:tcPr>
            <w:tcW w:w="1192" w:type="dxa"/>
            <w:hideMark/>
          </w:tcPr>
          <w:p w14:paraId="23D00D4E"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SE</w:t>
            </w:r>
          </w:p>
        </w:tc>
        <w:tc>
          <w:tcPr>
            <w:tcW w:w="1633" w:type="dxa"/>
            <w:hideMark/>
          </w:tcPr>
          <w:p w14:paraId="7F9B2B32"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Probability</w:t>
            </w:r>
          </w:p>
        </w:tc>
        <w:tc>
          <w:tcPr>
            <w:tcW w:w="1152" w:type="dxa"/>
            <w:hideMark/>
          </w:tcPr>
          <w:p w14:paraId="7ED51066"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RMSE</w:t>
            </w:r>
          </w:p>
        </w:tc>
        <w:tc>
          <w:tcPr>
            <w:tcW w:w="691" w:type="dxa"/>
            <w:hideMark/>
          </w:tcPr>
          <w:p w14:paraId="4EE32758"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R</w:t>
            </w:r>
            <w:r w:rsidRPr="00721212">
              <w:rPr>
                <w:rFonts w:asciiTheme="majorHAnsi" w:eastAsia="Times New Roman" w:hAnsiTheme="majorHAnsi" w:cstheme="majorHAnsi"/>
                <w:color w:val="auto"/>
                <w:vertAlign w:val="superscript"/>
                <w:lang w:eastAsia="en-US"/>
              </w:rPr>
              <w:t>2</w:t>
            </w:r>
          </w:p>
        </w:tc>
      </w:tr>
      <w:tr w:rsidR="009A2B78" w:rsidRPr="00721212" w14:paraId="79A2D061" w14:textId="77777777" w:rsidTr="00E01532">
        <w:trPr>
          <w:trHeight w:val="198"/>
        </w:trPr>
        <w:tc>
          <w:tcPr>
            <w:cnfStyle w:val="001000000000" w:firstRow="0" w:lastRow="0" w:firstColumn="1" w:lastColumn="0" w:oddVBand="0" w:evenVBand="0" w:oddHBand="0" w:evenHBand="0" w:firstRowFirstColumn="0" w:firstRowLastColumn="0" w:lastRowFirstColumn="0" w:lastRowLastColumn="0"/>
            <w:tcW w:w="2140" w:type="dxa"/>
            <w:hideMark/>
          </w:tcPr>
          <w:p w14:paraId="0DBFBF03" w14:textId="77777777" w:rsidR="009A2B78" w:rsidRPr="00721212" w:rsidRDefault="009A2B78" w:rsidP="00721212">
            <w:pPr>
              <w:widowControl/>
              <w:spacing w:line="240" w:lineRule="auto"/>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LOG(no2_ppb)</w:t>
            </w:r>
          </w:p>
        </w:tc>
        <w:tc>
          <w:tcPr>
            <w:tcW w:w="4139" w:type="dxa"/>
            <w:hideMark/>
          </w:tcPr>
          <w:p w14:paraId="100F9A0E" w14:textId="77777777" w:rsidR="009A2B78" w:rsidRPr="00721212" w:rsidRDefault="009A2B78" w:rsidP="00721212">
            <w:pPr>
              <w:widowControl/>
              <w:spacing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hAnsiTheme="majorHAnsi" w:cstheme="majorHAnsi"/>
                <w:color w:val="auto"/>
                <w:lang w:eastAsia="en-US"/>
              </w:rPr>
              <w:t>Intercept</w:t>
            </w:r>
          </w:p>
        </w:tc>
        <w:tc>
          <w:tcPr>
            <w:tcW w:w="950" w:type="dxa"/>
            <w:hideMark/>
          </w:tcPr>
          <w:p w14:paraId="4195B4E5" w14:textId="77777777" w:rsidR="009A2B78" w:rsidRPr="00721212" w:rsidRDefault="009A2B78" w:rsidP="0072121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hAnsiTheme="majorHAnsi" w:cstheme="majorHAnsi"/>
                <w:color w:val="auto"/>
                <w:lang w:eastAsia="en-US"/>
              </w:rPr>
              <w:t>1</w:t>
            </w:r>
          </w:p>
        </w:tc>
        <w:tc>
          <w:tcPr>
            <w:tcW w:w="1389" w:type="dxa"/>
            <w:hideMark/>
          </w:tcPr>
          <w:p w14:paraId="27499CAB" w14:textId="77777777" w:rsidR="009A2B78" w:rsidRPr="00721212" w:rsidRDefault="009A2B78" w:rsidP="0072121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hAnsiTheme="majorHAnsi" w:cstheme="majorHAnsi"/>
                <w:color w:val="auto"/>
                <w:lang w:eastAsia="en-US"/>
              </w:rPr>
              <w:t>2.2018</w:t>
            </w:r>
          </w:p>
        </w:tc>
        <w:tc>
          <w:tcPr>
            <w:tcW w:w="1192" w:type="dxa"/>
            <w:hideMark/>
          </w:tcPr>
          <w:p w14:paraId="4E0C200A" w14:textId="77777777" w:rsidR="009A2B78" w:rsidRPr="00721212" w:rsidRDefault="009A2B78" w:rsidP="0072121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hAnsiTheme="majorHAnsi" w:cstheme="majorHAnsi"/>
                <w:color w:val="auto"/>
                <w:lang w:eastAsia="en-US"/>
              </w:rPr>
              <w:t>0.49572</w:t>
            </w:r>
          </w:p>
        </w:tc>
        <w:tc>
          <w:tcPr>
            <w:tcW w:w="1633" w:type="dxa"/>
            <w:hideMark/>
          </w:tcPr>
          <w:p w14:paraId="42360A42" w14:textId="77777777" w:rsidR="009A2B78" w:rsidRPr="00721212" w:rsidRDefault="009A2B78" w:rsidP="0072121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hAnsiTheme="majorHAnsi" w:cstheme="majorHAnsi"/>
                <w:color w:val="auto"/>
                <w:lang w:eastAsia="en-US"/>
              </w:rPr>
              <w:t>&lt;.0001</w:t>
            </w:r>
          </w:p>
        </w:tc>
        <w:tc>
          <w:tcPr>
            <w:tcW w:w="1152" w:type="dxa"/>
            <w:hideMark/>
          </w:tcPr>
          <w:p w14:paraId="2E344BA9" w14:textId="77777777" w:rsidR="009A2B78" w:rsidRPr="00721212" w:rsidRDefault="009A2B78" w:rsidP="0072121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hAnsiTheme="majorHAnsi" w:cstheme="majorHAnsi"/>
                <w:color w:val="auto"/>
                <w:lang w:eastAsia="en-US"/>
              </w:rPr>
              <w:t>0.156</w:t>
            </w:r>
          </w:p>
        </w:tc>
        <w:tc>
          <w:tcPr>
            <w:tcW w:w="691" w:type="dxa"/>
            <w:hideMark/>
          </w:tcPr>
          <w:p w14:paraId="27476963" w14:textId="77777777" w:rsidR="009A2B78" w:rsidRPr="00721212" w:rsidRDefault="009A2B78" w:rsidP="0072121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hAnsiTheme="majorHAnsi" w:cstheme="majorHAnsi"/>
                <w:color w:val="auto"/>
                <w:lang w:eastAsia="en-US"/>
              </w:rPr>
              <w:t>59%</w:t>
            </w:r>
          </w:p>
        </w:tc>
      </w:tr>
      <w:tr w:rsidR="009A2B78" w:rsidRPr="00721212" w14:paraId="29371D46" w14:textId="77777777" w:rsidTr="00E01532">
        <w:trPr>
          <w:cnfStyle w:val="000000100000" w:firstRow="0" w:lastRow="0" w:firstColumn="0" w:lastColumn="0" w:oddVBand="0" w:evenVBand="0" w:oddHBand="1"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2140" w:type="dxa"/>
          </w:tcPr>
          <w:p w14:paraId="76211C23" w14:textId="77777777" w:rsidR="009A2B78" w:rsidRPr="00721212" w:rsidRDefault="009A2B78" w:rsidP="00721212">
            <w:pPr>
              <w:widowControl/>
              <w:spacing w:line="240" w:lineRule="auto"/>
              <w:jc w:val="right"/>
              <w:rPr>
                <w:rFonts w:asciiTheme="majorHAnsi" w:eastAsia="Times New Roman" w:hAnsiTheme="majorHAnsi" w:cstheme="majorHAnsi"/>
                <w:color w:val="auto"/>
                <w:lang w:eastAsia="en-US"/>
              </w:rPr>
            </w:pPr>
          </w:p>
        </w:tc>
        <w:tc>
          <w:tcPr>
            <w:tcW w:w="4139" w:type="dxa"/>
            <w:hideMark/>
          </w:tcPr>
          <w:p w14:paraId="6F415124" w14:textId="77777777" w:rsidR="009A2B78" w:rsidRPr="00721212" w:rsidRDefault="009A2B78" w:rsidP="00721212">
            <w:pPr>
              <w:widowControl/>
              <w:spacing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hAnsiTheme="majorHAnsi" w:cstheme="majorHAnsi"/>
                <w:color w:val="auto"/>
                <w:lang w:eastAsia="en-US"/>
              </w:rPr>
              <w:t>mean NDVI  within 1000m</w:t>
            </w:r>
          </w:p>
        </w:tc>
        <w:tc>
          <w:tcPr>
            <w:tcW w:w="950" w:type="dxa"/>
            <w:hideMark/>
          </w:tcPr>
          <w:p w14:paraId="37D2B79B"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hAnsiTheme="majorHAnsi" w:cstheme="majorHAnsi"/>
                <w:color w:val="auto"/>
                <w:lang w:eastAsia="en-US"/>
              </w:rPr>
              <w:t>1</w:t>
            </w:r>
          </w:p>
        </w:tc>
        <w:tc>
          <w:tcPr>
            <w:tcW w:w="1389" w:type="dxa"/>
            <w:hideMark/>
          </w:tcPr>
          <w:p w14:paraId="29DA93F2"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hAnsiTheme="majorHAnsi" w:cstheme="majorHAnsi"/>
                <w:color w:val="auto"/>
                <w:lang w:eastAsia="en-US"/>
              </w:rPr>
              <w:t>-0.00007783</w:t>
            </w:r>
          </w:p>
        </w:tc>
        <w:tc>
          <w:tcPr>
            <w:tcW w:w="1192" w:type="dxa"/>
            <w:hideMark/>
          </w:tcPr>
          <w:p w14:paraId="416A6E33"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hAnsiTheme="majorHAnsi" w:cstheme="majorHAnsi"/>
                <w:color w:val="auto"/>
                <w:lang w:eastAsia="en-US"/>
              </w:rPr>
              <w:t>0.00006475</w:t>
            </w:r>
          </w:p>
        </w:tc>
        <w:tc>
          <w:tcPr>
            <w:tcW w:w="1633" w:type="dxa"/>
            <w:hideMark/>
          </w:tcPr>
          <w:p w14:paraId="2B1278B7"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hAnsiTheme="majorHAnsi" w:cstheme="majorHAnsi"/>
                <w:color w:val="auto"/>
                <w:lang w:eastAsia="en-US"/>
              </w:rPr>
              <w:t>0.2375</w:t>
            </w:r>
          </w:p>
        </w:tc>
        <w:tc>
          <w:tcPr>
            <w:tcW w:w="1152" w:type="dxa"/>
          </w:tcPr>
          <w:p w14:paraId="7EADC451"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p>
        </w:tc>
        <w:tc>
          <w:tcPr>
            <w:tcW w:w="691" w:type="dxa"/>
          </w:tcPr>
          <w:p w14:paraId="6B514E56"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p>
        </w:tc>
      </w:tr>
      <w:tr w:rsidR="009A2B78" w:rsidRPr="00721212" w14:paraId="751FA461" w14:textId="77777777" w:rsidTr="00E01532">
        <w:trPr>
          <w:trHeight w:val="198"/>
        </w:trPr>
        <w:tc>
          <w:tcPr>
            <w:cnfStyle w:val="001000000000" w:firstRow="0" w:lastRow="0" w:firstColumn="1" w:lastColumn="0" w:oddVBand="0" w:evenVBand="0" w:oddHBand="0" w:evenHBand="0" w:firstRowFirstColumn="0" w:firstRowLastColumn="0" w:lastRowFirstColumn="0" w:lastRowLastColumn="0"/>
            <w:tcW w:w="2140" w:type="dxa"/>
          </w:tcPr>
          <w:p w14:paraId="426ACCCA" w14:textId="77777777" w:rsidR="009A2B78" w:rsidRPr="00721212" w:rsidRDefault="009A2B78" w:rsidP="00721212">
            <w:pPr>
              <w:widowControl/>
              <w:spacing w:line="240" w:lineRule="auto"/>
              <w:rPr>
                <w:rFonts w:asciiTheme="majorHAnsi" w:eastAsia="Times New Roman" w:hAnsiTheme="majorHAnsi" w:cstheme="majorHAnsi"/>
                <w:color w:val="auto"/>
                <w:lang w:eastAsia="en-US"/>
              </w:rPr>
            </w:pPr>
          </w:p>
        </w:tc>
        <w:tc>
          <w:tcPr>
            <w:tcW w:w="4139" w:type="dxa"/>
            <w:hideMark/>
          </w:tcPr>
          <w:p w14:paraId="163F2A5E" w14:textId="77777777" w:rsidR="009A2B78" w:rsidRPr="00721212" w:rsidRDefault="009A2B78" w:rsidP="00721212">
            <w:pPr>
              <w:widowControl/>
              <w:spacing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hAnsiTheme="majorHAnsi" w:cstheme="majorHAnsi"/>
                <w:color w:val="auto"/>
                <w:lang w:eastAsia="en-US"/>
              </w:rPr>
              <w:t>Length of local roads  within 1000m</w:t>
            </w:r>
          </w:p>
        </w:tc>
        <w:tc>
          <w:tcPr>
            <w:tcW w:w="950" w:type="dxa"/>
            <w:hideMark/>
          </w:tcPr>
          <w:p w14:paraId="1049087B" w14:textId="77777777" w:rsidR="009A2B78" w:rsidRPr="00721212" w:rsidRDefault="009A2B78" w:rsidP="0072121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hAnsiTheme="majorHAnsi" w:cstheme="majorHAnsi"/>
                <w:color w:val="auto"/>
                <w:lang w:eastAsia="en-US"/>
              </w:rPr>
              <w:t>1</w:t>
            </w:r>
          </w:p>
        </w:tc>
        <w:tc>
          <w:tcPr>
            <w:tcW w:w="1389" w:type="dxa"/>
            <w:hideMark/>
          </w:tcPr>
          <w:p w14:paraId="5CD7103A" w14:textId="77777777" w:rsidR="009A2B78" w:rsidRPr="00721212" w:rsidRDefault="009A2B78" w:rsidP="0072121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hAnsiTheme="majorHAnsi" w:cstheme="majorHAnsi"/>
                <w:color w:val="auto"/>
                <w:lang w:eastAsia="en-US"/>
              </w:rPr>
              <w:t>0.00000778</w:t>
            </w:r>
          </w:p>
        </w:tc>
        <w:tc>
          <w:tcPr>
            <w:tcW w:w="1192" w:type="dxa"/>
            <w:hideMark/>
          </w:tcPr>
          <w:p w14:paraId="41966E17" w14:textId="77777777" w:rsidR="009A2B78" w:rsidRPr="00721212" w:rsidRDefault="009A2B78" w:rsidP="0072121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hAnsiTheme="majorHAnsi" w:cstheme="majorHAnsi"/>
                <w:color w:val="auto"/>
                <w:lang w:eastAsia="en-US"/>
              </w:rPr>
              <w:t>0.0000047</w:t>
            </w:r>
          </w:p>
        </w:tc>
        <w:tc>
          <w:tcPr>
            <w:tcW w:w="1633" w:type="dxa"/>
            <w:hideMark/>
          </w:tcPr>
          <w:p w14:paraId="430A4D36" w14:textId="77777777" w:rsidR="009A2B78" w:rsidRPr="00721212" w:rsidRDefault="009A2B78" w:rsidP="0072121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hAnsiTheme="majorHAnsi" w:cstheme="majorHAnsi"/>
                <w:color w:val="auto"/>
                <w:lang w:eastAsia="en-US"/>
              </w:rPr>
              <w:t>0.1072</w:t>
            </w:r>
          </w:p>
        </w:tc>
        <w:tc>
          <w:tcPr>
            <w:tcW w:w="1152" w:type="dxa"/>
          </w:tcPr>
          <w:p w14:paraId="7D40D6D2" w14:textId="77777777" w:rsidR="009A2B78" w:rsidRPr="00721212" w:rsidRDefault="009A2B78" w:rsidP="0072121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p>
        </w:tc>
        <w:tc>
          <w:tcPr>
            <w:tcW w:w="691" w:type="dxa"/>
          </w:tcPr>
          <w:p w14:paraId="3B7E3E0F" w14:textId="77777777" w:rsidR="009A2B78" w:rsidRPr="00721212" w:rsidRDefault="009A2B78" w:rsidP="0072121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p>
        </w:tc>
      </w:tr>
      <w:tr w:rsidR="009A2B78" w:rsidRPr="00721212" w14:paraId="11F38D5B" w14:textId="77777777" w:rsidTr="00E01532">
        <w:trPr>
          <w:cnfStyle w:val="000000100000" w:firstRow="0" w:lastRow="0" w:firstColumn="0" w:lastColumn="0" w:oddVBand="0" w:evenVBand="0" w:oddHBand="1"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2140" w:type="dxa"/>
          </w:tcPr>
          <w:p w14:paraId="59F222C2" w14:textId="77777777" w:rsidR="009A2B78" w:rsidRPr="00721212" w:rsidRDefault="009A2B78" w:rsidP="00721212">
            <w:pPr>
              <w:widowControl/>
              <w:spacing w:line="240" w:lineRule="auto"/>
              <w:rPr>
                <w:rFonts w:asciiTheme="majorHAnsi" w:eastAsia="Times New Roman" w:hAnsiTheme="majorHAnsi" w:cstheme="majorHAnsi"/>
                <w:color w:val="auto"/>
                <w:lang w:eastAsia="en-US"/>
              </w:rPr>
            </w:pPr>
          </w:p>
        </w:tc>
        <w:tc>
          <w:tcPr>
            <w:tcW w:w="4139" w:type="dxa"/>
            <w:hideMark/>
          </w:tcPr>
          <w:p w14:paraId="392C60B1" w14:textId="77777777" w:rsidR="009A2B78" w:rsidRPr="00721212" w:rsidRDefault="009A2B78" w:rsidP="00721212">
            <w:pPr>
              <w:widowControl/>
              <w:spacing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hAnsiTheme="majorHAnsi" w:cstheme="majorHAnsi"/>
                <w:color w:val="auto"/>
                <w:lang w:eastAsia="en-US"/>
              </w:rPr>
              <w:t>Length of Highway  within 1000m</w:t>
            </w:r>
          </w:p>
        </w:tc>
        <w:tc>
          <w:tcPr>
            <w:tcW w:w="950" w:type="dxa"/>
            <w:hideMark/>
          </w:tcPr>
          <w:p w14:paraId="76863592"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hAnsiTheme="majorHAnsi" w:cstheme="majorHAnsi"/>
                <w:color w:val="auto"/>
                <w:lang w:eastAsia="en-US"/>
              </w:rPr>
              <w:t>1</w:t>
            </w:r>
          </w:p>
        </w:tc>
        <w:tc>
          <w:tcPr>
            <w:tcW w:w="1389" w:type="dxa"/>
            <w:hideMark/>
          </w:tcPr>
          <w:p w14:paraId="15C228FD"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hAnsiTheme="majorHAnsi" w:cstheme="majorHAnsi"/>
                <w:color w:val="auto"/>
                <w:lang w:eastAsia="en-US"/>
              </w:rPr>
              <w:t>0.00001801</w:t>
            </w:r>
          </w:p>
        </w:tc>
        <w:tc>
          <w:tcPr>
            <w:tcW w:w="1192" w:type="dxa"/>
            <w:hideMark/>
          </w:tcPr>
          <w:p w14:paraId="54AB2AA1"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hAnsiTheme="majorHAnsi" w:cstheme="majorHAnsi"/>
                <w:color w:val="auto"/>
                <w:lang w:eastAsia="en-US"/>
              </w:rPr>
              <w:t>0.0000137</w:t>
            </w:r>
          </w:p>
        </w:tc>
        <w:tc>
          <w:tcPr>
            <w:tcW w:w="1633" w:type="dxa"/>
            <w:hideMark/>
          </w:tcPr>
          <w:p w14:paraId="458F4F95"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hAnsiTheme="majorHAnsi" w:cstheme="majorHAnsi"/>
                <w:color w:val="auto"/>
                <w:lang w:eastAsia="en-US"/>
              </w:rPr>
              <w:t>0.1971</w:t>
            </w:r>
          </w:p>
        </w:tc>
        <w:tc>
          <w:tcPr>
            <w:tcW w:w="1152" w:type="dxa"/>
          </w:tcPr>
          <w:p w14:paraId="25ECF2F4"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p>
        </w:tc>
        <w:tc>
          <w:tcPr>
            <w:tcW w:w="691" w:type="dxa"/>
          </w:tcPr>
          <w:p w14:paraId="0E313CBB"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p>
        </w:tc>
      </w:tr>
    </w:tbl>
    <w:p w14:paraId="57EC0903" w14:textId="77777777" w:rsidR="009A2B78" w:rsidRPr="00721212" w:rsidRDefault="009A2B78" w:rsidP="00721212">
      <w:pPr>
        <w:spacing w:line="240" w:lineRule="auto"/>
        <w:rPr>
          <w:rFonts w:asciiTheme="majorHAnsi" w:eastAsia="Times New Roman" w:hAnsiTheme="majorHAnsi" w:cstheme="majorHAnsi"/>
          <w:color w:val="auto"/>
        </w:rPr>
      </w:pPr>
    </w:p>
    <w:p w14:paraId="15229BBF" w14:textId="4C592BAF" w:rsidR="009A2B78" w:rsidRPr="00E01532" w:rsidRDefault="009A2B78" w:rsidP="00721212">
      <w:pPr>
        <w:spacing w:line="240" w:lineRule="auto"/>
        <w:rPr>
          <w:rFonts w:asciiTheme="majorHAnsi" w:eastAsia="Times New Roman" w:hAnsiTheme="majorHAnsi" w:cstheme="majorHAnsi"/>
          <w:b/>
          <w:bCs/>
          <w:color w:val="auto"/>
        </w:rPr>
      </w:pPr>
      <w:r w:rsidRPr="00E01532">
        <w:rPr>
          <w:rFonts w:asciiTheme="majorHAnsi" w:eastAsia="Times New Roman" w:hAnsiTheme="majorHAnsi" w:cstheme="majorHAnsi"/>
          <w:b/>
          <w:bCs/>
          <w:color w:val="auto"/>
        </w:rPr>
        <w:t>Table 8. Land use regression model for in NO</w:t>
      </w:r>
      <w:r w:rsidRPr="00E01532">
        <w:rPr>
          <w:rFonts w:asciiTheme="majorHAnsi" w:eastAsia="Times New Roman" w:hAnsiTheme="majorHAnsi" w:cstheme="majorHAnsi"/>
          <w:b/>
          <w:bCs/>
          <w:color w:val="auto"/>
          <w:vertAlign w:val="subscript"/>
        </w:rPr>
        <w:t xml:space="preserve">2 </w:t>
      </w:r>
      <w:r w:rsidRPr="00E01532">
        <w:rPr>
          <w:rFonts w:asciiTheme="majorHAnsi" w:eastAsia="Times New Roman" w:hAnsiTheme="majorHAnsi" w:cstheme="majorHAnsi"/>
          <w:b/>
          <w:bCs/>
          <w:color w:val="auto"/>
        </w:rPr>
        <w:t>the winter.</w:t>
      </w:r>
    </w:p>
    <w:tbl>
      <w:tblPr>
        <w:tblStyle w:val="PlainTable2"/>
        <w:tblW w:w="13306" w:type="dxa"/>
        <w:tblLayout w:type="fixed"/>
        <w:tblLook w:val="04A0" w:firstRow="1" w:lastRow="0" w:firstColumn="1" w:lastColumn="0" w:noHBand="0" w:noVBand="1"/>
      </w:tblPr>
      <w:tblGrid>
        <w:gridCol w:w="2167"/>
        <w:gridCol w:w="4346"/>
        <w:gridCol w:w="1053"/>
        <w:gridCol w:w="1293"/>
        <w:gridCol w:w="1001"/>
        <w:gridCol w:w="1289"/>
        <w:gridCol w:w="1104"/>
        <w:gridCol w:w="1053"/>
      </w:tblGrid>
      <w:tr w:rsidR="009A2B78" w:rsidRPr="00721212" w14:paraId="15D8882B" w14:textId="77777777" w:rsidTr="00E01532">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167" w:type="dxa"/>
          </w:tcPr>
          <w:p w14:paraId="6BBDB830" w14:textId="77777777" w:rsidR="009A2B78" w:rsidRPr="00721212" w:rsidRDefault="009A2B78" w:rsidP="00721212">
            <w:pPr>
              <w:widowControl/>
              <w:spacing w:line="240" w:lineRule="auto"/>
              <w:contextualSpacing/>
              <w:rPr>
                <w:rFonts w:asciiTheme="majorHAnsi" w:eastAsia="Times New Roman" w:hAnsiTheme="majorHAnsi" w:cstheme="majorHAnsi"/>
                <w:b w:val="0"/>
                <w:color w:val="auto"/>
              </w:rPr>
            </w:pPr>
          </w:p>
        </w:tc>
        <w:tc>
          <w:tcPr>
            <w:tcW w:w="4346" w:type="dxa"/>
          </w:tcPr>
          <w:p w14:paraId="6850066A" w14:textId="77777777" w:rsidR="009A2B78" w:rsidRPr="00721212" w:rsidRDefault="009A2B78" w:rsidP="00721212">
            <w:pPr>
              <w:widowControl/>
              <w:spacing w:line="240" w:lineRule="auto"/>
              <w:contextualSpacing/>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auto"/>
              </w:rPr>
            </w:pPr>
          </w:p>
        </w:tc>
        <w:tc>
          <w:tcPr>
            <w:tcW w:w="1053" w:type="dxa"/>
          </w:tcPr>
          <w:p w14:paraId="61130FCF" w14:textId="77777777" w:rsidR="009A2B78" w:rsidRPr="00721212" w:rsidRDefault="009A2B78" w:rsidP="00721212">
            <w:pPr>
              <w:widowControl/>
              <w:spacing w:line="240" w:lineRule="auto"/>
              <w:contextualSpacing/>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auto"/>
              </w:rPr>
            </w:pPr>
          </w:p>
        </w:tc>
        <w:tc>
          <w:tcPr>
            <w:tcW w:w="1293" w:type="dxa"/>
          </w:tcPr>
          <w:p w14:paraId="33526958" w14:textId="77777777" w:rsidR="009A2B78" w:rsidRPr="00721212" w:rsidRDefault="009A2B78" w:rsidP="00721212">
            <w:pPr>
              <w:widowControl/>
              <w:spacing w:line="240" w:lineRule="auto"/>
              <w:contextualSpacing/>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auto"/>
              </w:rPr>
            </w:pPr>
          </w:p>
        </w:tc>
        <w:tc>
          <w:tcPr>
            <w:tcW w:w="1001" w:type="dxa"/>
          </w:tcPr>
          <w:p w14:paraId="7BA01315" w14:textId="77777777" w:rsidR="009A2B78" w:rsidRPr="00721212" w:rsidRDefault="009A2B78" w:rsidP="00721212">
            <w:pPr>
              <w:widowControl/>
              <w:spacing w:line="240" w:lineRule="auto"/>
              <w:contextualSpacing/>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auto"/>
              </w:rPr>
            </w:pPr>
          </w:p>
        </w:tc>
        <w:tc>
          <w:tcPr>
            <w:tcW w:w="1289" w:type="dxa"/>
          </w:tcPr>
          <w:p w14:paraId="4708FCB9" w14:textId="77777777" w:rsidR="009A2B78" w:rsidRPr="00721212" w:rsidRDefault="009A2B78" w:rsidP="00721212">
            <w:pPr>
              <w:widowControl/>
              <w:spacing w:line="240" w:lineRule="auto"/>
              <w:contextualSpacing/>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auto"/>
              </w:rPr>
            </w:pPr>
          </w:p>
        </w:tc>
        <w:tc>
          <w:tcPr>
            <w:tcW w:w="1104" w:type="dxa"/>
          </w:tcPr>
          <w:p w14:paraId="3ED414DB" w14:textId="77777777" w:rsidR="009A2B78" w:rsidRPr="00721212" w:rsidRDefault="009A2B78" w:rsidP="00721212">
            <w:pPr>
              <w:widowControl/>
              <w:spacing w:line="240" w:lineRule="auto"/>
              <w:contextualSpacing/>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auto"/>
              </w:rPr>
            </w:pPr>
          </w:p>
        </w:tc>
        <w:tc>
          <w:tcPr>
            <w:tcW w:w="1053" w:type="dxa"/>
          </w:tcPr>
          <w:p w14:paraId="6930F29E" w14:textId="77777777" w:rsidR="009A2B78" w:rsidRPr="00721212" w:rsidRDefault="009A2B78" w:rsidP="00721212">
            <w:pPr>
              <w:widowControl/>
              <w:spacing w:line="240" w:lineRule="auto"/>
              <w:contextualSpacing/>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auto"/>
              </w:rPr>
            </w:pPr>
          </w:p>
        </w:tc>
      </w:tr>
      <w:tr w:rsidR="009A2B78" w:rsidRPr="00721212" w14:paraId="23106896" w14:textId="77777777" w:rsidTr="00E01532">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167" w:type="dxa"/>
            <w:hideMark/>
          </w:tcPr>
          <w:p w14:paraId="2EEC9B42" w14:textId="77777777" w:rsidR="009A2B78" w:rsidRPr="00721212" w:rsidRDefault="009A2B78" w:rsidP="00721212">
            <w:pPr>
              <w:widowControl/>
              <w:spacing w:line="240" w:lineRule="auto"/>
              <w:rPr>
                <w:rFonts w:asciiTheme="majorHAnsi" w:eastAsia="Times New Roman" w:hAnsiTheme="majorHAnsi" w:cstheme="majorHAnsi"/>
                <w:b w:val="0"/>
                <w:color w:val="auto"/>
              </w:rPr>
            </w:pPr>
            <w:r w:rsidRPr="00721212">
              <w:rPr>
                <w:rFonts w:asciiTheme="majorHAnsi" w:eastAsia="Times New Roman" w:hAnsiTheme="majorHAnsi" w:cstheme="majorHAnsi"/>
                <w:b w:val="0"/>
                <w:color w:val="auto"/>
              </w:rPr>
              <w:t>Dependent</w:t>
            </w:r>
          </w:p>
        </w:tc>
        <w:tc>
          <w:tcPr>
            <w:tcW w:w="4346" w:type="dxa"/>
            <w:hideMark/>
          </w:tcPr>
          <w:p w14:paraId="460D1150" w14:textId="77777777" w:rsidR="009A2B78" w:rsidRPr="00721212" w:rsidRDefault="009A2B78" w:rsidP="00721212">
            <w:pPr>
              <w:widowControl/>
              <w:spacing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eastAsia="Times New Roman" w:hAnsiTheme="majorHAnsi" w:cstheme="majorHAnsi"/>
                <w:color w:val="auto"/>
              </w:rPr>
              <w:t>Label</w:t>
            </w:r>
          </w:p>
        </w:tc>
        <w:tc>
          <w:tcPr>
            <w:tcW w:w="1053" w:type="dxa"/>
            <w:hideMark/>
          </w:tcPr>
          <w:p w14:paraId="7E5DF7D6"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eastAsia="Times New Roman" w:hAnsiTheme="majorHAnsi" w:cstheme="majorHAnsi"/>
                <w:color w:val="auto"/>
              </w:rPr>
              <w:t>DF</w:t>
            </w:r>
          </w:p>
        </w:tc>
        <w:tc>
          <w:tcPr>
            <w:tcW w:w="1293" w:type="dxa"/>
            <w:hideMark/>
          </w:tcPr>
          <w:p w14:paraId="75F9BB69"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eastAsia="Times New Roman" w:hAnsiTheme="majorHAnsi" w:cstheme="majorHAnsi"/>
                <w:color w:val="auto"/>
              </w:rPr>
              <w:t>Estimate</w:t>
            </w:r>
          </w:p>
        </w:tc>
        <w:tc>
          <w:tcPr>
            <w:tcW w:w="1001" w:type="dxa"/>
            <w:hideMark/>
          </w:tcPr>
          <w:p w14:paraId="08978FED"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eastAsia="Times New Roman" w:hAnsiTheme="majorHAnsi" w:cstheme="majorHAnsi"/>
                <w:color w:val="auto"/>
              </w:rPr>
              <w:t>SE</w:t>
            </w:r>
          </w:p>
        </w:tc>
        <w:tc>
          <w:tcPr>
            <w:tcW w:w="1289" w:type="dxa"/>
            <w:hideMark/>
          </w:tcPr>
          <w:p w14:paraId="3979366A"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eastAsia="Times New Roman" w:hAnsiTheme="majorHAnsi" w:cstheme="majorHAnsi"/>
                <w:color w:val="auto"/>
              </w:rPr>
              <w:t>Probability</w:t>
            </w:r>
          </w:p>
        </w:tc>
        <w:tc>
          <w:tcPr>
            <w:tcW w:w="1104" w:type="dxa"/>
            <w:hideMark/>
          </w:tcPr>
          <w:p w14:paraId="7A2946A3"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eastAsia="Times New Roman" w:hAnsiTheme="majorHAnsi" w:cstheme="majorHAnsi"/>
                <w:color w:val="auto"/>
              </w:rPr>
              <w:t>RMSE</w:t>
            </w:r>
          </w:p>
        </w:tc>
        <w:tc>
          <w:tcPr>
            <w:tcW w:w="1053" w:type="dxa"/>
            <w:hideMark/>
          </w:tcPr>
          <w:p w14:paraId="1C87DC05"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eastAsia="Times New Roman" w:hAnsiTheme="majorHAnsi" w:cstheme="majorHAnsi"/>
                <w:color w:val="auto"/>
              </w:rPr>
              <w:t>R</w:t>
            </w:r>
            <w:r w:rsidRPr="00721212">
              <w:rPr>
                <w:rFonts w:asciiTheme="majorHAnsi" w:eastAsia="Times New Roman" w:hAnsiTheme="majorHAnsi" w:cstheme="majorHAnsi"/>
                <w:color w:val="auto"/>
                <w:vertAlign w:val="superscript"/>
              </w:rPr>
              <w:t>2</w:t>
            </w:r>
          </w:p>
        </w:tc>
      </w:tr>
      <w:tr w:rsidR="009A2B78" w:rsidRPr="00721212" w14:paraId="2E42469E" w14:textId="77777777" w:rsidTr="00E01532">
        <w:trPr>
          <w:trHeight w:val="241"/>
        </w:trPr>
        <w:tc>
          <w:tcPr>
            <w:cnfStyle w:val="001000000000" w:firstRow="0" w:lastRow="0" w:firstColumn="1" w:lastColumn="0" w:oddVBand="0" w:evenVBand="0" w:oddHBand="0" w:evenHBand="0" w:firstRowFirstColumn="0" w:firstRowLastColumn="0" w:lastRowFirstColumn="0" w:lastRowLastColumn="0"/>
            <w:tcW w:w="2167" w:type="dxa"/>
            <w:hideMark/>
          </w:tcPr>
          <w:p w14:paraId="478901E2" w14:textId="77777777" w:rsidR="009A2B78" w:rsidRPr="00721212" w:rsidRDefault="009A2B78" w:rsidP="00721212">
            <w:pPr>
              <w:widowControl/>
              <w:spacing w:line="240" w:lineRule="auto"/>
              <w:rPr>
                <w:rFonts w:asciiTheme="majorHAnsi" w:eastAsia="Times New Roman" w:hAnsiTheme="majorHAnsi" w:cstheme="majorHAnsi"/>
                <w:b w:val="0"/>
                <w:color w:val="auto"/>
              </w:rPr>
            </w:pPr>
            <w:r w:rsidRPr="00721212">
              <w:rPr>
                <w:rFonts w:asciiTheme="majorHAnsi" w:eastAsia="Times New Roman" w:hAnsiTheme="majorHAnsi" w:cstheme="majorHAnsi"/>
                <w:b w:val="0"/>
                <w:color w:val="auto"/>
              </w:rPr>
              <w:t>LOG(no2_ppb)</w:t>
            </w:r>
          </w:p>
        </w:tc>
        <w:tc>
          <w:tcPr>
            <w:tcW w:w="4346" w:type="dxa"/>
            <w:hideMark/>
          </w:tcPr>
          <w:p w14:paraId="6E1A0833" w14:textId="77777777" w:rsidR="009A2B78" w:rsidRPr="00721212" w:rsidRDefault="009A2B78" w:rsidP="00721212">
            <w:pPr>
              <w:widowControl/>
              <w:spacing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hAnsiTheme="majorHAnsi" w:cstheme="majorHAnsi"/>
                <w:color w:val="auto"/>
              </w:rPr>
              <w:t>Intercept</w:t>
            </w:r>
          </w:p>
        </w:tc>
        <w:tc>
          <w:tcPr>
            <w:tcW w:w="1053" w:type="dxa"/>
            <w:hideMark/>
          </w:tcPr>
          <w:p w14:paraId="77B98934" w14:textId="77777777" w:rsidR="009A2B78" w:rsidRPr="00721212" w:rsidRDefault="009A2B78" w:rsidP="0072121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hAnsiTheme="majorHAnsi" w:cstheme="majorHAnsi"/>
                <w:color w:val="auto"/>
              </w:rPr>
              <w:t>1</w:t>
            </w:r>
          </w:p>
        </w:tc>
        <w:tc>
          <w:tcPr>
            <w:tcW w:w="1293" w:type="dxa"/>
            <w:hideMark/>
          </w:tcPr>
          <w:p w14:paraId="23D199B0" w14:textId="77777777" w:rsidR="009A2B78" w:rsidRPr="00721212" w:rsidRDefault="009A2B78" w:rsidP="0072121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hAnsiTheme="majorHAnsi" w:cstheme="majorHAnsi"/>
                <w:color w:val="auto"/>
              </w:rPr>
              <w:t>2.982</w:t>
            </w:r>
          </w:p>
        </w:tc>
        <w:tc>
          <w:tcPr>
            <w:tcW w:w="1001" w:type="dxa"/>
            <w:hideMark/>
          </w:tcPr>
          <w:p w14:paraId="3B01A9EA" w14:textId="77777777" w:rsidR="009A2B78" w:rsidRPr="00721212" w:rsidRDefault="009A2B78" w:rsidP="0072121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hAnsiTheme="majorHAnsi" w:cstheme="majorHAnsi"/>
                <w:color w:val="auto"/>
              </w:rPr>
              <w:t>0.10155</w:t>
            </w:r>
          </w:p>
        </w:tc>
        <w:tc>
          <w:tcPr>
            <w:tcW w:w="1289" w:type="dxa"/>
            <w:hideMark/>
          </w:tcPr>
          <w:p w14:paraId="49E03998" w14:textId="77777777" w:rsidR="009A2B78" w:rsidRPr="00721212" w:rsidRDefault="009A2B78" w:rsidP="0072121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hAnsiTheme="majorHAnsi" w:cstheme="majorHAnsi"/>
                <w:color w:val="auto"/>
              </w:rPr>
              <w:t>&lt;.0001</w:t>
            </w:r>
          </w:p>
        </w:tc>
        <w:tc>
          <w:tcPr>
            <w:tcW w:w="1104" w:type="dxa"/>
            <w:hideMark/>
          </w:tcPr>
          <w:p w14:paraId="3A0E4FEA" w14:textId="77777777" w:rsidR="009A2B78" w:rsidRPr="00721212" w:rsidRDefault="009A2B78" w:rsidP="0072121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hAnsiTheme="majorHAnsi" w:cstheme="majorHAnsi"/>
                <w:color w:val="auto"/>
              </w:rPr>
              <w:t>0.388</w:t>
            </w:r>
          </w:p>
        </w:tc>
        <w:tc>
          <w:tcPr>
            <w:tcW w:w="1053" w:type="dxa"/>
            <w:hideMark/>
          </w:tcPr>
          <w:p w14:paraId="521C99BA" w14:textId="77777777" w:rsidR="009A2B78" w:rsidRPr="00721212" w:rsidRDefault="009A2B78" w:rsidP="0072121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hAnsiTheme="majorHAnsi" w:cstheme="majorHAnsi"/>
                <w:color w:val="auto"/>
              </w:rPr>
              <w:t>49%</w:t>
            </w:r>
          </w:p>
        </w:tc>
      </w:tr>
      <w:tr w:rsidR="009A2B78" w:rsidRPr="00721212" w14:paraId="0E4E2E44" w14:textId="77777777" w:rsidTr="00E01532">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167" w:type="dxa"/>
          </w:tcPr>
          <w:p w14:paraId="3F9BF144" w14:textId="77777777" w:rsidR="009A2B78" w:rsidRPr="00721212" w:rsidRDefault="009A2B78" w:rsidP="00721212">
            <w:pPr>
              <w:widowControl/>
              <w:spacing w:line="240" w:lineRule="auto"/>
              <w:contextualSpacing/>
              <w:jc w:val="right"/>
              <w:rPr>
                <w:rFonts w:asciiTheme="majorHAnsi" w:eastAsia="Times New Roman" w:hAnsiTheme="majorHAnsi" w:cstheme="majorHAnsi"/>
                <w:b w:val="0"/>
                <w:color w:val="auto"/>
              </w:rPr>
            </w:pPr>
          </w:p>
        </w:tc>
        <w:tc>
          <w:tcPr>
            <w:tcW w:w="4346" w:type="dxa"/>
            <w:hideMark/>
          </w:tcPr>
          <w:p w14:paraId="5C839DAF" w14:textId="77777777" w:rsidR="009A2B78" w:rsidRPr="00721212" w:rsidRDefault="009A2B78" w:rsidP="00721212">
            <w:pPr>
              <w:widowControl/>
              <w:spacing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hAnsiTheme="majorHAnsi" w:cstheme="majorHAnsi"/>
                <w:color w:val="auto"/>
              </w:rPr>
              <w:t>Duplex Residential Zone within 50m</w:t>
            </w:r>
          </w:p>
        </w:tc>
        <w:tc>
          <w:tcPr>
            <w:tcW w:w="1053" w:type="dxa"/>
            <w:hideMark/>
          </w:tcPr>
          <w:p w14:paraId="40453690"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hAnsiTheme="majorHAnsi" w:cstheme="majorHAnsi"/>
                <w:color w:val="auto"/>
              </w:rPr>
              <w:t>1</w:t>
            </w:r>
          </w:p>
        </w:tc>
        <w:tc>
          <w:tcPr>
            <w:tcW w:w="1293" w:type="dxa"/>
            <w:hideMark/>
          </w:tcPr>
          <w:p w14:paraId="3A4B130C"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hAnsiTheme="majorHAnsi" w:cstheme="majorHAnsi"/>
                <w:color w:val="auto"/>
              </w:rPr>
              <w:t>-0.00017011</w:t>
            </w:r>
          </w:p>
        </w:tc>
        <w:tc>
          <w:tcPr>
            <w:tcW w:w="1001" w:type="dxa"/>
            <w:hideMark/>
          </w:tcPr>
          <w:p w14:paraId="6D2679F0"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hAnsiTheme="majorHAnsi" w:cstheme="majorHAnsi"/>
                <w:color w:val="auto"/>
              </w:rPr>
              <w:t>0.00003631</w:t>
            </w:r>
          </w:p>
        </w:tc>
        <w:tc>
          <w:tcPr>
            <w:tcW w:w="1289" w:type="dxa"/>
            <w:hideMark/>
          </w:tcPr>
          <w:p w14:paraId="7820F06F"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hAnsiTheme="majorHAnsi" w:cstheme="majorHAnsi"/>
                <w:color w:val="auto"/>
              </w:rPr>
              <w:t>&lt;.0001</w:t>
            </w:r>
          </w:p>
        </w:tc>
        <w:tc>
          <w:tcPr>
            <w:tcW w:w="1104" w:type="dxa"/>
          </w:tcPr>
          <w:p w14:paraId="22B4C318" w14:textId="77777777" w:rsidR="009A2B78" w:rsidRPr="00721212" w:rsidRDefault="009A2B78" w:rsidP="00721212">
            <w:pPr>
              <w:widowControl/>
              <w:spacing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rPr>
            </w:pPr>
          </w:p>
        </w:tc>
        <w:tc>
          <w:tcPr>
            <w:tcW w:w="1053" w:type="dxa"/>
          </w:tcPr>
          <w:p w14:paraId="0BAD316F" w14:textId="77777777" w:rsidR="009A2B78" w:rsidRPr="00721212" w:rsidRDefault="009A2B78" w:rsidP="00721212">
            <w:pPr>
              <w:widowControl/>
              <w:spacing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rPr>
            </w:pPr>
          </w:p>
        </w:tc>
      </w:tr>
      <w:tr w:rsidR="009A2B78" w:rsidRPr="00721212" w14:paraId="1768134C" w14:textId="77777777" w:rsidTr="00E01532">
        <w:trPr>
          <w:trHeight w:val="241"/>
        </w:trPr>
        <w:tc>
          <w:tcPr>
            <w:cnfStyle w:val="001000000000" w:firstRow="0" w:lastRow="0" w:firstColumn="1" w:lastColumn="0" w:oddVBand="0" w:evenVBand="0" w:oddHBand="0" w:evenHBand="0" w:firstRowFirstColumn="0" w:firstRowLastColumn="0" w:lastRowFirstColumn="0" w:lastRowLastColumn="0"/>
            <w:tcW w:w="2167" w:type="dxa"/>
          </w:tcPr>
          <w:p w14:paraId="6851B05B" w14:textId="77777777" w:rsidR="009A2B78" w:rsidRPr="00721212" w:rsidRDefault="009A2B78" w:rsidP="00721212">
            <w:pPr>
              <w:widowControl/>
              <w:spacing w:line="240" w:lineRule="auto"/>
              <w:contextualSpacing/>
              <w:rPr>
                <w:rFonts w:asciiTheme="majorHAnsi" w:eastAsia="Times New Roman" w:hAnsiTheme="majorHAnsi" w:cstheme="majorHAnsi"/>
                <w:b w:val="0"/>
                <w:color w:val="auto"/>
              </w:rPr>
            </w:pPr>
          </w:p>
        </w:tc>
        <w:tc>
          <w:tcPr>
            <w:tcW w:w="4346" w:type="dxa"/>
            <w:hideMark/>
          </w:tcPr>
          <w:p w14:paraId="20E7821B" w14:textId="77777777" w:rsidR="009A2B78" w:rsidRPr="00721212" w:rsidRDefault="009A2B78" w:rsidP="00721212">
            <w:pPr>
              <w:widowControl/>
              <w:spacing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hAnsiTheme="majorHAnsi" w:cstheme="majorHAnsi"/>
                <w:color w:val="auto"/>
              </w:rPr>
              <w:t>Central Experimental Farm  within 1000m</w:t>
            </w:r>
          </w:p>
        </w:tc>
        <w:tc>
          <w:tcPr>
            <w:tcW w:w="1053" w:type="dxa"/>
            <w:hideMark/>
          </w:tcPr>
          <w:p w14:paraId="6C7700A0" w14:textId="77777777" w:rsidR="009A2B78" w:rsidRPr="00721212" w:rsidRDefault="009A2B78" w:rsidP="0072121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hAnsiTheme="majorHAnsi" w:cstheme="majorHAnsi"/>
                <w:color w:val="auto"/>
              </w:rPr>
              <w:t>1</w:t>
            </w:r>
          </w:p>
        </w:tc>
        <w:tc>
          <w:tcPr>
            <w:tcW w:w="1293" w:type="dxa"/>
            <w:hideMark/>
          </w:tcPr>
          <w:p w14:paraId="2C5FEA85" w14:textId="77777777" w:rsidR="009A2B78" w:rsidRPr="00721212" w:rsidRDefault="009A2B78" w:rsidP="0072121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hAnsiTheme="majorHAnsi" w:cstheme="majorHAnsi"/>
                <w:color w:val="auto"/>
              </w:rPr>
              <w:t>-2.29E-07</w:t>
            </w:r>
          </w:p>
        </w:tc>
        <w:tc>
          <w:tcPr>
            <w:tcW w:w="1001" w:type="dxa"/>
            <w:hideMark/>
          </w:tcPr>
          <w:p w14:paraId="76B4B579" w14:textId="77777777" w:rsidR="009A2B78" w:rsidRPr="00721212" w:rsidRDefault="009A2B78" w:rsidP="0072121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hAnsiTheme="majorHAnsi" w:cstheme="majorHAnsi"/>
                <w:color w:val="auto"/>
              </w:rPr>
              <w:t>1.04E-07</w:t>
            </w:r>
          </w:p>
        </w:tc>
        <w:tc>
          <w:tcPr>
            <w:tcW w:w="1289" w:type="dxa"/>
            <w:hideMark/>
          </w:tcPr>
          <w:p w14:paraId="0DA2D5E7" w14:textId="77777777" w:rsidR="009A2B78" w:rsidRPr="00721212" w:rsidRDefault="009A2B78" w:rsidP="0072121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hAnsiTheme="majorHAnsi" w:cstheme="majorHAnsi"/>
                <w:color w:val="auto"/>
              </w:rPr>
              <w:t>0.0351</w:t>
            </w:r>
          </w:p>
        </w:tc>
        <w:tc>
          <w:tcPr>
            <w:tcW w:w="1104" w:type="dxa"/>
          </w:tcPr>
          <w:p w14:paraId="3AF4A49C" w14:textId="77777777" w:rsidR="009A2B78" w:rsidRPr="00721212" w:rsidRDefault="009A2B78" w:rsidP="00721212">
            <w:pPr>
              <w:widowControl/>
              <w:spacing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rPr>
            </w:pPr>
          </w:p>
        </w:tc>
        <w:tc>
          <w:tcPr>
            <w:tcW w:w="1053" w:type="dxa"/>
          </w:tcPr>
          <w:p w14:paraId="565BB628" w14:textId="77777777" w:rsidR="009A2B78" w:rsidRPr="00721212" w:rsidRDefault="009A2B78" w:rsidP="00721212">
            <w:pPr>
              <w:widowControl/>
              <w:spacing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rPr>
            </w:pPr>
          </w:p>
        </w:tc>
      </w:tr>
      <w:tr w:rsidR="009A2B78" w:rsidRPr="00721212" w14:paraId="67D197DF" w14:textId="77777777" w:rsidTr="00E01532">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167" w:type="dxa"/>
          </w:tcPr>
          <w:p w14:paraId="0EB8FA44" w14:textId="77777777" w:rsidR="009A2B78" w:rsidRPr="00721212" w:rsidRDefault="009A2B78" w:rsidP="00721212">
            <w:pPr>
              <w:widowControl/>
              <w:spacing w:line="240" w:lineRule="auto"/>
              <w:contextualSpacing/>
              <w:rPr>
                <w:rFonts w:asciiTheme="majorHAnsi" w:eastAsia="Times New Roman" w:hAnsiTheme="majorHAnsi" w:cstheme="majorHAnsi"/>
                <w:b w:val="0"/>
                <w:color w:val="auto"/>
              </w:rPr>
            </w:pPr>
          </w:p>
        </w:tc>
        <w:tc>
          <w:tcPr>
            <w:tcW w:w="4346" w:type="dxa"/>
            <w:hideMark/>
          </w:tcPr>
          <w:p w14:paraId="6965CA42" w14:textId="77777777" w:rsidR="009A2B78" w:rsidRPr="00721212" w:rsidRDefault="009A2B78" w:rsidP="00721212">
            <w:pPr>
              <w:widowControl/>
              <w:spacing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hAnsiTheme="majorHAnsi" w:cstheme="majorHAnsi"/>
                <w:color w:val="auto"/>
              </w:rPr>
              <w:t>Length of Highway  within 1000m</w:t>
            </w:r>
          </w:p>
        </w:tc>
        <w:tc>
          <w:tcPr>
            <w:tcW w:w="1053" w:type="dxa"/>
            <w:hideMark/>
          </w:tcPr>
          <w:p w14:paraId="010D31BA"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hAnsiTheme="majorHAnsi" w:cstheme="majorHAnsi"/>
                <w:color w:val="auto"/>
              </w:rPr>
              <w:t>1</w:t>
            </w:r>
          </w:p>
        </w:tc>
        <w:tc>
          <w:tcPr>
            <w:tcW w:w="1293" w:type="dxa"/>
            <w:hideMark/>
          </w:tcPr>
          <w:p w14:paraId="723967B0"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hAnsiTheme="majorHAnsi" w:cstheme="majorHAnsi"/>
                <w:color w:val="auto"/>
              </w:rPr>
              <w:t>0.00003326</w:t>
            </w:r>
          </w:p>
        </w:tc>
        <w:tc>
          <w:tcPr>
            <w:tcW w:w="1001" w:type="dxa"/>
            <w:hideMark/>
          </w:tcPr>
          <w:p w14:paraId="1F4BB0D8"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hAnsiTheme="majorHAnsi" w:cstheme="majorHAnsi"/>
                <w:color w:val="auto"/>
              </w:rPr>
              <w:t>0.00002643</w:t>
            </w:r>
          </w:p>
        </w:tc>
        <w:tc>
          <w:tcPr>
            <w:tcW w:w="1289" w:type="dxa"/>
            <w:hideMark/>
          </w:tcPr>
          <w:p w14:paraId="35CC0EAF"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hAnsiTheme="majorHAnsi" w:cstheme="majorHAnsi"/>
                <w:color w:val="auto"/>
              </w:rPr>
              <w:t>0.2169</w:t>
            </w:r>
          </w:p>
        </w:tc>
        <w:tc>
          <w:tcPr>
            <w:tcW w:w="1104" w:type="dxa"/>
          </w:tcPr>
          <w:p w14:paraId="705C1C99" w14:textId="77777777" w:rsidR="009A2B78" w:rsidRPr="00721212" w:rsidRDefault="009A2B78" w:rsidP="00721212">
            <w:pPr>
              <w:widowControl/>
              <w:spacing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rPr>
            </w:pPr>
          </w:p>
        </w:tc>
        <w:tc>
          <w:tcPr>
            <w:tcW w:w="1053" w:type="dxa"/>
          </w:tcPr>
          <w:p w14:paraId="18C20F4C" w14:textId="77777777" w:rsidR="009A2B78" w:rsidRPr="00721212" w:rsidRDefault="009A2B78" w:rsidP="00721212">
            <w:pPr>
              <w:widowControl/>
              <w:spacing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rPr>
            </w:pPr>
          </w:p>
        </w:tc>
      </w:tr>
    </w:tbl>
    <w:p w14:paraId="06AF75FE" w14:textId="77777777" w:rsidR="009A2B78" w:rsidRPr="00721212" w:rsidRDefault="009A2B78" w:rsidP="00721212">
      <w:pPr>
        <w:spacing w:line="240" w:lineRule="auto"/>
        <w:rPr>
          <w:rFonts w:asciiTheme="majorHAnsi" w:eastAsia="Times New Roman" w:hAnsiTheme="majorHAnsi" w:cstheme="majorHAnsi"/>
          <w:color w:val="auto"/>
        </w:rPr>
      </w:pPr>
    </w:p>
    <w:p w14:paraId="06B9094D" w14:textId="77777777" w:rsidR="009A2B78" w:rsidRPr="00721212" w:rsidRDefault="009A2B78" w:rsidP="00721212">
      <w:pPr>
        <w:spacing w:line="240" w:lineRule="auto"/>
        <w:rPr>
          <w:rFonts w:asciiTheme="majorHAnsi" w:eastAsia="Times New Roman" w:hAnsiTheme="majorHAnsi" w:cstheme="majorHAnsi"/>
          <w:color w:val="auto"/>
        </w:rPr>
      </w:pPr>
    </w:p>
    <w:p w14:paraId="144E42A7" w14:textId="7A26CB98" w:rsidR="009A2B78" w:rsidRPr="00E01532" w:rsidRDefault="009A2B78" w:rsidP="00721212">
      <w:pPr>
        <w:spacing w:line="240" w:lineRule="auto"/>
        <w:rPr>
          <w:rFonts w:asciiTheme="majorHAnsi" w:eastAsia="Times New Roman" w:hAnsiTheme="majorHAnsi" w:cstheme="majorHAnsi"/>
          <w:b/>
          <w:bCs/>
          <w:color w:val="auto"/>
        </w:rPr>
      </w:pPr>
      <w:r w:rsidRPr="00E01532">
        <w:rPr>
          <w:rFonts w:asciiTheme="majorHAnsi" w:eastAsia="Times New Roman" w:hAnsiTheme="majorHAnsi" w:cstheme="majorHAnsi"/>
          <w:b/>
          <w:bCs/>
          <w:color w:val="auto"/>
        </w:rPr>
        <w:lastRenderedPageBreak/>
        <w:t>Table 9. Land use regression model for toluene in the fall.</w:t>
      </w:r>
    </w:p>
    <w:tbl>
      <w:tblPr>
        <w:tblStyle w:val="PlainTable2"/>
        <w:tblW w:w="13307" w:type="dxa"/>
        <w:tblLayout w:type="fixed"/>
        <w:tblLook w:val="04A0" w:firstRow="1" w:lastRow="0" w:firstColumn="1" w:lastColumn="0" w:noHBand="0" w:noVBand="1"/>
      </w:tblPr>
      <w:tblGrid>
        <w:gridCol w:w="2079"/>
        <w:gridCol w:w="4434"/>
        <w:gridCol w:w="1045"/>
        <w:gridCol w:w="1344"/>
        <w:gridCol w:w="1021"/>
        <w:gridCol w:w="1240"/>
        <w:gridCol w:w="1099"/>
        <w:gridCol w:w="1045"/>
      </w:tblGrid>
      <w:tr w:rsidR="009A2B78" w:rsidRPr="00721212" w14:paraId="6FF63505" w14:textId="77777777" w:rsidTr="00E01532">
        <w:trPr>
          <w:cnfStyle w:val="100000000000" w:firstRow="1" w:lastRow="0" w:firstColumn="0" w:lastColumn="0" w:oddVBand="0" w:evenVBand="0" w:oddHBand="0"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2079" w:type="dxa"/>
          </w:tcPr>
          <w:p w14:paraId="195FCF0C" w14:textId="77777777" w:rsidR="009A2B78" w:rsidRPr="00721212" w:rsidRDefault="009A2B78" w:rsidP="00721212">
            <w:pPr>
              <w:widowControl/>
              <w:spacing w:line="240" w:lineRule="auto"/>
              <w:rPr>
                <w:rFonts w:asciiTheme="majorHAnsi" w:eastAsia="Times New Roman" w:hAnsiTheme="majorHAnsi" w:cstheme="majorHAnsi"/>
                <w:color w:val="auto"/>
                <w:lang w:eastAsia="en-US"/>
              </w:rPr>
            </w:pPr>
          </w:p>
        </w:tc>
        <w:tc>
          <w:tcPr>
            <w:tcW w:w="4434" w:type="dxa"/>
          </w:tcPr>
          <w:p w14:paraId="0B96B2B0" w14:textId="77777777" w:rsidR="009A2B78" w:rsidRPr="00721212" w:rsidRDefault="009A2B78" w:rsidP="00721212">
            <w:pPr>
              <w:widowControl/>
              <w:spacing w:line="240" w:lineRule="auto"/>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p>
        </w:tc>
        <w:tc>
          <w:tcPr>
            <w:tcW w:w="1045" w:type="dxa"/>
          </w:tcPr>
          <w:p w14:paraId="2F51CDAD" w14:textId="77777777" w:rsidR="009A2B78" w:rsidRPr="00721212" w:rsidRDefault="009A2B78" w:rsidP="00721212">
            <w:pPr>
              <w:widowControl/>
              <w:spacing w:line="240" w:lineRule="auto"/>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p>
        </w:tc>
        <w:tc>
          <w:tcPr>
            <w:tcW w:w="1344" w:type="dxa"/>
          </w:tcPr>
          <w:p w14:paraId="704C211D" w14:textId="77777777" w:rsidR="009A2B78" w:rsidRPr="00721212" w:rsidRDefault="009A2B78" w:rsidP="00721212">
            <w:pPr>
              <w:widowControl/>
              <w:spacing w:line="240" w:lineRule="auto"/>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p>
        </w:tc>
        <w:tc>
          <w:tcPr>
            <w:tcW w:w="1021" w:type="dxa"/>
          </w:tcPr>
          <w:p w14:paraId="339F4960" w14:textId="77777777" w:rsidR="009A2B78" w:rsidRPr="00721212" w:rsidRDefault="009A2B78" w:rsidP="00721212">
            <w:pPr>
              <w:widowControl/>
              <w:spacing w:line="240" w:lineRule="auto"/>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p>
        </w:tc>
        <w:tc>
          <w:tcPr>
            <w:tcW w:w="1240" w:type="dxa"/>
          </w:tcPr>
          <w:p w14:paraId="00CEBAD3" w14:textId="77777777" w:rsidR="009A2B78" w:rsidRPr="00721212" w:rsidRDefault="009A2B78" w:rsidP="00721212">
            <w:pPr>
              <w:widowControl/>
              <w:spacing w:line="240" w:lineRule="auto"/>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p>
        </w:tc>
        <w:tc>
          <w:tcPr>
            <w:tcW w:w="1099" w:type="dxa"/>
          </w:tcPr>
          <w:p w14:paraId="15E1E70E" w14:textId="77777777" w:rsidR="009A2B78" w:rsidRPr="00721212" w:rsidRDefault="009A2B78" w:rsidP="00721212">
            <w:pPr>
              <w:widowControl/>
              <w:spacing w:line="240" w:lineRule="auto"/>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p>
        </w:tc>
        <w:tc>
          <w:tcPr>
            <w:tcW w:w="1045" w:type="dxa"/>
          </w:tcPr>
          <w:p w14:paraId="1669B29F" w14:textId="77777777" w:rsidR="009A2B78" w:rsidRPr="00721212" w:rsidRDefault="009A2B78" w:rsidP="00721212">
            <w:pPr>
              <w:widowControl/>
              <w:spacing w:line="240" w:lineRule="auto"/>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p>
        </w:tc>
      </w:tr>
      <w:tr w:rsidR="009A2B78" w:rsidRPr="00721212" w14:paraId="2A62F0DB" w14:textId="77777777" w:rsidTr="00E01532">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2079" w:type="dxa"/>
            <w:hideMark/>
          </w:tcPr>
          <w:p w14:paraId="535CEC4D" w14:textId="77777777" w:rsidR="009A2B78" w:rsidRPr="00721212" w:rsidRDefault="009A2B78" w:rsidP="00721212">
            <w:pPr>
              <w:widowControl/>
              <w:spacing w:line="240" w:lineRule="auto"/>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Dependent</w:t>
            </w:r>
          </w:p>
        </w:tc>
        <w:tc>
          <w:tcPr>
            <w:tcW w:w="4434" w:type="dxa"/>
            <w:hideMark/>
          </w:tcPr>
          <w:p w14:paraId="2EE2225C" w14:textId="77777777" w:rsidR="009A2B78" w:rsidRPr="00721212" w:rsidRDefault="009A2B78" w:rsidP="00721212">
            <w:pPr>
              <w:widowControl/>
              <w:spacing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Label</w:t>
            </w:r>
          </w:p>
        </w:tc>
        <w:tc>
          <w:tcPr>
            <w:tcW w:w="1045" w:type="dxa"/>
            <w:hideMark/>
          </w:tcPr>
          <w:p w14:paraId="344CFBD7"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DF</w:t>
            </w:r>
          </w:p>
        </w:tc>
        <w:tc>
          <w:tcPr>
            <w:tcW w:w="1344" w:type="dxa"/>
            <w:hideMark/>
          </w:tcPr>
          <w:p w14:paraId="08662779"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Estimate</w:t>
            </w:r>
          </w:p>
        </w:tc>
        <w:tc>
          <w:tcPr>
            <w:tcW w:w="1021" w:type="dxa"/>
            <w:hideMark/>
          </w:tcPr>
          <w:p w14:paraId="5205018E"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SE</w:t>
            </w:r>
          </w:p>
        </w:tc>
        <w:tc>
          <w:tcPr>
            <w:tcW w:w="1240" w:type="dxa"/>
            <w:hideMark/>
          </w:tcPr>
          <w:p w14:paraId="2519920F"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Probability</w:t>
            </w:r>
          </w:p>
        </w:tc>
        <w:tc>
          <w:tcPr>
            <w:tcW w:w="1099" w:type="dxa"/>
            <w:hideMark/>
          </w:tcPr>
          <w:p w14:paraId="61050B62"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RMSE</w:t>
            </w:r>
          </w:p>
        </w:tc>
        <w:tc>
          <w:tcPr>
            <w:tcW w:w="1045" w:type="dxa"/>
            <w:hideMark/>
          </w:tcPr>
          <w:p w14:paraId="1992A8D0"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R</w:t>
            </w:r>
            <w:r w:rsidRPr="00721212">
              <w:rPr>
                <w:rFonts w:asciiTheme="majorHAnsi" w:eastAsia="Times New Roman" w:hAnsiTheme="majorHAnsi" w:cstheme="majorHAnsi"/>
                <w:color w:val="auto"/>
                <w:vertAlign w:val="superscript"/>
                <w:lang w:eastAsia="en-US"/>
              </w:rPr>
              <w:t>2</w:t>
            </w:r>
          </w:p>
        </w:tc>
      </w:tr>
      <w:tr w:rsidR="009A2B78" w:rsidRPr="00721212" w14:paraId="61FEB6D6" w14:textId="77777777" w:rsidTr="00E01532">
        <w:trPr>
          <w:trHeight w:val="236"/>
        </w:trPr>
        <w:tc>
          <w:tcPr>
            <w:cnfStyle w:val="001000000000" w:firstRow="0" w:lastRow="0" w:firstColumn="1" w:lastColumn="0" w:oddVBand="0" w:evenVBand="0" w:oddHBand="0" w:evenHBand="0" w:firstRowFirstColumn="0" w:firstRowLastColumn="0" w:lastRowFirstColumn="0" w:lastRowLastColumn="0"/>
            <w:tcW w:w="2079" w:type="dxa"/>
            <w:hideMark/>
          </w:tcPr>
          <w:p w14:paraId="30BECB5D" w14:textId="77777777" w:rsidR="009A2B78" w:rsidRPr="00721212" w:rsidRDefault="009A2B78" w:rsidP="00721212">
            <w:pPr>
              <w:widowControl/>
              <w:spacing w:line="240" w:lineRule="auto"/>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LOG(Toluene)</w:t>
            </w:r>
          </w:p>
        </w:tc>
        <w:tc>
          <w:tcPr>
            <w:tcW w:w="4434" w:type="dxa"/>
            <w:hideMark/>
          </w:tcPr>
          <w:p w14:paraId="228C8568" w14:textId="77777777" w:rsidR="009A2B78" w:rsidRPr="00721212" w:rsidRDefault="009A2B78" w:rsidP="00721212">
            <w:pPr>
              <w:widowControl/>
              <w:spacing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Intercept</w:t>
            </w:r>
          </w:p>
        </w:tc>
        <w:tc>
          <w:tcPr>
            <w:tcW w:w="1045" w:type="dxa"/>
            <w:hideMark/>
          </w:tcPr>
          <w:p w14:paraId="03E6995D" w14:textId="77777777" w:rsidR="009A2B78" w:rsidRPr="00721212" w:rsidRDefault="009A2B78" w:rsidP="0072121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1</w:t>
            </w:r>
          </w:p>
        </w:tc>
        <w:tc>
          <w:tcPr>
            <w:tcW w:w="1344" w:type="dxa"/>
            <w:hideMark/>
          </w:tcPr>
          <w:p w14:paraId="40962933" w14:textId="77777777" w:rsidR="009A2B78" w:rsidRPr="00721212" w:rsidRDefault="009A2B78" w:rsidP="0072121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0.08502</w:t>
            </w:r>
          </w:p>
        </w:tc>
        <w:tc>
          <w:tcPr>
            <w:tcW w:w="1021" w:type="dxa"/>
            <w:hideMark/>
          </w:tcPr>
          <w:p w14:paraId="5BB76E01" w14:textId="440424F9" w:rsidR="009A2B78" w:rsidRPr="00721212" w:rsidRDefault="009A2B78" w:rsidP="0072121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0.1719</w:t>
            </w:r>
          </w:p>
        </w:tc>
        <w:tc>
          <w:tcPr>
            <w:tcW w:w="1240" w:type="dxa"/>
            <w:hideMark/>
          </w:tcPr>
          <w:p w14:paraId="27040C75" w14:textId="77777777" w:rsidR="009A2B78" w:rsidRPr="00721212" w:rsidRDefault="009A2B78" w:rsidP="0072121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0.6242</w:t>
            </w:r>
          </w:p>
        </w:tc>
        <w:tc>
          <w:tcPr>
            <w:tcW w:w="1099" w:type="dxa"/>
            <w:hideMark/>
          </w:tcPr>
          <w:p w14:paraId="615EB427" w14:textId="77777777" w:rsidR="009A2B78" w:rsidRPr="00721212" w:rsidRDefault="009A2B78" w:rsidP="0072121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0.175</w:t>
            </w:r>
          </w:p>
        </w:tc>
        <w:tc>
          <w:tcPr>
            <w:tcW w:w="1045" w:type="dxa"/>
            <w:hideMark/>
          </w:tcPr>
          <w:p w14:paraId="0932193C" w14:textId="77777777" w:rsidR="009A2B78" w:rsidRPr="00721212" w:rsidRDefault="009A2B78" w:rsidP="0072121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52%</w:t>
            </w:r>
          </w:p>
        </w:tc>
      </w:tr>
      <w:tr w:rsidR="009A2B78" w:rsidRPr="00721212" w14:paraId="40F51AA0" w14:textId="77777777" w:rsidTr="00E01532">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2079" w:type="dxa"/>
          </w:tcPr>
          <w:p w14:paraId="03B917BF" w14:textId="77777777" w:rsidR="009A2B78" w:rsidRPr="00721212" w:rsidRDefault="009A2B78" w:rsidP="00721212">
            <w:pPr>
              <w:widowControl/>
              <w:spacing w:line="240" w:lineRule="auto"/>
              <w:jc w:val="right"/>
              <w:rPr>
                <w:rFonts w:asciiTheme="majorHAnsi" w:eastAsia="Times New Roman" w:hAnsiTheme="majorHAnsi" w:cstheme="majorHAnsi"/>
                <w:color w:val="auto"/>
                <w:lang w:eastAsia="en-US"/>
              </w:rPr>
            </w:pPr>
          </w:p>
        </w:tc>
        <w:tc>
          <w:tcPr>
            <w:tcW w:w="4434" w:type="dxa"/>
            <w:hideMark/>
          </w:tcPr>
          <w:p w14:paraId="6ED0B25B" w14:textId="77777777" w:rsidR="009A2B78" w:rsidRPr="00721212" w:rsidRDefault="009A2B78" w:rsidP="00721212">
            <w:pPr>
              <w:widowControl/>
              <w:spacing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Open park zone  within 1000m</w:t>
            </w:r>
          </w:p>
        </w:tc>
        <w:tc>
          <w:tcPr>
            <w:tcW w:w="1045" w:type="dxa"/>
            <w:hideMark/>
          </w:tcPr>
          <w:p w14:paraId="57574132"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1</w:t>
            </w:r>
          </w:p>
        </w:tc>
        <w:tc>
          <w:tcPr>
            <w:tcW w:w="1344" w:type="dxa"/>
            <w:hideMark/>
          </w:tcPr>
          <w:p w14:paraId="496D09FC"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-2.41E-07</w:t>
            </w:r>
          </w:p>
        </w:tc>
        <w:tc>
          <w:tcPr>
            <w:tcW w:w="1021" w:type="dxa"/>
            <w:hideMark/>
          </w:tcPr>
          <w:p w14:paraId="7724D4D2"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1.39E-07</w:t>
            </w:r>
          </w:p>
        </w:tc>
        <w:tc>
          <w:tcPr>
            <w:tcW w:w="1240" w:type="dxa"/>
            <w:hideMark/>
          </w:tcPr>
          <w:p w14:paraId="5B05790B"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0.091</w:t>
            </w:r>
          </w:p>
        </w:tc>
        <w:tc>
          <w:tcPr>
            <w:tcW w:w="1099" w:type="dxa"/>
          </w:tcPr>
          <w:p w14:paraId="7C018577"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p>
        </w:tc>
        <w:tc>
          <w:tcPr>
            <w:tcW w:w="1045" w:type="dxa"/>
          </w:tcPr>
          <w:p w14:paraId="616A2AB4"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p>
        </w:tc>
      </w:tr>
      <w:tr w:rsidR="009A2B78" w:rsidRPr="00721212" w14:paraId="7F97DD31" w14:textId="77777777" w:rsidTr="00E01532">
        <w:trPr>
          <w:trHeight w:val="236"/>
        </w:trPr>
        <w:tc>
          <w:tcPr>
            <w:cnfStyle w:val="001000000000" w:firstRow="0" w:lastRow="0" w:firstColumn="1" w:lastColumn="0" w:oddVBand="0" w:evenVBand="0" w:oddHBand="0" w:evenHBand="0" w:firstRowFirstColumn="0" w:firstRowLastColumn="0" w:lastRowFirstColumn="0" w:lastRowLastColumn="0"/>
            <w:tcW w:w="2079" w:type="dxa"/>
          </w:tcPr>
          <w:p w14:paraId="160B40CC" w14:textId="77777777" w:rsidR="009A2B78" w:rsidRPr="00721212" w:rsidRDefault="009A2B78" w:rsidP="00721212">
            <w:pPr>
              <w:widowControl/>
              <w:spacing w:line="240" w:lineRule="auto"/>
              <w:rPr>
                <w:rFonts w:asciiTheme="majorHAnsi" w:eastAsia="Times New Roman" w:hAnsiTheme="majorHAnsi" w:cstheme="majorHAnsi"/>
                <w:color w:val="auto"/>
                <w:lang w:eastAsia="en-US"/>
              </w:rPr>
            </w:pPr>
          </w:p>
        </w:tc>
        <w:tc>
          <w:tcPr>
            <w:tcW w:w="4434" w:type="dxa"/>
            <w:hideMark/>
          </w:tcPr>
          <w:p w14:paraId="48C18F53" w14:textId="77777777" w:rsidR="009A2B78" w:rsidRPr="00721212" w:rsidRDefault="009A2B78" w:rsidP="00721212">
            <w:pPr>
              <w:widowControl/>
              <w:spacing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Single Dwelling Residential Zone within 750m</w:t>
            </w:r>
          </w:p>
        </w:tc>
        <w:tc>
          <w:tcPr>
            <w:tcW w:w="1045" w:type="dxa"/>
            <w:hideMark/>
          </w:tcPr>
          <w:p w14:paraId="44A44C5A" w14:textId="77777777" w:rsidR="009A2B78" w:rsidRPr="00721212" w:rsidRDefault="009A2B78" w:rsidP="0072121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1</w:t>
            </w:r>
          </w:p>
        </w:tc>
        <w:tc>
          <w:tcPr>
            <w:tcW w:w="1344" w:type="dxa"/>
            <w:hideMark/>
          </w:tcPr>
          <w:p w14:paraId="6E11F36E" w14:textId="77777777" w:rsidR="009A2B78" w:rsidRPr="00721212" w:rsidRDefault="009A2B78" w:rsidP="0072121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2.21E-07</w:t>
            </w:r>
          </w:p>
        </w:tc>
        <w:tc>
          <w:tcPr>
            <w:tcW w:w="1021" w:type="dxa"/>
            <w:hideMark/>
          </w:tcPr>
          <w:p w14:paraId="41B4C1E4" w14:textId="77777777" w:rsidR="009A2B78" w:rsidRPr="00721212" w:rsidRDefault="009A2B78" w:rsidP="0072121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7.75E-08</w:t>
            </w:r>
          </w:p>
        </w:tc>
        <w:tc>
          <w:tcPr>
            <w:tcW w:w="1240" w:type="dxa"/>
            <w:hideMark/>
          </w:tcPr>
          <w:p w14:paraId="4E7F1647" w14:textId="77777777" w:rsidR="009A2B78" w:rsidRPr="00721212" w:rsidRDefault="009A2B78" w:rsidP="0072121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0.0074</w:t>
            </w:r>
          </w:p>
        </w:tc>
        <w:tc>
          <w:tcPr>
            <w:tcW w:w="1099" w:type="dxa"/>
          </w:tcPr>
          <w:p w14:paraId="7C868272" w14:textId="77777777" w:rsidR="009A2B78" w:rsidRPr="00721212" w:rsidRDefault="009A2B78" w:rsidP="0072121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p>
        </w:tc>
        <w:tc>
          <w:tcPr>
            <w:tcW w:w="1045" w:type="dxa"/>
          </w:tcPr>
          <w:p w14:paraId="4F475BC1" w14:textId="77777777" w:rsidR="009A2B78" w:rsidRPr="00721212" w:rsidRDefault="009A2B78" w:rsidP="0072121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p>
        </w:tc>
      </w:tr>
      <w:tr w:rsidR="009A2B78" w:rsidRPr="00721212" w14:paraId="34539D16" w14:textId="77777777" w:rsidTr="00E01532">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2079" w:type="dxa"/>
          </w:tcPr>
          <w:p w14:paraId="000D9817" w14:textId="77777777" w:rsidR="009A2B78" w:rsidRPr="00721212" w:rsidRDefault="009A2B78" w:rsidP="00721212">
            <w:pPr>
              <w:widowControl/>
              <w:spacing w:line="240" w:lineRule="auto"/>
              <w:rPr>
                <w:rFonts w:asciiTheme="majorHAnsi" w:eastAsia="Times New Roman" w:hAnsiTheme="majorHAnsi" w:cstheme="majorHAnsi"/>
                <w:color w:val="auto"/>
                <w:lang w:eastAsia="en-US"/>
              </w:rPr>
            </w:pPr>
          </w:p>
        </w:tc>
        <w:tc>
          <w:tcPr>
            <w:tcW w:w="4434" w:type="dxa"/>
            <w:hideMark/>
          </w:tcPr>
          <w:p w14:paraId="2490646D" w14:textId="77777777" w:rsidR="009A2B78" w:rsidRPr="00721212" w:rsidRDefault="009A2B78" w:rsidP="00721212">
            <w:pPr>
              <w:widowControl/>
              <w:spacing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Duplex Residential Zone within 400m</w:t>
            </w:r>
          </w:p>
        </w:tc>
        <w:tc>
          <w:tcPr>
            <w:tcW w:w="1045" w:type="dxa"/>
            <w:hideMark/>
          </w:tcPr>
          <w:p w14:paraId="52697AAC"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1</w:t>
            </w:r>
          </w:p>
        </w:tc>
        <w:tc>
          <w:tcPr>
            <w:tcW w:w="1344" w:type="dxa"/>
            <w:hideMark/>
          </w:tcPr>
          <w:p w14:paraId="3393EE21"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1.8E-06</w:t>
            </w:r>
          </w:p>
        </w:tc>
        <w:tc>
          <w:tcPr>
            <w:tcW w:w="1021" w:type="dxa"/>
            <w:hideMark/>
          </w:tcPr>
          <w:p w14:paraId="4D233311"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6.88E-07</w:t>
            </w:r>
          </w:p>
        </w:tc>
        <w:tc>
          <w:tcPr>
            <w:tcW w:w="1240" w:type="dxa"/>
            <w:hideMark/>
          </w:tcPr>
          <w:p w14:paraId="5A6AED2A"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0.0135</w:t>
            </w:r>
          </w:p>
        </w:tc>
        <w:tc>
          <w:tcPr>
            <w:tcW w:w="1099" w:type="dxa"/>
          </w:tcPr>
          <w:p w14:paraId="531943DE"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p>
        </w:tc>
        <w:tc>
          <w:tcPr>
            <w:tcW w:w="1045" w:type="dxa"/>
          </w:tcPr>
          <w:p w14:paraId="0B4D6CCD"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p>
        </w:tc>
      </w:tr>
      <w:tr w:rsidR="009A2B78" w:rsidRPr="00721212" w14:paraId="632E1D98" w14:textId="77777777" w:rsidTr="00E01532">
        <w:trPr>
          <w:trHeight w:val="236"/>
        </w:trPr>
        <w:tc>
          <w:tcPr>
            <w:cnfStyle w:val="001000000000" w:firstRow="0" w:lastRow="0" w:firstColumn="1" w:lastColumn="0" w:oddVBand="0" w:evenVBand="0" w:oddHBand="0" w:evenHBand="0" w:firstRowFirstColumn="0" w:firstRowLastColumn="0" w:lastRowFirstColumn="0" w:lastRowLastColumn="0"/>
            <w:tcW w:w="2079" w:type="dxa"/>
          </w:tcPr>
          <w:p w14:paraId="06BE19B5" w14:textId="77777777" w:rsidR="009A2B78" w:rsidRPr="00721212" w:rsidRDefault="009A2B78" w:rsidP="00721212">
            <w:pPr>
              <w:widowControl/>
              <w:spacing w:line="240" w:lineRule="auto"/>
              <w:rPr>
                <w:rFonts w:asciiTheme="majorHAnsi" w:eastAsia="Times New Roman" w:hAnsiTheme="majorHAnsi" w:cstheme="majorHAnsi"/>
                <w:color w:val="auto"/>
                <w:lang w:eastAsia="en-US"/>
              </w:rPr>
            </w:pPr>
          </w:p>
        </w:tc>
        <w:tc>
          <w:tcPr>
            <w:tcW w:w="4434" w:type="dxa"/>
            <w:hideMark/>
          </w:tcPr>
          <w:p w14:paraId="45ECD785" w14:textId="77777777" w:rsidR="009A2B78" w:rsidRPr="00721212" w:rsidRDefault="009A2B78" w:rsidP="00721212">
            <w:pPr>
              <w:widowControl/>
              <w:spacing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Commercial zone  within 300m</w:t>
            </w:r>
          </w:p>
        </w:tc>
        <w:tc>
          <w:tcPr>
            <w:tcW w:w="1045" w:type="dxa"/>
            <w:hideMark/>
          </w:tcPr>
          <w:p w14:paraId="2A14EDF2" w14:textId="77777777" w:rsidR="009A2B78" w:rsidRPr="00721212" w:rsidRDefault="009A2B78" w:rsidP="0072121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1</w:t>
            </w:r>
          </w:p>
        </w:tc>
        <w:tc>
          <w:tcPr>
            <w:tcW w:w="1344" w:type="dxa"/>
            <w:hideMark/>
          </w:tcPr>
          <w:p w14:paraId="7FF93494" w14:textId="77777777" w:rsidR="009A2B78" w:rsidRPr="00721212" w:rsidRDefault="009A2B78" w:rsidP="0072121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0.000124</w:t>
            </w:r>
          </w:p>
        </w:tc>
        <w:tc>
          <w:tcPr>
            <w:tcW w:w="1021" w:type="dxa"/>
            <w:hideMark/>
          </w:tcPr>
          <w:p w14:paraId="1662FF8A" w14:textId="77777777" w:rsidR="009A2B78" w:rsidRPr="00721212" w:rsidRDefault="009A2B78" w:rsidP="0072121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3.84E-05</w:t>
            </w:r>
          </w:p>
        </w:tc>
        <w:tc>
          <w:tcPr>
            <w:tcW w:w="1240" w:type="dxa"/>
            <w:hideMark/>
          </w:tcPr>
          <w:p w14:paraId="6EF208A7" w14:textId="77777777" w:rsidR="009A2B78" w:rsidRPr="00721212" w:rsidRDefault="009A2B78" w:rsidP="0072121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0.0028</w:t>
            </w:r>
          </w:p>
        </w:tc>
        <w:tc>
          <w:tcPr>
            <w:tcW w:w="1099" w:type="dxa"/>
          </w:tcPr>
          <w:p w14:paraId="5642DF5C" w14:textId="77777777" w:rsidR="009A2B78" w:rsidRPr="00721212" w:rsidRDefault="009A2B78" w:rsidP="0072121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p>
        </w:tc>
        <w:tc>
          <w:tcPr>
            <w:tcW w:w="1045" w:type="dxa"/>
          </w:tcPr>
          <w:p w14:paraId="5E7FAD74" w14:textId="77777777" w:rsidR="009A2B78" w:rsidRPr="00721212" w:rsidRDefault="009A2B78" w:rsidP="0072121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p>
        </w:tc>
      </w:tr>
      <w:tr w:rsidR="009A2B78" w:rsidRPr="00721212" w14:paraId="19D98169" w14:textId="77777777" w:rsidTr="00E01532">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2079" w:type="dxa"/>
          </w:tcPr>
          <w:p w14:paraId="7B3243FB" w14:textId="77777777" w:rsidR="009A2B78" w:rsidRPr="00721212" w:rsidRDefault="009A2B78" w:rsidP="00721212">
            <w:pPr>
              <w:widowControl/>
              <w:spacing w:line="240" w:lineRule="auto"/>
              <w:rPr>
                <w:rFonts w:asciiTheme="majorHAnsi" w:eastAsia="Times New Roman" w:hAnsiTheme="majorHAnsi" w:cstheme="majorHAnsi"/>
                <w:color w:val="auto"/>
                <w:lang w:eastAsia="en-US"/>
              </w:rPr>
            </w:pPr>
          </w:p>
        </w:tc>
        <w:tc>
          <w:tcPr>
            <w:tcW w:w="4434" w:type="dxa"/>
            <w:hideMark/>
          </w:tcPr>
          <w:p w14:paraId="5266E660" w14:textId="77777777" w:rsidR="009A2B78" w:rsidRPr="00721212" w:rsidRDefault="009A2B78" w:rsidP="00721212">
            <w:pPr>
              <w:widowControl/>
              <w:spacing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mean NDVI  within 100m</w:t>
            </w:r>
          </w:p>
        </w:tc>
        <w:tc>
          <w:tcPr>
            <w:tcW w:w="1045" w:type="dxa"/>
            <w:hideMark/>
          </w:tcPr>
          <w:p w14:paraId="50A0C3D2"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1</w:t>
            </w:r>
          </w:p>
        </w:tc>
        <w:tc>
          <w:tcPr>
            <w:tcW w:w="1344" w:type="dxa"/>
            <w:hideMark/>
          </w:tcPr>
          <w:p w14:paraId="42852C0D"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-4.1E-05</w:t>
            </w:r>
          </w:p>
        </w:tc>
        <w:tc>
          <w:tcPr>
            <w:tcW w:w="1021" w:type="dxa"/>
            <w:hideMark/>
          </w:tcPr>
          <w:p w14:paraId="09F7C39F"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2.71E-05</w:t>
            </w:r>
          </w:p>
        </w:tc>
        <w:tc>
          <w:tcPr>
            <w:tcW w:w="1240" w:type="dxa"/>
            <w:hideMark/>
          </w:tcPr>
          <w:p w14:paraId="01185686"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0.1404</w:t>
            </w:r>
          </w:p>
        </w:tc>
        <w:tc>
          <w:tcPr>
            <w:tcW w:w="1099" w:type="dxa"/>
          </w:tcPr>
          <w:p w14:paraId="1DBC0928"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p>
        </w:tc>
        <w:tc>
          <w:tcPr>
            <w:tcW w:w="1045" w:type="dxa"/>
          </w:tcPr>
          <w:p w14:paraId="51B7F908"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p>
        </w:tc>
      </w:tr>
    </w:tbl>
    <w:p w14:paraId="1004436A" w14:textId="4787B427" w:rsidR="009A2B78" w:rsidRPr="00E01532" w:rsidRDefault="009A2B78" w:rsidP="00721212">
      <w:pPr>
        <w:spacing w:line="240" w:lineRule="auto"/>
        <w:rPr>
          <w:rFonts w:asciiTheme="majorHAnsi" w:eastAsia="Times New Roman" w:hAnsiTheme="majorHAnsi" w:cstheme="majorHAnsi"/>
          <w:b/>
          <w:bCs/>
          <w:color w:val="auto"/>
        </w:rPr>
      </w:pPr>
      <w:r w:rsidRPr="00E01532">
        <w:rPr>
          <w:rFonts w:asciiTheme="majorHAnsi" w:eastAsia="Times New Roman" w:hAnsiTheme="majorHAnsi" w:cstheme="majorHAnsi"/>
          <w:b/>
          <w:bCs/>
          <w:color w:val="auto"/>
        </w:rPr>
        <w:t>Table 10. Land use regression model for toluene in the winter.</w:t>
      </w:r>
    </w:p>
    <w:tbl>
      <w:tblPr>
        <w:tblStyle w:val="PlainTable2"/>
        <w:tblW w:w="0" w:type="dxa"/>
        <w:tblLayout w:type="fixed"/>
        <w:tblLook w:val="04A0" w:firstRow="1" w:lastRow="0" w:firstColumn="1" w:lastColumn="0" w:noHBand="0" w:noVBand="1"/>
      </w:tblPr>
      <w:tblGrid>
        <w:gridCol w:w="1842"/>
        <w:gridCol w:w="3578"/>
        <w:gridCol w:w="974"/>
        <w:gridCol w:w="1142"/>
        <w:gridCol w:w="1191"/>
        <w:gridCol w:w="974"/>
        <w:gridCol w:w="974"/>
        <w:gridCol w:w="974"/>
      </w:tblGrid>
      <w:tr w:rsidR="009A2B78" w:rsidRPr="00721212" w14:paraId="0EF8AF09" w14:textId="77777777" w:rsidTr="009A2B78">
        <w:trPr>
          <w:cnfStyle w:val="100000000000" w:firstRow="1" w:lastRow="0" w:firstColumn="0" w:lastColumn="0" w:oddVBand="0" w:evenVBand="0" w:oddHBand="0"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1842" w:type="dxa"/>
          </w:tcPr>
          <w:p w14:paraId="0E9AE1D3" w14:textId="77777777" w:rsidR="009A2B78" w:rsidRPr="00721212" w:rsidRDefault="009A2B78" w:rsidP="00721212">
            <w:pPr>
              <w:widowControl/>
              <w:spacing w:line="240" w:lineRule="auto"/>
              <w:rPr>
                <w:rFonts w:asciiTheme="majorHAnsi" w:eastAsia="Times New Roman" w:hAnsiTheme="majorHAnsi" w:cstheme="majorHAnsi"/>
                <w:color w:val="auto"/>
                <w:lang w:eastAsia="en-US"/>
              </w:rPr>
            </w:pPr>
          </w:p>
        </w:tc>
        <w:tc>
          <w:tcPr>
            <w:tcW w:w="3578" w:type="dxa"/>
          </w:tcPr>
          <w:p w14:paraId="66D6047C" w14:textId="77777777" w:rsidR="009A2B78" w:rsidRPr="00721212" w:rsidRDefault="009A2B78" w:rsidP="00721212">
            <w:pPr>
              <w:widowControl/>
              <w:spacing w:line="240" w:lineRule="auto"/>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p>
        </w:tc>
        <w:tc>
          <w:tcPr>
            <w:tcW w:w="974" w:type="dxa"/>
          </w:tcPr>
          <w:p w14:paraId="3B770906" w14:textId="77777777" w:rsidR="009A2B78" w:rsidRPr="00721212" w:rsidRDefault="009A2B78" w:rsidP="00721212">
            <w:pPr>
              <w:widowControl/>
              <w:spacing w:line="240" w:lineRule="auto"/>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p>
        </w:tc>
        <w:tc>
          <w:tcPr>
            <w:tcW w:w="1142" w:type="dxa"/>
          </w:tcPr>
          <w:p w14:paraId="60A20E4F" w14:textId="77777777" w:rsidR="009A2B78" w:rsidRPr="00721212" w:rsidRDefault="009A2B78" w:rsidP="00721212">
            <w:pPr>
              <w:widowControl/>
              <w:spacing w:line="240" w:lineRule="auto"/>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p>
        </w:tc>
        <w:tc>
          <w:tcPr>
            <w:tcW w:w="1191" w:type="dxa"/>
          </w:tcPr>
          <w:p w14:paraId="440BD274" w14:textId="77777777" w:rsidR="009A2B78" w:rsidRPr="00721212" w:rsidRDefault="009A2B78" w:rsidP="00721212">
            <w:pPr>
              <w:widowControl/>
              <w:spacing w:line="240" w:lineRule="auto"/>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p>
        </w:tc>
        <w:tc>
          <w:tcPr>
            <w:tcW w:w="974" w:type="dxa"/>
          </w:tcPr>
          <w:p w14:paraId="1495793F" w14:textId="77777777" w:rsidR="009A2B78" w:rsidRPr="00721212" w:rsidRDefault="009A2B78" w:rsidP="00721212">
            <w:pPr>
              <w:widowControl/>
              <w:spacing w:line="240" w:lineRule="auto"/>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p>
        </w:tc>
        <w:tc>
          <w:tcPr>
            <w:tcW w:w="974" w:type="dxa"/>
          </w:tcPr>
          <w:p w14:paraId="455915D7" w14:textId="77777777" w:rsidR="009A2B78" w:rsidRPr="00721212" w:rsidRDefault="009A2B78" w:rsidP="00721212">
            <w:pPr>
              <w:widowControl/>
              <w:spacing w:line="240" w:lineRule="auto"/>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p>
        </w:tc>
        <w:tc>
          <w:tcPr>
            <w:tcW w:w="974" w:type="dxa"/>
          </w:tcPr>
          <w:p w14:paraId="05A7BC8A" w14:textId="77777777" w:rsidR="009A2B78" w:rsidRPr="00721212" w:rsidRDefault="009A2B78" w:rsidP="00721212">
            <w:pPr>
              <w:widowControl/>
              <w:spacing w:line="240" w:lineRule="auto"/>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p>
        </w:tc>
      </w:tr>
      <w:tr w:rsidR="009A2B78" w:rsidRPr="00721212" w14:paraId="7D0A29C9" w14:textId="77777777" w:rsidTr="009A2B78">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1842" w:type="dxa"/>
            <w:hideMark/>
          </w:tcPr>
          <w:p w14:paraId="755FA8E2" w14:textId="77777777" w:rsidR="009A2B78" w:rsidRPr="00721212" w:rsidRDefault="009A2B78" w:rsidP="00721212">
            <w:pPr>
              <w:widowControl/>
              <w:spacing w:line="240" w:lineRule="auto"/>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Dependent</w:t>
            </w:r>
          </w:p>
        </w:tc>
        <w:tc>
          <w:tcPr>
            <w:tcW w:w="3578" w:type="dxa"/>
            <w:hideMark/>
          </w:tcPr>
          <w:p w14:paraId="71DEE447" w14:textId="77777777" w:rsidR="009A2B78" w:rsidRPr="00721212" w:rsidRDefault="009A2B78" w:rsidP="00721212">
            <w:pPr>
              <w:widowControl/>
              <w:spacing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Label</w:t>
            </w:r>
          </w:p>
        </w:tc>
        <w:tc>
          <w:tcPr>
            <w:tcW w:w="974" w:type="dxa"/>
            <w:hideMark/>
          </w:tcPr>
          <w:p w14:paraId="0EE87381"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DF</w:t>
            </w:r>
          </w:p>
        </w:tc>
        <w:tc>
          <w:tcPr>
            <w:tcW w:w="1142" w:type="dxa"/>
            <w:hideMark/>
          </w:tcPr>
          <w:p w14:paraId="06A3CB26"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Estimate</w:t>
            </w:r>
          </w:p>
        </w:tc>
        <w:tc>
          <w:tcPr>
            <w:tcW w:w="1191" w:type="dxa"/>
            <w:hideMark/>
          </w:tcPr>
          <w:p w14:paraId="54B51585"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SE</w:t>
            </w:r>
          </w:p>
        </w:tc>
        <w:tc>
          <w:tcPr>
            <w:tcW w:w="974" w:type="dxa"/>
            <w:hideMark/>
          </w:tcPr>
          <w:p w14:paraId="4207694E"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Probability</w:t>
            </w:r>
          </w:p>
        </w:tc>
        <w:tc>
          <w:tcPr>
            <w:tcW w:w="974" w:type="dxa"/>
            <w:hideMark/>
          </w:tcPr>
          <w:p w14:paraId="315FB4F2"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RMSE</w:t>
            </w:r>
          </w:p>
        </w:tc>
        <w:tc>
          <w:tcPr>
            <w:tcW w:w="974" w:type="dxa"/>
            <w:hideMark/>
          </w:tcPr>
          <w:p w14:paraId="3FAD7910"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R</w:t>
            </w:r>
            <w:r w:rsidRPr="00721212">
              <w:rPr>
                <w:rFonts w:asciiTheme="majorHAnsi" w:eastAsia="Times New Roman" w:hAnsiTheme="majorHAnsi" w:cstheme="majorHAnsi"/>
                <w:color w:val="auto"/>
                <w:vertAlign w:val="superscript"/>
                <w:lang w:eastAsia="en-US"/>
              </w:rPr>
              <w:t>2</w:t>
            </w:r>
          </w:p>
        </w:tc>
      </w:tr>
      <w:tr w:rsidR="009A2B78" w:rsidRPr="00721212" w14:paraId="365B0E35" w14:textId="77777777" w:rsidTr="009A2B78">
        <w:trPr>
          <w:trHeight w:val="232"/>
        </w:trPr>
        <w:tc>
          <w:tcPr>
            <w:cnfStyle w:val="001000000000" w:firstRow="0" w:lastRow="0" w:firstColumn="1" w:lastColumn="0" w:oddVBand="0" w:evenVBand="0" w:oddHBand="0" w:evenHBand="0" w:firstRowFirstColumn="0" w:firstRowLastColumn="0" w:lastRowFirstColumn="0" w:lastRowLastColumn="0"/>
            <w:tcW w:w="1842" w:type="dxa"/>
            <w:hideMark/>
          </w:tcPr>
          <w:p w14:paraId="09F1EF18" w14:textId="77777777" w:rsidR="009A2B78" w:rsidRPr="00721212" w:rsidRDefault="009A2B78" w:rsidP="00721212">
            <w:pPr>
              <w:widowControl/>
              <w:spacing w:line="240" w:lineRule="auto"/>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LOG(Toluene)</w:t>
            </w:r>
          </w:p>
        </w:tc>
        <w:tc>
          <w:tcPr>
            <w:tcW w:w="3578" w:type="dxa"/>
            <w:hideMark/>
          </w:tcPr>
          <w:p w14:paraId="216E34ED" w14:textId="77777777" w:rsidR="009A2B78" w:rsidRPr="00721212" w:rsidRDefault="009A2B78" w:rsidP="00721212">
            <w:pPr>
              <w:widowControl/>
              <w:spacing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Intercept</w:t>
            </w:r>
          </w:p>
        </w:tc>
        <w:tc>
          <w:tcPr>
            <w:tcW w:w="974" w:type="dxa"/>
            <w:hideMark/>
          </w:tcPr>
          <w:p w14:paraId="1BF12D55" w14:textId="77777777" w:rsidR="009A2B78" w:rsidRPr="00721212" w:rsidRDefault="009A2B78" w:rsidP="0072121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1</w:t>
            </w:r>
          </w:p>
        </w:tc>
        <w:tc>
          <w:tcPr>
            <w:tcW w:w="1142" w:type="dxa"/>
            <w:hideMark/>
          </w:tcPr>
          <w:p w14:paraId="0E64E96D" w14:textId="77777777" w:rsidR="009A2B78" w:rsidRPr="00721212" w:rsidRDefault="009A2B78" w:rsidP="0072121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0.44977</w:t>
            </w:r>
          </w:p>
        </w:tc>
        <w:tc>
          <w:tcPr>
            <w:tcW w:w="1191" w:type="dxa"/>
            <w:hideMark/>
          </w:tcPr>
          <w:p w14:paraId="505BC261" w14:textId="77777777" w:rsidR="009A2B78" w:rsidRPr="00721212" w:rsidRDefault="009A2B78" w:rsidP="0072121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0.05847</w:t>
            </w:r>
          </w:p>
        </w:tc>
        <w:tc>
          <w:tcPr>
            <w:tcW w:w="974" w:type="dxa"/>
            <w:hideMark/>
          </w:tcPr>
          <w:p w14:paraId="6B3CDD86" w14:textId="77777777" w:rsidR="009A2B78" w:rsidRPr="00721212" w:rsidRDefault="009A2B78" w:rsidP="0072121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&lt;.0001</w:t>
            </w:r>
          </w:p>
        </w:tc>
        <w:tc>
          <w:tcPr>
            <w:tcW w:w="974" w:type="dxa"/>
            <w:hideMark/>
          </w:tcPr>
          <w:p w14:paraId="190B592A" w14:textId="77777777" w:rsidR="009A2B78" w:rsidRPr="00721212" w:rsidRDefault="009A2B78" w:rsidP="0072121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0.307</w:t>
            </w:r>
          </w:p>
        </w:tc>
        <w:tc>
          <w:tcPr>
            <w:tcW w:w="974" w:type="dxa"/>
            <w:hideMark/>
          </w:tcPr>
          <w:p w14:paraId="636860EB" w14:textId="77777777" w:rsidR="009A2B78" w:rsidRPr="00721212" w:rsidRDefault="009A2B78" w:rsidP="0072121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26%</w:t>
            </w:r>
          </w:p>
        </w:tc>
      </w:tr>
      <w:tr w:rsidR="009A2B78" w:rsidRPr="00721212" w14:paraId="3C22983B" w14:textId="77777777" w:rsidTr="009A2B78">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1842" w:type="dxa"/>
          </w:tcPr>
          <w:p w14:paraId="5E3CE43D" w14:textId="77777777" w:rsidR="009A2B78" w:rsidRPr="00721212" w:rsidRDefault="009A2B78" w:rsidP="00721212">
            <w:pPr>
              <w:widowControl/>
              <w:spacing w:line="240" w:lineRule="auto"/>
              <w:jc w:val="right"/>
              <w:rPr>
                <w:rFonts w:asciiTheme="majorHAnsi" w:eastAsia="Times New Roman" w:hAnsiTheme="majorHAnsi" w:cstheme="majorHAnsi"/>
                <w:color w:val="auto"/>
                <w:lang w:eastAsia="en-US"/>
              </w:rPr>
            </w:pPr>
          </w:p>
        </w:tc>
        <w:tc>
          <w:tcPr>
            <w:tcW w:w="3578" w:type="dxa"/>
            <w:hideMark/>
          </w:tcPr>
          <w:p w14:paraId="610CE1F5" w14:textId="77777777" w:rsidR="009A2B78" w:rsidRPr="00721212" w:rsidRDefault="009A2B78" w:rsidP="00721212">
            <w:pPr>
              <w:widowControl/>
              <w:spacing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Length of trails  within 100m</w:t>
            </w:r>
          </w:p>
        </w:tc>
        <w:tc>
          <w:tcPr>
            <w:tcW w:w="974" w:type="dxa"/>
            <w:hideMark/>
          </w:tcPr>
          <w:p w14:paraId="46456020"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1</w:t>
            </w:r>
          </w:p>
        </w:tc>
        <w:tc>
          <w:tcPr>
            <w:tcW w:w="1142" w:type="dxa"/>
            <w:hideMark/>
          </w:tcPr>
          <w:p w14:paraId="6E858995"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-0.00104</w:t>
            </w:r>
          </w:p>
        </w:tc>
        <w:tc>
          <w:tcPr>
            <w:tcW w:w="1191" w:type="dxa"/>
            <w:hideMark/>
          </w:tcPr>
          <w:p w14:paraId="13FC10CB"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0.000553</w:t>
            </w:r>
          </w:p>
        </w:tc>
        <w:tc>
          <w:tcPr>
            <w:tcW w:w="974" w:type="dxa"/>
            <w:hideMark/>
          </w:tcPr>
          <w:p w14:paraId="481CF25E"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0.07</w:t>
            </w:r>
          </w:p>
        </w:tc>
        <w:tc>
          <w:tcPr>
            <w:tcW w:w="974" w:type="dxa"/>
          </w:tcPr>
          <w:p w14:paraId="198AE9F3"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p>
        </w:tc>
        <w:tc>
          <w:tcPr>
            <w:tcW w:w="974" w:type="dxa"/>
          </w:tcPr>
          <w:p w14:paraId="013DD50A"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p>
        </w:tc>
      </w:tr>
      <w:tr w:rsidR="009A2B78" w:rsidRPr="00721212" w14:paraId="51BC8DBB" w14:textId="77777777" w:rsidTr="009A2B78">
        <w:trPr>
          <w:trHeight w:val="232"/>
        </w:trPr>
        <w:tc>
          <w:tcPr>
            <w:cnfStyle w:val="001000000000" w:firstRow="0" w:lastRow="0" w:firstColumn="1" w:lastColumn="0" w:oddVBand="0" w:evenVBand="0" w:oddHBand="0" w:evenHBand="0" w:firstRowFirstColumn="0" w:firstRowLastColumn="0" w:lastRowFirstColumn="0" w:lastRowLastColumn="0"/>
            <w:tcW w:w="1842" w:type="dxa"/>
          </w:tcPr>
          <w:p w14:paraId="1636E0BC" w14:textId="77777777" w:rsidR="009A2B78" w:rsidRPr="00721212" w:rsidRDefault="009A2B78" w:rsidP="00721212">
            <w:pPr>
              <w:widowControl/>
              <w:spacing w:line="240" w:lineRule="auto"/>
              <w:rPr>
                <w:rFonts w:asciiTheme="majorHAnsi" w:eastAsia="Times New Roman" w:hAnsiTheme="majorHAnsi" w:cstheme="majorHAnsi"/>
                <w:color w:val="auto"/>
                <w:lang w:eastAsia="en-US"/>
              </w:rPr>
            </w:pPr>
          </w:p>
        </w:tc>
        <w:tc>
          <w:tcPr>
            <w:tcW w:w="3578" w:type="dxa"/>
            <w:hideMark/>
          </w:tcPr>
          <w:p w14:paraId="52584E4F" w14:textId="77777777" w:rsidR="009A2B78" w:rsidRPr="00721212" w:rsidRDefault="009A2B78" w:rsidP="00721212">
            <w:pPr>
              <w:widowControl/>
              <w:spacing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Central Experimental Farm  within 50m</w:t>
            </w:r>
          </w:p>
        </w:tc>
        <w:tc>
          <w:tcPr>
            <w:tcW w:w="974" w:type="dxa"/>
            <w:hideMark/>
          </w:tcPr>
          <w:p w14:paraId="20C10784" w14:textId="77777777" w:rsidR="009A2B78" w:rsidRPr="00721212" w:rsidRDefault="009A2B78" w:rsidP="0072121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1</w:t>
            </w:r>
          </w:p>
        </w:tc>
        <w:tc>
          <w:tcPr>
            <w:tcW w:w="1142" w:type="dxa"/>
            <w:hideMark/>
          </w:tcPr>
          <w:p w14:paraId="284A0C20" w14:textId="77777777" w:rsidR="009A2B78" w:rsidRPr="00721212" w:rsidRDefault="009A2B78" w:rsidP="0072121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-5.6E-05</w:t>
            </w:r>
          </w:p>
        </w:tc>
        <w:tc>
          <w:tcPr>
            <w:tcW w:w="1191" w:type="dxa"/>
            <w:hideMark/>
          </w:tcPr>
          <w:p w14:paraId="3BBFF1CE" w14:textId="77777777" w:rsidR="009A2B78" w:rsidRPr="00721212" w:rsidRDefault="009A2B78" w:rsidP="0072121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3.98E-05</w:t>
            </w:r>
          </w:p>
        </w:tc>
        <w:tc>
          <w:tcPr>
            <w:tcW w:w="974" w:type="dxa"/>
            <w:hideMark/>
          </w:tcPr>
          <w:p w14:paraId="4DAC3EEE" w14:textId="77777777" w:rsidR="009A2B78" w:rsidRPr="00721212" w:rsidRDefault="009A2B78" w:rsidP="0072121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0.168</w:t>
            </w:r>
          </w:p>
        </w:tc>
        <w:tc>
          <w:tcPr>
            <w:tcW w:w="974" w:type="dxa"/>
          </w:tcPr>
          <w:p w14:paraId="63F71B28" w14:textId="77777777" w:rsidR="009A2B78" w:rsidRPr="00721212" w:rsidRDefault="009A2B78" w:rsidP="0072121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p>
        </w:tc>
        <w:tc>
          <w:tcPr>
            <w:tcW w:w="974" w:type="dxa"/>
          </w:tcPr>
          <w:p w14:paraId="19D9C08D" w14:textId="77777777" w:rsidR="009A2B78" w:rsidRPr="00721212" w:rsidRDefault="009A2B78" w:rsidP="0072121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p>
        </w:tc>
      </w:tr>
      <w:tr w:rsidR="009A2B78" w:rsidRPr="00721212" w14:paraId="4D94EFDE" w14:textId="77777777" w:rsidTr="009A2B78">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1842" w:type="dxa"/>
          </w:tcPr>
          <w:p w14:paraId="499614BA" w14:textId="77777777" w:rsidR="009A2B78" w:rsidRPr="00721212" w:rsidRDefault="009A2B78" w:rsidP="00721212">
            <w:pPr>
              <w:widowControl/>
              <w:spacing w:line="240" w:lineRule="auto"/>
              <w:rPr>
                <w:rFonts w:asciiTheme="majorHAnsi" w:eastAsia="Times New Roman" w:hAnsiTheme="majorHAnsi" w:cstheme="majorHAnsi"/>
                <w:color w:val="auto"/>
                <w:lang w:eastAsia="en-US"/>
              </w:rPr>
            </w:pPr>
          </w:p>
        </w:tc>
        <w:tc>
          <w:tcPr>
            <w:tcW w:w="3578" w:type="dxa"/>
            <w:hideMark/>
          </w:tcPr>
          <w:p w14:paraId="1DA5FC96" w14:textId="77777777" w:rsidR="009A2B78" w:rsidRPr="00721212" w:rsidRDefault="009A2B78" w:rsidP="00721212">
            <w:pPr>
              <w:widowControl/>
              <w:spacing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Open park zone  within 50m</w:t>
            </w:r>
          </w:p>
        </w:tc>
        <w:tc>
          <w:tcPr>
            <w:tcW w:w="974" w:type="dxa"/>
            <w:hideMark/>
          </w:tcPr>
          <w:p w14:paraId="03D7D83E"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1</w:t>
            </w:r>
          </w:p>
        </w:tc>
        <w:tc>
          <w:tcPr>
            <w:tcW w:w="1142" w:type="dxa"/>
            <w:hideMark/>
          </w:tcPr>
          <w:p w14:paraId="0A8F7C86"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-4.6E-05</w:t>
            </w:r>
          </w:p>
        </w:tc>
        <w:tc>
          <w:tcPr>
            <w:tcW w:w="1191" w:type="dxa"/>
            <w:hideMark/>
          </w:tcPr>
          <w:p w14:paraId="3DA8C46C"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2.56E-05</w:t>
            </w:r>
          </w:p>
        </w:tc>
        <w:tc>
          <w:tcPr>
            <w:tcW w:w="974" w:type="dxa"/>
            <w:hideMark/>
          </w:tcPr>
          <w:p w14:paraId="0E842F5D"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0.0824</w:t>
            </w:r>
          </w:p>
        </w:tc>
        <w:tc>
          <w:tcPr>
            <w:tcW w:w="974" w:type="dxa"/>
          </w:tcPr>
          <w:p w14:paraId="0019CB3F"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p>
        </w:tc>
        <w:tc>
          <w:tcPr>
            <w:tcW w:w="974" w:type="dxa"/>
          </w:tcPr>
          <w:p w14:paraId="7896D5CC"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p>
        </w:tc>
      </w:tr>
      <w:tr w:rsidR="009A2B78" w:rsidRPr="00721212" w14:paraId="1E114B39" w14:textId="77777777" w:rsidTr="009A2B78">
        <w:trPr>
          <w:trHeight w:val="232"/>
        </w:trPr>
        <w:tc>
          <w:tcPr>
            <w:cnfStyle w:val="001000000000" w:firstRow="0" w:lastRow="0" w:firstColumn="1" w:lastColumn="0" w:oddVBand="0" w:evenVBand="0" w:oddHBand="0" w:evenHBand="0" w:firstRowFirstColumn="0" w:firstRowLastColumn="0" w:lastRowFirstColumn="0" w:lastRowLastColumn="0"/>
            <w:tcW w:w="1842" w:type="dxa"/>
          </w:tcPr>
          <w:p w14:paraId="65C2E965" w14:textId="77777777" w:rsidR="009A2B78" w:rsidRPr="00721212" w:rsidRDefault="009A2B78" w:rsidP="00721212">
            <w:pPr>
              <w:widowControl/>
              <w:spacing w:line="240" w:lineRule="auto"/>
              <w:rPr>
                <w:rFonts w:asciiTheme="majorHAnsi" w:eastAsia="Times New Roman" w:hAnsiTheme="majorHAnsi" w:cstheme="majorHAnsi"/>
                <w:color w:val="auto"/>
                <w:lang w:eastAsia="en-US"/>
              </w:rPr>
            </w:pPr>
          </w:p>
        </w:tc>
        <w:tc>
          <w:tcPr>
            <w:tcW w:w="3578" w:type="dxa"/>
          </w:tcPr>
          <w:p w14:paraId="0180A80E" w14:textId="77777777" w:rsidR="009A2B78" w:rsidRPr="00721212" w:rsidRDefault="009A2B78" w:rsidP="00721212">
            <w:pPr>
              <w:widowControl/>
              <w:spacing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p>
        </w:tc>
        <w:tc>
          <w:tcPr>
            <w:tcW w:w="974" w:type="dxa"/>
          </w:tcPr>
          <w:p w14:paraId="3FBBC4D4" w14:textId="77777777" w:rsidR="009A2B78" w:rsidRPr="00721212" w:rsidRDefault="009A2B78" w:rsidP="00721212">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p>
        </w:tc>
        <w:tc>
          <w:tcPr>
            <w:tcW w:w="1142" w:type="dxa"/>
          </w:tcPr>
          <w:p w14:paraId="217AC525" w14:textId="77777777" w:rsidR="009A2B78" w:rsidRPr="00721212" w:rsidRDefault="009A2B78" w:rsidP="00721212">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p>
        </w:tc>
        <w:tc>
          <w:tcPr>
            <w:tcW w:w="1191" w:type="dxa"/>
          </w:tcPr>
          <w:p w14:paraId="7DE9F05C" w14:textId="77777777" w:rsidR="009A2B78" w:rsidRPr="00721212" w:rsidRDefault="009A2B78" w:rsidP="00721212">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p>
        </w:tc>
        <w:tc>
          <w:tcPr>
            <w:tcW w:w="974" w:type="dxa"/>
          </w:tcPr>
          <w:p w14:paraId="12B6E40C" w14:textId="77777777" w:rsidR="009A2B78" w:rsidRPr="00721212" w:rsidRDefault="009A2B78" w:rsidP="00721212">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p>
        </w:tc>
        <w:tc>
          <w:tcPr>
            <w:tcW w:w="974" w:type="dxa"/>
          </w:tcPr>
          <w:p w14:paraId="0D57661F" w14:textId="77777777" w:rsidR="009A2B78" w:rsidRPr="00721212" w:rsidRDefault="009A2B78" w:rsidP="00721212">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p>
        </w:tc>
        <w:tc>
          <w:tcPr>
            <w:tcW w:w="974" w:type="dxa"/>
          </w:tcPr>
          <w:p w14:paraId="6CF56ADB" w14:textId="77777777" w:rsidR="009A2B78" w:rsidRPr="00721212" w:rsidRDefault="009A2B78" w:rsidP="00721212">
            <w:pPr>
              <w:widowControl/>
              <w:spacing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p>
        </w:tc>
      </w:tr>
    </w:tbl>
    <w:p w14:paraId="187F8055" w14:textId="77777777" w:rsidR="009A2B78" w:rsidRPr="00721212" w:rsidRDefault="009A2B78" w:rsidP="00721212">
      <w:pPr>
        <w:spacing w:line="240" w:lineRule="auto"/>
        <w:rPr>
          <w:rFonts w:asciiTheme="majorHAnsi" w:eastAsia="Times New Roman" w:hAnsiTheme="majorHAnsi" w:cstheme="majorHAnsi"/>
          <w:color w:val="auto"/>
        </w:rPr>
      </w:pPr>
    </w:p>
    <w:p w14:paraId="79B06264" w14:textId="77777777" w:rsidR="009A2B78" w:rsidRPr="00721212" w:rsidRDefault="009A2B78" w:rsidP="00721212">
      <w:pPr>
        <w:spacing w:line="240" w:lineRule="auto"/>
        <w:rPr>
          <w:rFonts w:asciiTheme="majorHAnsi" w:eastAsia="Times New Roman" w:hAnsiTheme="majorHAnsi" w:cstheme="majorHAnsi"/>
          <w:color w:val="auto"/>
        </w:rPr>
      </w:pPr>
    </w:p>
    <w:p w14:paraId="6E6B0050" w14:textId="5EAE68F6" w:rsidR="009A2B78" w:rsidRPr="00E01532" w:rsidRDefault="009A2B78" w:rsidP="00721212">
      <w:pPr>
        <w:spacing w:line="240" w:lineRule="auto"/>
        <w:rPr>
          <w:rFonts w:asciiTheme="majorHAnsi" w:eastAsia="Times New Roman" w:hAnsiTheme="majorHAnsi" w:cstheme="majorHAnsi"/>
          <w:b/>
          <w:bCs/>
          <w:color w:val="auto"/>
        </w:rPr>
      </w:pPr>
      <w:r w:rsidRPr="00E01532">
        <w:rPr>
          <w:rFonts w:asciiTheme="majorHAnsi" w:eastAsia="Times New Roman" w:hAnsiTheme="majorHAnsi" w:cstheme="majorHAnsi"/>
          <w:b/>
          <w:bCs/>
          <w:color w:val="auto"/>
        </w:rPr>
        <w:t>Table 1</w:t>
      </w:r>
      <w:r w:rsidR="00DF2950" w:rsidRPr="00E01532">
        <w:rPr>
          <w:rFonts w:asciiTheme="majorHAnsi" w:eastAsia="Times New Roman" w:hAnsiTheme="majorHAnsi" w:cstheme="majorHAnsi"/>
          <w:b/>
          <w:bCs/>
          <w:color w:val="auto"/>
        </w:rPr>
        <w:t>1</w:t>
      </w:r>
      <w:r w:rsidRPr="00E01532">
        <w:rPr>
          <w:rFonts w:asciiTheme="majorHAnsi" w:eastAsia="Times New Roman" w:hAnsiTheme="majorHAnsi" w:cstheme="majorHAnsi"/>
          <w:b/>
          <w:bCs/>
          <w:color w:val="auto"/>
        </w:rPr>
        <w:t>. Land use regression model for benzene in the fall.</w:t>
      </w:r>
    </w:p>
    <w:tbl>
      <w:tblPr>
        <w:tblStyle w:val="PlainTable2"/>
        <w:tblW w:w="0" w:type="dxa"/>
        <w:tblLayout w:type="fixed"/>
        <w:tblLook w:val="04A0" w:firstRow="1" w:lastRow="0" w:firstColumn="1" w:lastColumn="0" w:noHBand="0" w:noVBand="1"/>
      </w:tblPr>
      <w:tblGrid>
        <w:gridCol w:w="1926"/>
        <w:gridCol w:w="3746"/>
        <w:gridCol w:w="990"/>
        <w:gridCol w:w="1176"/>
        <w:gridCol w:w="1097"/>
        <w:gridCol w:w="1260"/>
        <w:gridCol w:w="900"/>
        <w:gridCol w:w="824"/>
      </w:tblGrid>
      <w:tr w:rsidR="009A2B78" w:rsidRPr="00721212" w14:paraId="1325874C" w14:textId="77777777" w:rsidTr="009A2B78">
        <w:trPr>
          <w:cnfStyle w:val="100000000000" w:firstRow="1" w:lastRow="0" w:firstColumn="0" w:lastColumn="0" w:oddVBand="0" w:evenVBand="0" w:oddHBand="0"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1926" w:type="dxa"/>
          </w:tcPr>
          <w:p w14:paraId="19F7E930" w14:textId="77777777" w:rsidR="009A2B78" w:rsidRPr="00721212" w:rsidRDefault="009A2B78" w:rsidP="00721212">
            <w:pPr>
              <w:widowControl/>
              <w:spacing w:line="240" w:lineRule="auto"/>
              <w:rPr>
                <w:rFonts w:asciiTheme="majorHAnsi" w:eastAsia="Times New Roman" w:hAnsiTheme="majorHAnsi" w:cstheme="majorHAnsi"/>
                <w:color w:val="auto"/>
                <w:lang w:eastAsia="en-US"/>
              </w:rPr>
            </w:pPr>
          </w:p>
        </w:tc>
        <w:tc>
          <w:tcPr>
            <w:tcW w:w="3746" w:type="dxa"/>
          </w:tcPr>
          <w:p w14:paraId="56B98E1C" w14:textId="77777777" w:rsidR="009A2B78" w:rsidRPr="00721212" w:rsidRDefault="009A2B78" w:rsidP="00721212">
            <w:pPr>
              <w:widowControl/>
              <w:spacing w:line="240" w:lineRule="auto"/>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p>
        </w:tc>
        <w:tc>
          <w:tcPr>
            <w:tcW w:w="990" w:type="dxa"/>
          </w:tcPr>
          <w:p w14:paraId="278DA070" w14:textId="77777777" w:rsidR="009A2B78" w:rsidRPr="00721212" w:rsidRDefault="009A2B78" w:rsidP="00721212">
            <w:pPr>
              <w:widowControl/>
              <w:spacing w:line="240" w:lineRule="auto"/>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p>
        </w:tc>
        <w:tc>
          <w:tcPr>
            <w:tcW w:w="1176" w:type="dxa"/>
          </w:tcPr>
          <w:p w14:paraId="7F50C179" w14:textId="77777777" w:rsidR="009A2B78" w:rsidRPr="00721212" w:rsidRDefault="009A2B78" w:rsidP="00721212">
            <w:pPr>
              <w:widowControl/>
              <w:spacing w:line="240" w:lineRule="auto"/>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p>
        </w:tc>
        <w:tc>
          <w:tcPr>
            <w:tcW w:w="1097" w:type="dxa"/>
          </w:tcPr>
          <w:p w14:paraId="581B4886" w14:textId="77777777" w:rsidR="009A2B78" w:rsidRPr="00721212" w:rsidRDefault="009A2B78" w:rsidP="00721212">
            <w:pPr>
              <w:widowControl/>
              <w:spacing w:line="240" w:lineRule="auto"/>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p>
        </w:tc>
        <w:tc>
          <w:tcPr>
            <w:tcW w:w="1260" w:type="dxa"/>
          </w:tcPr>
          <w:p w14:paraId="29BA2967" w14:textId="77777777" w:rsidR="009A2B78" w:rsidRPr="00721212" w:rsidRDefault="009A2B78" w:rsidP="00721212">
            <w:pPr>
              <w:widowControl/>
              <w:spacing w:line="240" w:lineRule="auto"/>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p>
        </w:tc>
        <w:tc>
          <w:tcPr>
            <w:tcW w:w="900" w:type="dxa"/>
          </w:tcPr>
          <w:p w14:paraId="65D31D65" w14:textId="77777777" w:rsidR="009A2B78" w:rsidRPr="00721212" w:rsidRDefault="009A2B78" w:rsidP="00721212">
            <w:pPr>
              <w:widowControl/>
              <w:spacing w:line="240" w:lineRule="auto"/>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p>
        </w:tc>
        <w:tc>
          <w:tcPr>
            <w:tcW w:w="824" w:type="dxa"/>
          </w:tcPr>
          <w:p w14:paraId="6F1BA8BF" w14:textId="77777777" w:rsidR="009A2B78" w:rsidRPr="00721212" w:rsidRDefault="009A2B78" w:rsidP="00721212">
            <w:pPr>
              <w:widowControl/>
              <w:spacing w:line="240" w:lineRule="auto"/>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p>
        </w:tc>
      </w:tr>
      <w:tr w:rsidR="009A2B78" w:rsidRPr="00721212" w14:paraId="5018D369" w14:textId="77777777" w:rsidTr="009A2B78">
        <w:trPr>
          <w:cnfStyle w:val="000000100000" w:firstRow="0" w:lastRow="0" w:firstColumn="0" w:lastColumn="0" w:oddVBand="0" w:evenVBand="0" w:oddHBand="1"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1926" w:type="dxa"/>
            <w:hideMark/>
          </w:tcPr>
          <w:p w14:paraId="21C43545" w14:textId="77777777" w:rsidR="009A2B78" w:rsidRPr="00721212" w:rsidRDefault="009A2B78" w:rsidP="00721212">
            <w:pPr>
              <w:widowControl/>
              <w:spacing w:line="240" w:lineRule="auto"/>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Dependent</w:t>
            </w:r>
          </w:p>
        </w:tc>
        <w:tc>
          <w:tcPr>
            <w:tcW w:w="3746" w:type="dxa"/>
            <w:hideMark/>
          </w:tcPr>
          <w:p w14:paraId="7F3C568E" w14:textId="77777777" w:rsidR="009A2B78" w:rsidRPr="00721212" w:rsidRDefault="009A2B78" w:rsidP="00721212">
            <w:pPr>
              <w:widowControl/>
              <w:spacing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Label</w:t>
            </w:r>
          </w:p>
        </w:tc>
        <w:tc>
          <w:tcPr>
            <w:tcW w:w="990" w:type="dxa"/>
            <w:hideMark/>
          </w:tcPr>
          <w:p w14:paraId="48D17228"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DF</w:t>
            </w:r>
          </w:p>
        </w:tc>
        <w:tc>
          <w:tcPr>
            <w:tcW w:w="1176" w:type="dxa"/>
            <w:hideMark/>
          </w:tcPr>
          <w:p w14:paraId="26154A04"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Estimate</w:t>
            </w:r>
          </w:p>
        </w:tc>
        <w:tc>
          <w:tcPr>
            <w:tcW w:w="1097" w:type="dxa"/>
            <w:hideMark/>
          </w:tcPr>
          <w:p w14:paraId="19C53AFF"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SE</w:t>
            </w:r>
          </w:p>
        </w:tc>
        <w:tc>
          <w:tcPr>
            <w:tcW w:w="1260" w:type="dxa"/>
            <w:hideMark/>
          </w:tcPr>
          <w:p w14:paraId="3E74FD50"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Probability</w:t>
            </w:r>
          </w:p>
        </w:tc>
        <w:tc>
          <w:tcPr>
            <w:tcW w:w="900" w:type="dxa"/>
            <w:hideMark/>
          </w:tcPr>
          <w:p w14:paraId="2926B424"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RMSE</w:t>
            </w:r>
          </w:p>
        </w:tc>
        <w:tc>
          <w:tcPr>
            <w:tcW w:w="824" w:type="dxa"/>
            <w:hideMark/>
          </w:tcPr>
          <w:p w14:paraId="4CD986E5"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R</w:t>
            </w:r>
            <w:r w:rsidRPr="00721212">
              <w:rPr>
                <w:rFonts w:asciiTheme="majorHAnsi" w:eastAsia="Times New Roman" w:hAnsiTheme="majorHAnsi" w:cstheme="majorHAnsi"/>
                <w:color w:val="auto"/>
                <w:vertAlign w:val="superscript"/>
                <w:lang w:eastAsia="en-US"/>
              </w:rPr>
              <w:t>2</w:t>
            </w:r>
          </w:p>
        </w:tc>
      </w:tr>
      <w:tr w:rsidR="009A2B78" w:rsidRPr="00721212" w14:paraId="6E5C7620" w14:textId="77777777" w:rsidTr="009A2B78">
        <w:trPr>
          <w:trHeight w:val="203"/>
        </w:trPr>
        <w:tc>
          <w:tcPr>
            <w:cnfStyle w:val="001000000000" w:firstRow="0" w:lastRow="0" w:firstColumn="1" w:lastColumn="0" w:oddVBand="0" w:evenVBand="0" w:oddHBand="0" w:evenHBand="0" w:firstRowFirstColumn="0" w:firstRowLastColumn="0" w:lastRowFirstColumn="0" w:lastRowLastColumn="0"/>
            <w:tcW w:w="1926" w:type="dxa"/>
            <w:hideMark/>
          </w:tcPr>
          <w:p w14:paraId="63734347" w14:textId="77777777" w:rsidR="009A2B78" w:rsidRPr="00721212" w:rsidRDefault="009A2B78" w:rsidP="00721212">
            <w:pPr>
              <w:widowControl/>
              <w:spacing w:line="240" w:lineRule="auto"/>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LOG(Benzene)</w:t>
            </w:r>
          </w:p>
        </w:tc>
        <w:tc>
          <w:tcPr>
            <w:tcW w:w="3746" w:type="dxa"/>
            <w:hideMark/>
          </w:tcPr>
          <w:p w14:paraId="57E8D65B" w14:textId="77777777" w:rsidR="009A2B78" w:rsidRPr="00721212" w:rsidRDefault="009A2B78" w:rsidP="00721212">
            <w:pPr>
              <w:widowControl/>
              <w:spacing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Intercept</w:t>
            </w:r>
          </w:p>
        </w:tc>
        <w:tc>
          <w:tcPr>
            <w:tcW w:w="990" w:type="dxa"/>
            <w:hideMark/>
          </w:tcPr>
          <w:p w14:paraId="1A74398D" w14:textId="77777777" w:rsidR="009A2B78" w:rsidRPr="00721212" w:rsidRDefault="009A2B78" w:rsidP="0072121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1</w:t>
            </w:r>
          </w:p>
        </w:tc>
        <w:tc>
          <w:tcPr>
            <w:tcW w:w="1176" w:type="dxa"/>
            <w:hideMark/>
          </w:tcPr>
          <w:p w14:paraId="77D09D8D" w14:textId="77777777" w:rsidR="009A2B78" w:rsidRPr="00721212" w:rsidRDefault="009A2B78" w:rsidP="0072121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-1.24968</w:t>
            </w:r>
          </w:p>
        </w:tc>
        <w:tc>
          <w:tcPr>
            <w:tcW w:w="1097" w:type="dxa"/>
            <w:hideMark/>
          </w:tcPr>
          <w:p w14:paraId="1939276E" w14:textId="77777777" w:rsidR="009A2B78" w:rsidRPr="00721212" w:rsidRDefault="009A2B78" w:rsidP="0072121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0.10597</w:t>
            </w:r>
          </w:p>
        </w:tc>
        <w:tc>
          <w:tcPr>
            <w:tcW w:w="1260" w:type="dxa"/>
            <w:hideMark/>
          </w:tcPr>
          <w:p w14:paraId="40AA6E85" w14:textId="77777777" w:rsidR="009A2B78" w:rsidRPr="00721212" w:rsidRDefault="009A2B78" w:rsidP="0072121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&lt;.0001</w:t>
            </w:r>
          </w:p>
        </w:tc>
        <w:tc>
          <w:tcPr>
            <w:tcW w:w="900" w:type="dxa"/>
            <w:hideMark/>
          </w:tcPr>
          <w:p w14:paraId="655EA9B3" w14:textId="77777777" w:rsidR="009A2B78" w:rsidRPr="00721212" w:rsidRDefault="009A2B78" w:rsidP="0072121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0.406</w:t>
            </w:r>
          </w:p>
        </w:tc>
        <w:tc>
          <w:tcPr>
            <w:tcW w:w="824" w:type="dxa"/>
            <w:hideMark/>
          </w:tcPr>
          <w:p w14:paraId="7BA11981" w14:textId="77777777" w:rsidR="009A2B78" w:rsidRPr="00721212" w:rsidRDefault="009A2B78" w:rsidP="0072121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31%</w:t>
            </w:r>
          </w:p>
        </w:tc>
      </w:tr>
      <w:tr w:rsidR="009A2B78" w:rsidRPr="00721212" w14:paraId="3554EB56" w14:textId="77777777" w:rsidTr="009A2B78">
        <w:trPr>
          <w:cnfStyle w:val="000000100000" w:firstRow="0" w:lastRow="0" w:firstColumn="0" w:lastColumn="0" w:oddVBand="0" w:evenVBand="0" w:oddHBand="1"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1926" w:type="dxa"/>
          </w:tcPr>
          <w:p w14:paraId="6C2CAB06" w14:textId="77777777" w:rsidR="009A2B78" w:rsidRPr="00721212" w:rsidRDefault="009A2B78" w:rsidP="00721212">
            <w:pPr>
              <w:widowControl/>
              <w:spacing w:line="240" w:lineRule="auto"/>
              <w:jc w:val="right"/>
              <w:rPr>
                <w:rFonts w:asciiTheme="majorHAnsi" w:eastAsia="Times New Roman" w:hAnsiTheme="majorHAnsi" w:cstheme="majorHAnsi"/>
                <w:color w:val="auto"/>
                <w:lang w:eastAsia="en-US"/>
              </w:rPr>
            </w:pPr>
          </w:p>
        </w:tc>
        <w:tc>
          <w:tcPr>
            <w:tcW w:w="3746" w:type="dxa"/>
            <w:hideMark/>
          </w:tcPr>
          <w:p w14:paraId="08A9F9B2" w14:textId="77777777" w:rsidR="009A2B78" w:rsidRPr="00721212" w:rsidRDefault="009A2B78" w:rsidP="00721212">
            <w:pPr>
              <w:widowControl/>
              <w:spacing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Central Experimental Farm  within 100m</w:t>
            </w:r>
          </w:p>
        </w:tc>
        <w:tc>
          <w:tcPr>
            <w:tcW w:w="990" w:type="dxa"/>
            <w:hideMark/>
          </w:tcPr>
          <w:p w14:paraId="7BDCE685"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1</w:t>
            </w:r>
          </w:p>
        </w:tc>
        <w:tc>
          <w:tcPr>
            <w:tcW w:w="1176" w:type="dxa"/>
            <w:hideMark/>
          </w:tcPr>
          <w:p w14:paraId="648479BF"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-1.8E-05</w:t>
            </w:r>
          </w:p>
        </w:tc>
        <w:tc>
          <w:tcPr>
            <w:tcW w:w="1097" w:type="dxa"/>
            <w:hideMark/>
          </w:tcPr>
          <w:p w14:paraId="493F70EC"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8.34E-06</w:t>
            </w:r>
          </w:p>
        </w:tc>
        <w:tc>
          <w:tcPr>
            <w:tcW w:w="1260" w:type="dxa"/>
            <w:hideMark/>
          </w:tcPr>
          <w:p w14:paraId="21DBF417"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0.0375</w:t>
            </w:r>
          </w:p>
        </w:tc>
        <w:tc>
          <w:tcPr>
            <w:tcW w:w="900" w:type="dxa"/>
          </w:tcPr>
          <w:p w14:paraId="0E2FCE7B"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p>
        </w:tc>
        <w:tc>
          <w:tcPr>
            <w:tcW w:w="824" w:type="dxa"/>
          </w:tcPr>
          <w:p w14:paraId="5B10FA08"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p>
        </w:tc>
      </w:tr>
      <w:tr w:rsidR="009A2B78" w:rsidRPr="00721212" w14:paraId="3BCA19B3" w14:textId="77777777" w:rsidTr="009A2B78">
        <w:trPr>
          <w:trHeight w:val="203"/>
        </w:trPr>
        <w:tc>
          <w:tcPr>
            <w:cnfStyle w:val="001000000000" w:firstRow="0" w:lastRow="0" w:firstColumn="1" w:lastColumn="0" w:oddVBand="0" w:evenVBand="0" w:oddHBand="0" w:evenHBand="0" w:firstRowFirstColumn="0" w:firstRowLastColumn="0" w:lastRowFirstColumn="0" w:lastRowLastColumn="0"/>
            <w:tcW w:w="1926" w:type="dxa"/>
          </w:tcPr>
          <w:p w14:paraId="15D50156" w14:textId="77777777" w:rsidR="009A2B78" w:rsidRPr="00721212" w:rsidRDefault="009A2B78" w:rsidP="00721212">
            <w:pPr>
              <w:widowControl/>
              <w:spacing w:line="240" w:lineRule="auto"/>
              <w:rPr>
                <w:rFonts w:asciiTheme="majorHAnsi" w:eastAsia="Times New Roman" w:hAnsiTheme="majorHAnsi" w:cstheme="majorHAnsi"/>
                <w:color w:val="auto"/>
                <w:lang w:eastAsia="en-US"/>
              </w:rPr>
            </w:pPr>
          </w:p>
        </w:tc>
        <w:tc>
          <w:tcPr>
            <w:tcW w:w="3746" w:type="dxa"/>
            <w:hideMark/>
          </w:tcPr>
          <w:p w14:paraId="27A0F179" w14:textId="77777777" w:rsidR="009A2B78" w:rsidRPr="00721212" w:rsidRDefault="009A2B78" w:rsidP="00721212">
            <w:pPr>
              <w:widowControl/>
              <w:spacing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Length of Highway  within 1000m</w:t>
            </w:r>
          </w:p>
        </w:tc>
        <w:tc>
          <w:tcPr>
            <w:tcW w:w="990" w:type="dxa"/>
            <w:hideMark/>
          </w:tcPr>
          <w:p w14:paraId="645C6F65" w14:textId="77777777" w:rsidR="009A2B78" w:rsidRPr="00721212" w:rsidRDefault="009A2B78" w:rsidP="0072121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1</w:t>
            </w:r>
          </w:p>
        </w:tc>
        <w:tc>
          <w:tcPr>
            <w:tcW w:w="1176" w:type="dxa"/>
            <w:hideMark/>
          </w:tcPr>
          <w:p w14:paraId="492A579F" w14:textId="77777777" w:rsidR="009A2B78" w:rsidRPr="00721212" w:rsidRDefault="009A2B78" w:rsidP="0072121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6.1E-05</w:t>
            </w:r>
          </w:p>
        </w:tc>
        <w:tc>
          <w:tcPr>
            <w:tcW w:w="1097" w:type="dxa"/>
            <w:hideMark/>
          </w:tcPr>
          <w:p w14:paraId="7870581C" w14:textId="77777777" w:rsidR="009A2B78" w:rsidRPr="00721212" w:rsidRDefault="009A2B78" w:rsidP="0072121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2.69E-05</w:t>
            </w:r>
          </w:p>
        </w:tc>
        <w:tc>
          <w:tcPr>
            <w:tcW w:w="1260" w:type="dxa"/>
            <w:hideMark/>
          </w:tcPr>
          <w:p w14:paraId="08F112DA" w14:textId="77777777" w:rsidR="009A2B78" w:rsidRPr="00721212" w:rsidRDefault="009A2B78" w:rsidP="0072121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0.03</w:t>
            </w:r>
          </w:p>
        </w:tc>
        <w:tc>
          <w:tcPr>
            <w:tcW w:w="900" w:type="dxa"/>
          </w:tcPr>
          <w:p w14:paraId="236CDF3B" w14:textId="77777777" w:rsidR="009A2B78" w:rsidRPr="00721212" w:rsidRDefault="009A2B78" w:rsidP="0072121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p>
        </w:tc>
        <w:tc>
          <w:tcPr>
            <w:tcW w:w="824" w:type="dxa"/>
          </w:tcPr>
          <w:p w14:paraId="22BCB074" w14:textId="77777777" w:rsidR="009A2B78" w:rsidRPr="00721212" w:rsidRDefault="009A2B78" w:rsidP="0072121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p>
        </w:tc>
      </w:tr>
      <w:tr w:rsidR="009A2B78" w:rsidRPr="00721212" w14:paraId="061592A5" w14:textId="77777777" w:rsidTr="009A2B78">
        <w:trPr>
          <w:cnfStyle w:val="000000100000" w:firstRow="0" w:lastRow="0" w:firstColumn="0" w:lastColumn="0" w:oddVBand="0" w:evenVBand="0" w:oddHBand="1"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1926" w:type="dxa"/>
          </w:tcPr>
          <w:p w14:paraId="5348AD69" w14:textId="77777777" w:rsidR="009A2B78" w:rsidRPr="00721212" w:rsidRDefault="009A2B78" w:rsidP="00721212">
            <w:pPr>
              <w:widowControl/>
              <w:spacing w:line="240" w:lineRule="auto"/>
              <w:rPr>
                <w:rFonts w:asciiTheme="majorHAnsi" w:eastAsia="Times New Roman" w:hAnsiTheme="majorHAnsi" w:cstheme="majorHAnsi"/>
                <w:color w:val="auto"/>
                <w:lang w:eastAsia="en-US"/>
              </w:rPr>
            </w:pPr>
          </w:p>
        </w:tc>
        <w:tc>
          <w:tcPr>
            <w:tcW w:w="3746" w:type="dxa"/>
            <w:hideMark/>
          </w:tcPr>
          <w:p w14:paraId="263176A1" w14:textId="77777777" w:rsidR="009A2B78" w:rsidRPr="00721212" w:rsidRDefault="009A2B78" w:rsidP="00721212">
            <w:pPr>
              <w:widowControl/>
              <w:spacing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Duplex Residential Zone within 400m</w:t>
            </w:r>
          </w:p>
        </w:tc>
        <w:tc>
          <w:tcPr>
            <w:tcW w:w="990" w:type="dxa"/>
            <w:hideMark/>
          </w:tcPr>
          <w:p w14:paraId="52A0BE07"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1</w:t>
            </w:r>
          </w:p>
        </w:tc>
        <w:tc>
          <w:tcPr>
            <w:tcW w:w="1176" w:type="dxa"/>
            <w:hideMark/>
          </w:tcPr>
          <w:p w14:paraId="7BA6ED94"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3.35E-06</w:t>
            </w:r>
          </w:p>
        </w:tc>
        <w:tc>
          <w:tcPr>
            <w:tcW w:w="1097" w:type="dxa"/>
            <w:hideMark/>
          </w:tcPr>
          <w:p w14:paraId="4DF53B34"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1.55E-06</w:t>
            </w:r>
          </w:p>
        </w:tc>
        <w:tc>
          <w:tcPr>
            <w:tcW w:w="1260" w:type="dxa"/>
            <w:hideMark/>
          </w:tcPr>
          <w:p w14:paraId="53ED1E38"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0.0382</w:t>
            </w:r>
          </w:p>
        </w:tc>
        <w:tc>
          <w:tcPr>
            <w:tcW w:w="900" w:type="dxa"/>
          </w:tcPr>
          <w:p w14:paraId="4AAD2C80"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p>
        </w:tc>
        <w:tc>
          <w:tcPr>
            <w:tcW w:w="824" w:type="dxa"/>
          </w:tcPr>
          <w:p w14:paraId="70910263"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p>
        </w:tc>
      </w:tr>
      <w:tr w:rsidR="009A2B78" w:rsidRPr="00721212" w14:paraId="78AD9D5B" w14:textId="77777777" w:rsidTr="009A2B78">
        <w:trPr>
          <w:trHeight w:val="203"/>
        </w:trPr>
        <w:tc>
          <w:tcPr>
            <w:cnfStyle w:val="001000000000" w:firstRow="0" w:lastRow="0" w:firstColumn="1" w:lastColumn="0" w:oddVBand="0" w:evenVBand="0" w:oddHBand="0" w:evenHBand="0" w:firstRowFirstColumn="0" w:firstRowLastColumn="0" w:lastRowFirstColumn="0" w:lastRowLastColumn="0"/>
            <w:tcW w:w="1926" w:type="dxa"/>
          </w:tcPr>
          <w:p w14:paraId="04A76F07" w14:textId="77777777" w:rsidR="009A2B78" w:rsidRPr="00721212" w:rsidRDefault="009A2B78" w:rsidP="00721212">
            <w:pPr>
              <w:widowControl/>
              <w:spacing w:line="240" w:lineRule="auto"/>
              <w:rPr>
                <w:rFonts w:asciiTheme="majorHAnsi" w:eastAsia="Times New Roman" w:hAnsiTheme="majorHAnsi" w:cstheme="majorHAnsi"/>
                <w:color w:val="auto"/>
                <w:lang w:eastAsia="en-US"/>
              </w:rPr>
            </w:pPr>
          </w:p>
        </w:tc>
        <w:tc>
          <w:tcPr>
            <w:tcW w:w="3746" w:type="dxa"/>
          </w:tcPr>
          <w:p w14:paraId="265B2408" w14:textId="77777777" w:rsidR="009A2B78" w:rsidRPr="00721212" w:rsidRDefault="009A2B78" w:rsidP="00721212">
            <w:pPr>
              <w:widowControl/>
              <w:spacing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p>
        </w:tc>
        <w:tc>
          <w:tcPr>
            <w:tcW w:w="990" w:type="dxa"/>
          </w:tcPr>
          <w:p w14:paraId="1181FB22" w14:textId="77777777" w:rsidR="009A2B78" w:rsidRPr="00721212" w:rsidRDefault="009A2B78" w:rsidP="0072121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p>
        </w:tc>
        <w:tc>
          <w:tcPr>
            <w:tcW w:w="1176" w:type="dxa"/>
          </w:tcPr>
          <w:p w14:paraId="428C11FB" w14:textId="77777777" w:rsidR="009A2B78" w:rsidRPr="00721212" w:rsidRDefault="009A2B78" w:rsidP="0072121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p>
        </w:tc>
        <w:tc>
          <w:tcPr>
            <w:tcW w:w="1097" w:type="dxa"/>
          </w:tcPr>
          <w:p w14:paraId="129AA0BB" w14:textId="77777777" w:rsidR="009A2B78" w:rsidRPr="00721212" w:rsidRDefault="009A2B78" w:rsidP="0072121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p>
        </w:tc>
        <w:tc>
          <w:tcPr>
            <w:tcW w:w="1260" w:type="dxa"/>
          </w:tcPr>
          <w:p w14:paraId="5114D18B" w14:textId="77777777" w:rsidR="009A2B78" w:rsidRPr="00721212" w:rsidRDefault="009A2B78" w:rsidP="0072121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p>
        </w:tc>
        <w:tc>
          <w:tcPr>
            <w:tcW w:w="900" w:type="dxa"/>
          </w:tcPr>
          <w:p w14:paraId="26B79066" w14:textId="77777777" w:rsidR="009A2B78" w:rsidRPr="00721212" w:rsidRDefault="009A2B78" w:rsidP="0072121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p>
        </w:tc>
        <w:tc>
          <w:tcPr>
            <w:tcW w:w="824" w:type="dxa"/>
          </w:tcPr>
          <w:p w14:paraId="6B2B56CB" w14:textId="77777777" w:rsidR="009A2B78" w:rsidRPr="00721212" w:rsidRDefault="009A2B78" w:rsidP="0072121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p>
        </w:tc>
      </w:tr>
    </w:tbl>
    <w:p w14:paraId="377AB6C0" w14:textId="77777777" w:rsidR="009A2B78" w:rsidRPr="00721212" w:rsidRDefault="009A2B78" w:rsidP="00721212">
      <w:pPr>
        <w:spacing w:line="240" w:lineRule="auto"/>
        <w:rPr>
          <w:rFonts w:asciiTheme="majorHAnsi" w:eastAsia="Times New Roman" w:hAnsiTheme="majorHAnsi" w:cstheme="majorHAnsi"/>
          <w:color w:val="auto"/>
        </w:rPr>
      </w:pPr>
    </w:p>
    <w:p w14:paraId="79C1C5FA" w14:textId="7802E91D" w:rsidR="009A2B78" w:rsidRPr="00E01532" w:rsidRDefault="009A2B78" w:rsidP="00721212">
      <w:pPr>
        <w:spacing w:line="240" w:lineRule="auto"/>
        <w:rPr>
          <w:rFonts w:asciiTheme="majorHAnsi" w:eastAsia="Times New Roman" w:hAnsiTheme="majorHAnsi" w:cstheme="majorHAnsi"/>
          <w:b/>
          <w:bCs/>
          <w:color w:val="auto"/>
        </w:rPr>
      </w:pPr>
      <w:r w:rsidRPr="00E01532">
        <w:rPr>
          <w:rFonts w:asciiTheme="majorHAnsi" w:eastAsia="Times New Roman" w:hAnsiTheme="majorHAnsi" w:cstheme="majorHAnsi"/>
          <w:b/>
          <w:bCs/>
          <w:color w:val="auto"/>
        </w:rPr>
        <w:t>Table 1</w:t>
      </w:r>
      <w:r w:rsidR="00DF2950" w:rsidRPr="00E01532">
        <w:rPr>
          <w:rFonts w:asciiTheme="majorHAnsi" w:eastAsia="Times New Roman" w:hAnsiTheme="majorHAnsi" w:cstheme="majorHAnsi"/>
          <w:b/>
          <w:bCs/>
          <w:color w:val="auto"/>
        </w:rPr>
        <w:t>2</w:t>
      </w:r>
      <w:r w:rsidRPr="00E01532">
        <w:rPr>
          <w:rFonts w:asciiTheme="majorHAnsi" w:eastAsia="Times New Roman" w:hAnsiTheme="majorHAnsi" w:cstheme="majorHAnsi"/>
          <w:b/>
          <w:bCs/>
          <w:color w:val="auto"/>
        </w:rPr>
        <w:t>. Land use regression model for benzene in the winter.</w:t>
      </w:r>
    </w:p>
    <w:tbl>
      <w:tblPr>
        <w:tblStyle w:val="PlainTable2"/>
        <w:tblW w:w="0" w:type="dxa"/>
        <w:tblLayout w:type="fixed"/>
        <w:tblLook w:val="04A0" w:firstRow="1" w:lastRow="0" w:firstColumn="1" w:lastColumn="0" w:noHBand="0" w:noVBand="1"/>
      </w:tblPr>
      <w:tblGrid>
        <w:gridCol w:w="1980"/>
        <w:gridCol w:w="3464"/>
        <w:gridCol w:w="1071"/>
        <w:gridCol w:w="1261"/>
        <w:gridCol w:w="1128"/>
        <w:gridCol w:w="1291"/>
        <w:gridCol w:w="849"/>
        <w:gridCol w:w="1070"/>
      </w:tblGrid>
      <w:tr w:rsidR="009A2B78" w:rsidRPr="00721212" w14:paraId="664F5E80" w14:textId="77777777" w:rsidTr="009A2B78">
        <w:trPr>
          <w:cnfStyle w:val="100000000000" w:firstRow="1" w:lastRow="0" w:firstColumn="0" w:lastColumn="0" w:oddVBand="0" w:evenVBand="0" w:oddHBand="0" w:evenHBand="0" w:firstRowFirstColumn="0" w:firstRowLastColumn="0" w:lastRowFirstColumn="0" w:lastRowLastColumn="0"/>
          <w:trHeight w:val="194"/>
        </w:trPr>
        <w:tc>
          <w:tcPr>
            <w:cnfStyle w:val="001000000000" w:firstRow="0" w:lastRow="0" w:firstColumn="1" w:lastColumn="0" w:oddVBand="0" w:evenVBand="0" w:oddHBand="0" w:evenHBand="0" w:firstRowFirstColumn="0" w:firstRowLastColumn="0" w:lastRowFirstColumn="0" w:lastRowLastColumn="0"/>
            <w:tcW w:w="1980" w:type="dxa"/>
          </w:tcPr>
          <w:p w14:paraId="19D50D0C" w14:textId="77777777" w:rsidR="009A2B78" w:rsidRPr="00721212" w:rsidRDefault="009A2B78" w:rsidP="00721212">
            <w:pPr>
              <w:widowControl/>
              <w:spacing w:line="240" w:lineRule="auto"/>
              <w:rPr>
                <w:rFonts w:asciiTheme="majorHAnsi" w:eastAsia="Times New Roman" w:hAnsiTheme="majorHAnsi" w:cstheme="majorHAnsi"/>
                <w:color w:val="auto"/>
                <w:lang w:eastAsia="en-US"/>
              </w:rPr>
            </w:pPr>
          </w:p>
        </w:tc>
        <w:tc>
          <w:tcPr>
            <w:tcW w:w="3464" w:type="dxa"/>
          </w:tcPr>
          <w:p w14:paraId="1D623757" w14:textId="77777777" w:rsidR="009A2B78" w:rsidRPr="00721212" w:rsidRDefault="009A2B78" w:rsidP="00721212">
            <w:pPr>
              <w:widowControl/>
              <w:spacing w:line="240" w:lineRule="auto"/>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p>
        </w:tc>
        <w:tc>
          <w:tcPr>
            <w:tcW w:w="1071" w:type="dxa"/>
          </w:tcPr>
          <w:p w14:paraId="5BF1BE00" w14:textId="77777777" w:rsidR="009A2B78" w:rsidRPr="00721212" w:rsidRDefault="009A2B78" w:rsidP="00721212">
            <w:pPr>
              <w:widowControl/>
              <w:spacing w:line="240" w:lineRule="auto"/>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p>
        </w:tc>
        <w:tc>
          <w:tcPr>
            <w:tcW w:w="1261" w:type="dxa"/>
          </w:tcPr>
          <w:p w14:paraId="6412E515" w14:textId="77777777" w:rsidR="009A2B78" w:rsidRPr="00721212" w:rsidRDefault="009A2B78" w:rsidP="00721212">
            <w:pPr>
              <w:widowControl/>
              <w:spacing w:line="240" w:lineRule="auto"/>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p>
        </w:tc>
        <w:tc>
          <w:tcPr>
            <w:tcW w:w="1128" w:type="dxa"/>
          </w:tcPr>
          <w:p w14:paraId="43EB43B9" w14:textId="77777777" w:rsidR="009A2B78" w:rsidRPr="00721212" w:rsidRDefault="009A2B78" w:rsidP="00721212">
            <w:pPr>
              <w:widowControl/>
              <w:spacing w:line="240" w:lineRule="auto"/>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p>
        </w:tc>
        <w:tc>
          <w:tcPr>
            <w:tcW w:w="1291" w:type="dxa"/>
          </w:tcPr>
          <w:p w14:paraId="3391FC08" w14:textId="77777777" w:rsidR="009A2B78" w:rsidRPr="00721212" w:rsidRDefault="009A2B78" w:rsidP="00721212">
            <w:pPr>
              <w:widowControl/>
              <w:spacing w:line="240" w:lineRule="auto"/>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p>
        </w:tc>
        <w:tc>
          <w:tcPr>
            <w:tcW w:w="849" w:type="dxa"/>
          </w:tcPr>
          <w:p w14:paraId="027E80FF" w14:textId="77777777" w:rsidR="009A2B78" w:rsidRPr="00721212" w:rsidRDefault="009A2B78" w:rsidP="00721212">
            <w:pPr>
              <w:widowControl/>
              <w:spacing w:line="240" w:lineRule="auto"/>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p>
        </w:tc>
        <w:tc>
          <w:tcPr>
            <w:tcW w:w="1070" w:type="dxa"/>
          </w:tcPr>
          <w:p w14:paraId="4A27720E" w14:textId="77777777" w:rsidR="009A2B78" w:rsidRPr="00721212" w:rsidRDefault="009A2B78" w:rsidP="00721212">
            <w:pPr>
              <w:widowControl/>
              <w:spacing w:line="240" w:lineRule="auto"/>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p>
        </w:tc>
      </w:tr>
      <w:tr w:rsidR="009A2B78" w:rsidRPr="00721212" w14:paraId="5F69C650" w14:textId="77777777" w:rsidTr="009A2B78">
        <w:trPr>
          <w:cnfStyle w:val="000000100000" w:firstRow="0" w:lastRow="0" w:firstColumn="0" w:lastColumn="0" w:oddVBand="0" w:evenVBand="0" w:oddHBand="1" w:evenHBand="0" w:firstRowFirstColumn="0" w:firstRowLastColumn="0" w:lastRowFirstColumn="0" w:lastRowLastColumn="0"/>
          <w:trHeight w:val="194"/>
        </w:trPr>
        <w:tc>
          <w:tcPr>
            <w:cnfStyle w:val="001000000000" w:firstRow="0" w:lastRow="0" w:firstColumn="1" w:lastColumn="0" w:oddVBand="0" w:evenVBand="0" w:oddHBand="0" w:evenHBand="0" w:firstRowFirstColumn="0" w:firstRowLastColumn="0" w:lastRowFirstColumn="0" w:lastRowLastColumn="0"/>
            <w:tcW w:w="1980" w:type="dxa"/>
            <w:hideMark/>
          </w:tcPr>
          <w:p w14:paraId="0DE9360F" w14:textId="77777777" w:rsidR="009A2B78" w:rsidRPr="00721212" w:rsidRDefault="009A2B78" w:rsidP="00721212">
            <w:pPr>
              <w:widowControl/>
              <w:spacing w:line="240" w:lineRule="auto"/>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Dependent</w:t>
            </w:r>
          </w:p>
        </w:tc>
        <w:tc>
          <w:tcPr>
            <w:tcW w:w="3464" w:type="dxa"/>
            <w:hideMark/>
          </w:tcPr>
          <w:p w14:paraId="46CBA3F5" w14:textId="77777777" w:rsidR="009A2B78" w:rsidRPr="00721212" w:rsidRDefault="009A2B78" w:rsidP="00721212">
            <w:pPr>
              <w:widowControl/>
              <w:spacing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Label</w:t>
            </w:r>
          </w:p>
        </w:tc>
        <w:tc>
          <w:tcPr>
            <w:tcW w:w="1071" w:type="dxa"/>
            <w:hideMark/>
          </w:tcPr>
          <w:p w14:paraId="0D5DC4ED"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DF</w:t>
            </w:r>
          </w:p>
        </w:tc>
        <w:tc>
          <w:tcPr>
            <w:tcW w:w="1261" w:type="dxa"/>
            <w:hideMark/>
          </w:tcPr>
          <w:p w14:paraId="6158602F"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Estimate</w:t>
            </w:r>
          </w:p>
        </w:tc>
        <w:tc>
          <w:tcPr>
            <w:tcW w:w="1128" w:type="dxa"/>
            <w:hideMark/>
          </w:tcPr>
          <w:p w14:paraId="166ECBBC"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SE</w:t>
            </w:r>
          </w:p>
        </w:tc>
        <w:tc>
          <w:tcPr>
            <w:tcW w:w="1291" w:type="dxa"/>
            <w:hideMark/>
          </w:tcPr>
          <w:p w14:paraId="338AAAE9"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Probability</w:t>
            </w:r>
          </w:p>
        </w:tc>
        <w:tc>
          <w:tcPr>
            <w:tcW w:w="849" w:type="dxa"/>
            <w:hideMark/>
          </w:tcPr>
          <w:p w14:paraId="69CB8EA6"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RMSE</w:t>
            </w:r>
          </w:p>
        </w:tc>
        <w:tc>
          <w:tcPr>
            <w:tcW w:w="1070" w:type="dxa"/>
            <w:hideMark/>
          </w:tcPr>
          <w:p w14:paraId="412C669F"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R</w:t>
            </w:r>
            <w:r w:rsidRPr="00721212">
              <w:rPr>
                <w:rFonts w:asciiTheme="majorHAnsi" w:eastAsia="Times New Roman" w:hAnsiTheme="majorHAnsi" w:cstheme="majorHAnsi"/>
                <w:color w:val="auto"/>
                <w:vertAlign w:val="superscript"/>
                <w:lang w:eastAsia="en-US"/>
              </w:rPr>
              <w:t>2</w:t>
            </w:r>
          </w:p>
        </w:tc>
      </w:tr>
      <w:tr w:rsidR="009A2B78" w:rsidRPr="00721212" w14:paraId="319595CC" w14:textId="77777777" w:rsidTr="009A2B78">
        <w:trPr>
          <w:trHeight w:val="194"/>
        </w:trPr>
        <w:tc>
          <w:tcPr>
            <w:cnfStyle w:val="001000000000" w:firstRow="0" w:lastRow="0" w:firstColumn="1" w:lastColumn="0" w:oddVBand="0" w:evenVBand="0" w:oddHBand="0" w:evenHBand="0" w:firstRowFirstColumn="0" w:firstRowLastColumn="0" w:lastRowFirstColumn="0" w:lastRowLastColumn="0"/>
            <w:tcW w:w="1980" w:type="dxa"/>
            <w:hideMark/>
          </w:tcPr>
          <w:p w14:paraId="77E9E21F" w14:textId="77777777" w:rsidR="009A2B78" w:rsidRPr="00721212" w:rsidRDefault="009A2B78" w:rsidP="00721212">
            <w:pPr>
              <w:widowControl/>
              <w:spacing w:line="240" w:lineRule="auto"/>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LOG(Benzene)</w:t>
            </w:r>
          </w:p>
        </w:tc>
        <w:tc>
          <w:tcPr>
            <w:tcW w:w="3464" w:type="dxa"/>
            <w:hideMark/>
          </w:tcPr>
          <w:p w14:paraId="6294B127" w14:textId="77777777" w:rsidR="009A2B78" w:rsidRPr="00721212" w:rsidRDefault="009A2B78" w:rsidP="00721212">
            <w:pPr>
              <w:widowControl/>
              <w:spacing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Intercept</w:t>
            </w:r>
          </w:p>
        </w:tc>
        <w:tc>
          <w:tcPr>
            <w:tcW w:w="1071" w:type="dxa"/>
            <w:hideMark/>
          </w:tcPr>
          <w:p w14:paraId="7D5D029A" w14:textId="77777777" w:rsidR="009A2B78" w:rsidRPr="00721212" w:rsidRDefault="009A2B78" w:rsidP="0072121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1</w:t>
            </w:r>
          </w:p>
        </w:tc>
        <w:tc>
          <w:tcPr>
            <w:tcW w:w="1261" w:type="dxa"/>
            <w:hideMark/>
          </w:tcPr>
          <w:p w14:paraId="7439BB30" w14:textId="77777777" w:rsidR="009A2B78" w:rsidRPr="00721212" w:rsidRDefault="009A2B78" w:rsidP="0072121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-0.86788</w:t>
            </w:r>
          </w:p>
        </w:tc>
        <w:tc>
          <w:tcPr>
            <w:tcW w:w="1128" w:type="dxa"/>
            <w:hideMark/>
          </w:tcPr>
          <w:p w14:paraId="65CF1A58" w14:textId="77777777" w:rsidR="009A2B78" w:rsidRPr="00721212" w:rsidRDefault="009A2B78" w:rsidP="0072121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0.12269</w:t>
            </w:r>
          </w:p>
        </w:tc>
        <w:tc>
          <w:tcPr>
            <w:tcW w:w="1291" w:type="dxa"/>
            <w:hideMark/>
          </w:tcPr>
          <w:p w14:paraId="55329030" w14:textId="77777777" w:rsidR="009A2B78" w:rsidRPr="00721212" w:rsidRDefault="009A2B78" w:rsidP="0072121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&lt;.0001</w:t>
            </w:r>
          </w:p>
        </w:tc>
        <w:tc>
          <w:tcPr>
            <w:tcW w:w="849" w:type="dxa"/>
            <w:hideMark/>
          </w:tcPr>
          <w:p w14:paraId="0FD262B3" w14:textId="77777777" w:rsidR="009A2B78" w:rsidRPr="00721212" w:rsidRDefault="009A2B78" w:rsidP="0072121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0.312</w:t>
            </w:r>
          </w:p>
        </w:tc>
        <w:tc>
          <w:tcPr>
            <w:tcW w:w="1070" w:type="dxa"/>
            <w:hideMark/>
          </w:tcPr>
          <w:p w14:paraId="152117AA" w14:textId="77777777" w:rsidR="009A2B78" w:rsidRPr="00721212" w:rsidRDefault="009A2B78" w:rsidP="0072121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35%</w:t>
            </w:r>
          </w:p>
        </w:tc>
      </w:tr>
      <w:tr w:rsidR="009A2B78" w:rsidRPr="00721212" w14:paraId="33674EEE" w14:textId="77777777" w:rsidTr="009A2B78">
        <w:trPr>
          <w:cnfStyle w:val="000000100000" w:firstRow="0" w:lastRow="0" w:firstColumn="0" w:lastColumn="0" w:oddVBand="0" w:evenVBand="0" w:oddHBand="1" w:evenHBand="0" w:firstRowFirstColumn="0" w:firstRowLastColumn="0" w:lastRowFirstColumn="0" w:lastRowLastColumn="0"/>
          <w:trHeight w:val="194"/>
        </w:trPr>
        <w:tc>
          <w:tcPr>
            <w:cnfStyle w:val="001000000000" w:firstRow="0" w:lastRow="0" w:firstColumn="1" w:lastColumn="0" w:oddVBand="0" w:evenVBand="0" w:oddHBand="0" w:evenHBand="0" w:firstRowFirstColumn="0" w:firstRowLastColumn="0" w:lastRowFirstColumn="0" w:lastRowLastColumn="0"/>
            <w:tcW w:w="1980" w:type="dxa"/>
          </w:tcPr>
          <w:p w14:paraId="52A0800F" w14:textId="77777777" w:rsidR="009A2B78" w:rsidRPr="00721212" w:rsidRDefault="009A2B78" w:rsidP="00721212">
            <w:pPr>
              <w:widowControl/>
              <w:spacing w:line="240" w:lineRule="auto"/>
              <w:jc w:val="right"/>
              <w:rPr>
                <w:rFonts w:asciiTheme="majorHAnsi" w:eastAsia="Times New Roman" w:hAnsiTheme="majorHAnsi" w:cstheme="majorHAnsi"/>
                <w:color w:val="auto"/>
                <w:lang w:eastAsia="en-US"/>
              </w:rPr>
            </w:pPr>
          </w:p>
        </w:tc>
        <w:tc>
          <w:tcPr>
            <w:tcW w:w="3464" w:type="dxa"/>
            <w:hideMark/>
          </w:tcPr>
          <w:p w14:paraId="725DAE31" w14:textId="77777777" w:rsidR="009A2B78" w:rsidRPr="00721212" w:rsidRDefault="009A2B78" w:rsidP="00721212">
            <w:pPr>
              <w:widowControl/>
              <w:spacing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Length of local roads  within 300m</w:t>
            </w:r>
          </w:p>
        </w:tc>
        <w:tc>
          <w:tcPr>
            <w:tcW w:w="1071" w:type="dxa"/>
            <w:hideMark/>
          </w:tcPr>
          <w:p w14:paraId="0EF0797A"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1</w:t>
            </w:r>
          </w:p>
        </w:tc>
        <w:tc>
          <w:tcPr>
            <w:tcW w:w="1261" w:type="dxa"/>
            <w:hideMark/>
          </w:tcPr>
          <w:p w14:paraId="3A70F18C"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0.000114</w:t>
            </w:r>
          </w:p>
        </w:tc>
        <w:tc>
          <w:tcPr>
            <w:tcW w:w="1128" w:type="dxa"/>
            <w:hideMark/>
          </w:tcPr>
          <w:p w14:paraId="19EF527E"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3.68E-05</w:t>
            </w:r>
          </w:p>
        </w:tc>
        <w:tc>
          <w:tcPr>
            <w:tcW w:w="1291" w:type="dxa"/>
            <w:hideMark/>
          </w:tcPr>
          <w:p w14:paraId="0D3C5BF5"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0.0041</w:t>
            </w:r>
          </w:p>
        </w:tc>
        <w:tc>
          <w:tcPr>
            <w:tcW w:w="849" w:type="dxa"/>
          </w:tcPr>
          <w:p w14:paraId="5FA0719C"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p>
        </w:tc>
        <w:tc>
          <w:tcPr>
            <w:tcW w:w="1070" w:type="dxa"/>
          </w:tcPr>
          <w:p w14:paraId="293362F0"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p>
        </w:tc>
      </w:tr>
      <w:tr w:rsidR="009A2B78" w:rsidRPr="00721212" w14:paraId="0E5FBFAA" w14:textId="77777777" w:rsidTr="009A2B78">
        <w:trPr>
          <w:trHeight w:val="194"/>
        </w:trPr>
        <w:tc>
          <w:tcPr>
            <w:cnfStyle w:val="001000000000" w:firstRow="0" w:lastRow="0" w:firstColumn="1" w:lastColumn="0" w:oddVBand="0" w:evenVBand="0" w:oddHBand="0" w:evenHBand="0" w:firstRowFirstColumn="0" w:firstRowLastColumn="0" w:lastRowFirstColumn="0" w:lastRowLastColumn="0"/>
            <w:tcW w:w="1980" w:type="dxa"/>
          </w:tcPr>
          <w:p w14:paraId="1D4BCDB7" w14:textId="77777777" w:rsidR="009A2B78" w:rsidRPr="00721212" w:rsidRDefault="009A2B78" w:rsidP="00721212">
            <w:pPr>
              <w:widowControl/>
              <w:spacing w:line="240" w:lineRule="auto"/>
              <w:rPr>
                <w:rFonts w:asciiTheme="majorHAnsi" w:eastAsia="Times New Roman" w:hAnsiTheme="majorHAnsi" w:cstheme="majorHAnsi"/>
                <w:color w:val="auto"/>
                <w:lang w:eastAsia="en-US"/>
              </w:rPr>
            </w:pPr>
          </w:p>
        </w:tc>
        <w:tc>
          <w:tcPr>
            <w:tcW w:w="3464" w:type="dxa"/>
            <w:hideMark/>
          </w:tcPr>
          <w:p w14:paraId="001FA360" w14:textId="77777777" w:rsidR="009A2B78" w:rsidRPr="00721212" w:rsidRDefault="009A2B78" w:rsidP="00721212">
            <w:pPr>
              <w:widowControl/>
              <w:spacing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Bus Route Length  within 750m</w:t>
            </w:r>
          </w:p>
        </w:tc>
        <w:tc>
          <w:tcPr>
            <w:tcW w:w="1071" w:type="dxa"/>
            <w:hideMark/>
          </w:tcPr>
          <w:p w14:paraId="58CB4EB3" w14:textId="77777777" w:rsidR="009A2B78" w:rsidRPr="00721212" w:rsidRDefault="009A2B78" w:rsidP="0072121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1</w:t>
            </w:r>
          </w:p>
        </w:tc>
        <w:tc>
          <w:tcPr>
            <w:tcW w:w="1261" w:type="dxa"/>
            <w:hideMark/>
          </w:tcPr>
          <w:p w14:paraId="0A97050B" w14:textId="77777777" w:rsidR="009A2B78" w:rsidRPr="00721212" w:rsidRDefault="009A2B78" w:rsidP="0072121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1.07E-05</w:t>
            </w:r>
          </w:p>
        </w:tc>
        <w:tc>
          <w:tcPr>
            <w:tcW w:w="1128" w:type="dxa"/>
            <w:hideMark/>
          </w:tcPr>
          <w:p w14:paraId="5EA93AF4" w14:textId="77777777" w:rsidR="009A2B78" w:rsidRPr="00721212" w:rsidRDefault="009A2B78" w:rsidP="0072121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5.03E-06</w:t>
            </w:r>
          </w:p>
        </w:tc>
        <w:tc>
          <w:tcPr>
            <w:tcW w:w="1291" w:type="dxa"/>
            <w:hideMark/>
          </w:tcPr>
          <w:p w14:paraId="1D47992E" w14:textId="77777777" w:rsidR="009A2B78" w:rsidRPr="00721212" w:rsidRDefault="009A2B78" w:rsidP="0072121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0.0422</w:t>
            </w:r>
          </w:p>
        </w:tc>
        <w:tc>
          <w:tcPr>
            <w:tcW w:w="849" w:type="dxa"/>
          </w:tcPr>
          <w:p w14:paraId="5ECC3AD2" w14:textId="77777777" w:rsidR="009A2B78" w:rsidRPr="00721212" w:rsidRDefault="009A2B78" w:rsidP="0072121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p>
        </w:tc>
        <w:tc>
          <w:tcPr>
            <w:tcW w:w="1070" w:type="dxa"/>
          </w:tcPr>
          <w:p w14:paraId="5BF98492" w14:textId="77777777" w:rsidR="009A2B78" w:rsidRPr="00721212" w:rsidRDefault="009A2B78" w:rsidP="0072121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p>
        </w:tc>
      </w:tr>
      <w:tr w:rsidR="009A2B78" w:rsidRPr="00721212" w14:paraId="2F0B1267" w14:textId="77777777" w:rsidTr="009A2B78">
        <w:trPr>
          <w:cnfStyle w:val="000000100000" w:firstRow="0" w:lastRow="0" w:firstColumn="0" w:lastColumn="0" w:oddVBand="0" w:evenVBand="0" w:oddHBand="1" w:evenHBand="0" w:firstRowFirstColumn="0" w:firstRowLastColumn="0" w:lastRowFirstColumn="0" w:lastRowLastColumn="0"/>
          <w:trHeight w:val="194"/>
        </w:trPr>
        <w:tc>
          <w:tcPr>
            <w:cnfStyle w:val="001000000000" w:firstRow="0" w:lastRow="0" w:firstColumn="1" w:lastColumn="0" w:oddVBand="0" w:evenVBand="0" w:oddHBand="0" w:evenHBand="0" w:firstRowFirstColumn="0" w:firstRowLastColumn="0" w:lastRowFirstColumn="0" w:lastRowLastColumn="0"/>
            <w:tcW w:w="1980" w:type="dxa"/>
          </w:tcPr>
          <w:p w14:paraId="0A48A272" w14:textId="77777777" w:rsidR="009A2B78" w:rsidRPr="00721212" w:rsidRDefault="009A2B78" w:rsidP="00721212">
            <w:pPr>
              <w:widowControl/>
              <w:spacing w:line="240" w:lineRule="auto"/>
              <w:rPr>
                <w:rFonts w:asciiTheme="majorHAnsi" w:eastAsia="Times New Roman" w:hAnsiTheme="majorHAnsi" w:cstheme="majorHAnsi"/>
                <w:color w:val="auto"/>
                <w:lang w:eastAsia="en-US"/>
              </w:rPr>
            </w:pPr>
          </w:p>
        </w:tc>
        <w:tc>
          <w:tcPr>
            <w:tcW w:w="3464" w:type="dxa"/>
            <w:hideMark/>
          </w:tcPr>
          <w:p w14:paraId="1F8CA00B" w14:textId="77777777" w:rsidR="009A2B78" w:rsidRPr="00721212" w:rsidRDefault="009A2B78" w:rsidP="00721212">
            <w:pPr>
              <w:widowControl/>
              <w:spacing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Length of Highway  within 50m</w:t>
            </w:r>
          </w:p>
        </w:tc>
        <w:tc>
          <w:tcPr>
            <w:tcW w:w="1071" w:type="dxa"/>
            <w:hideMark/>
          </w:tcPr>
          <w:p w14:paraId="70E49B69"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1</w:t>
            </w:r>
          </w:p>
        </w:tc>
        <w:tc>
          <w:tcPr>
            <w:tcW w:w="1261" w:type="dxa"/>
            <w:hideMark/>
          </w:tcPr>
          <w:p w14:paraId="0D2B0E0C"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0.00388</w:t>
            </w:r>
          </w:p>
        </w:tc>
        <w:tc>
          <w:tcPr>
            <w:tcW w:w="1128" w:type="dxa"/>
            <w:hideMark/>
          </w:tcPr>
          <w:p w14:paraId="47C6A26C"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0.00208</w:t>
            </w:r>
          </w:p>
        </w:tc>
        <w:tc>
          <w:tcPr>
            <w:tcW w:w="1291" w:type="dxa"/>
            <w:hideMark/>
          </w:tcPr>
          <w:p w14:paraId="2A51EEB0"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r w:rsidRPr="00721212">
              <w:rPr>
                <w:rFonts w:asciiTheme="majorHAnsi" w:eastAsia="Times New Roman" w:hAnsiTheme="majorHAnsi" w:cstheme="majorHAnsi"/>
                <w:color w:val="auto"/>
                <w:lang w:eastAsia="en-US"/>
              </w:rPr>
              <w:t>0.0712</w:t>
            </w:r>
          </w:p>
        </w:tc>
        <w:tc>
          <w:tcPr>
            <w:tcW w:w="849" w:type="dxa"/>
          </w:tcPr>
          <w:p w14:paraId="243EAD88"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p>
        </w:tc>
        <w:tc>
          <w:tcPr>
            <w:tcW w:w="1070" w:type="dxa"/>
          </w:tcPr>
          <w:p w14:paraId="1393FAD9"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lang w:eastAsia="en-US"/>
              </w:rPr>
            </w:pPr>
          </w:p>
        </w:tc>
      </w:tr>
      <w:tr w:rsidR="009A2B78" w:rsidRPr="00721212" w14:paraId="1FA43FD6" w14:textId="77777777" w:rsidTr="009A2B78">
        <w:trPr>
          <w:trHeight w:val="194"/>
        </w:trPr>
        <w:tc>
          <w:tcPr>
            <w:cnfStyle w:val="001000000000" w:firstRow="0" w:lastRow="0" w:firstColumn="1" w:lastColumn="0" w:oddVBand="0" w:evenVBand="0" w:oddHBand="0" w:evenHBand="0" w:firstRowFirstColumn="0" w:firstRowLastColumn="0" w:lastRowFirstColumn="0" w:lastRowLastColumn="0"/>
            <w:tcW w:w="1980" w:type="dxa"/>
          </w:tcPr>
          <w:p w14:paraId="56CDBC67" w14:textId="77777777" w:rsidR="009A2B78" w:rsidRPr="00721212" w:rsidRDefault="009A2B78" w:rsidP="00721212">
            <w:pPr>
              <w:widowControl/>
              <w:spacing w:line="240" w:lineRule="auto"/>
              <w:rPr>
                <w:rFonts w:asciiTheme="majorHAnsi" w:eastAsia="Times New Roman" w:hAnsiTheme="majorHAnsi" w:cstheme="majorHAnsi"/>
                <w:color w:val="auto"/>
                <w:lang w:eastAsia="en-US"/>
              </w:rPr>
            </w:pPr>
          </w:p>
        </w:tc>
        <w:tc>
          <w:tcPr>
            <w:tcW w:w="3464" w:type="dxa"/>
          </w:tcPr>
          <w:p w14:paraId="2DC1A418" w14:textId="77777777" w:rsidR="009A2B78" w:rsidRPr="00721212" w:rsidRDefault="009A2B78" w:rsidP="00721212">
            <w:pPr>
              <w:widowControl/>
              <w:spacing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p>
        </w:tc>
        <w:tc>
          <w:tcPr>
            <w:tcW w:w="1071" w:type="dxa"/>
          </w:tcPr>
          <w:p w14:paraId="78C0FD0A" w14:textId="77777777" w:rsidR="009A2B78" w:rsidRPr="00721212" w:rsidRDefault="009A2B78" w:rsidP="0072121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p>
        </w:tc>
        <w:tc>
          <w:tcPr>
            <w:tcW w:w="1261" w:type="dxa"/>
          </w:tcPr>
          <w:p w14:paraId="1EB85E0C" w14:textId="77777777" w:rsidR="009A2B78" w:rsidRPr="00721212" w:rsidRDefault="009A2B78" w:rsidP="0072121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p>
        </w:tc>
        <w:tc>
          <w:tcPr>
            <w:tcW w:w="1128" w:type="dxa"/>
          </w:tcPr>
          <w:p w14:paraId="21FCBE1D" w14:textId="77777777" w:rsidR="009A2B78" w:rsidRPr="00721212" w:rsidRDefault="009A2B78" w:rsidP="0072121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p>
        </w:tc>
        <w:tc>
          <w:tcPr>
            <w:tcW w:w="1291" w:type="dxa"/>
          </w:tcPr>
          <w:p w14:paraId="78162A82" w14:textId="77777777" w:rsidR="009A2B78" w:rsidRPr="00721212" w:rsidRDefault="009A2B78" w:rsidP="0072121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p>
        </w:tc>
        <w:tc>
          <w:tcPr>
            <w:tcW w:w="849" w:type="dxa"/>
          </w:tcPr>
          <w:p w14:paraId="0569C47A" w14:textId="77777777" w:rsidR="009A2B78" w:rsidRPr="00721212" w:rsidRDefault="009A2B78" w:rsidP="0072121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p>
        </w:tc>
        <w:tc>
          <w:tcPr>
            <w:tcW w:w="1070" w:type="dxa"/>
          </w:tcPr>
          <w:p w14:paraId="45A32A8D" w14:textId="77777777" w:rsidR="009A2B78" w:rsidRPr="00721212" w:rsidRDefault="009A2B78" w:rsidP="0072121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lang w:eastAsia="en-US"/>
              </w:rPr>
            </w:pPr>
          </w:p>
        </w:tc>
      </w:tr>
    </w:tbl>
    <w:p w14:paraId="4225CD45" w14:textId="77777777" w:rsidR="009A2B78" w:rsidRPr="00721212" w:rsidRDefault="009A2B78" w:rsidP="00721212">
      <w:pPr>
        <w:spacing w:line="240" w:lineRule="auto"/>
        <w:rPr>
          <w:rFonts w:asciiTheme="majorHAnsi" w:eastAsia="Times New Roman" w:hAnsiTheme="majorHAnsi" w:cstheme="majorHAnsi"/>
          <w:color w:val="auto"/>
        </w:rPr>
      </w:pPr>
    </w:p>
    <w:p w14:paraId="2CE0FA0E" w14:textId="77777777" w:rsidR="00E01532" w:rsidRDefault="00E01532" w:rsidP="00721212">
      <w:pPr>
        <w:spacing w:line="240" w:lineRule="auto"/>
        <w:rPr>
          <w:rFonts w:asciiTheme="majorHAnsi" w:eastAsia="Times New Roman" w:hAnsiTheme="majorHAnsi" w:cstheme="majorHAnsi"/>
          <w:color w:val="auto"/>
        </w:rPr>
      </w:pPr>
    </w:p>
    <w:p w14:paraId="7E2BBE88" w14:textId="77777777" w:rsidR="00E01532" w:rsidRDefault="00E01532" w:rsidP="00721212">
      <w:pPr>
        <w:spacing w:line="240" w:lineRule="auto"/>
        <w:rPr>
          <w:rFonts w:asciiTheme="majorHAnsi" w:eastAsia="Times New Roman" w:hAnsiTheme="majorHAnsi" w:cstheme="majorHAnsi"/>
          <w:color w:val="auto"/>
        </w:rPr>
      </w:pPr>
    </w:p>
    <w:p w14:paraId="3DFA9C64" w14:textId="4DE5A65B" w:rsidR="009A2B78" w:rsidRPr="00E01532" w:rsidRDefault="009A2B78" w:rsidP="00721212">
      <w:pPr>
        <w:spacing w:line="240" w:lineRule="auto"/>
        <w:rPr>
          <w:rFonts w:asciiTheme="majorHAnsi" w:eastAsia="Times New Roman" w:hAnsiTheme="majorHAnsi" w:cstheme="majorHAnsi"/>
          <w:b/>
          <w:bCs/>
          <w:color w:val="auto"/>
        </w:rPr>
      </w:pPr>
      <w:r w:rsidRPr="00E01532">
        <w:rPr>
          <w:rFonts w:asciiTheme="majorHAnsi" w:eastAsia="Times New Roman" w:hAnsiTheme="majorHAnsi" w:cstheme="majorHAnsi"/>
          <w:b/>
          <w:bCs/>
          <w:color w:val="auto"/>
        </w:rPr>
        <w:lastRenderedPageBreak/>
        <w:t>Table 1</w:t>
      </w:r>
      <w:r w:rsidR="00DF2950" w:rsidRPr="00E01532">
        <w:rPr>
          <w:rFonts w:asciiTheme="majorHAnsi" w:eastAsia="Times New Roman" w:hAnsiTheme="majorHAnsi" w:cstheme="majorHAnsi"/>
          <w:b/>
          <w:bCs/>
          <w:color w:val="auto"/>
        </w:rPr>
        <w:t>3</w:t>
      </w:r>
      <w:r w:rsidRPr="00E01532">
        <w:rPr>
          <w:rFonts w:asciiTheme="majorHAnsi" w:eastAsia="Times New Roman" w:hAnsiTheme="majorHAnsi" w:cstheme="majorHAnsi"/>
          <w:b/>
          <w:bCs/>
          <w:color w:val="auto"/>
        </w:rPr>
        <w:t>. Land use regression model for noise in the fall.</w:t>
      </w:r>
    </w:p>
    <w:tbl>
      <w:tblPr>
        <w:tblStyle w:val="PlainTable2"/>
        <w:tblW w:w="0" w:type="dxa"/>
        <w:tblLayout w:type="fixed"/>
        <w:tblLook w:val="04A0" w:firstRow="1" w:lastRow="0" w:firstColumn="1" w:lastColumn="0" w:noHBand="0" w:noVBand="1"/>
      </w:tblPr>
      <w:tblGrid>
        <w:gridCol w:w="1796"/>
        <w:gridCol w:w="3533"/>
        <w:gridCol w:w="1092"/>
        <w:gridCol w:w="1268"/>
        <w:gridCol w:w="1066"/>
        <w:gridCol w:w="1294"/>
        <w:gridCol w:w="1092"/>
        <w:gridCol w:w="1092"/>
      </w:tblGrid>
      <w:tr w:rsidR="009A2B78" w:rsidRPr="00721212" w14:paraId="741AF333" w14:textId="77777777" w:rsidTr="009A2B78">
        <w:trPr>
          <w:cnfStyle w:val="100000000000" w:firstRow="1" w:lastRow="0" w:firstColumn="0" w:lastColumn="0" w:oddVBand="0" w:evenVBand="0" w:oddHBand="0" w:evenHBand="0" w:firstRowFirstColumn="0" w:firstRowLastColumn="0" w:lastRowFirstColumn="0" w:lastRowLastColumn="0"/>
          <w:trHeight w:val="194"/>
        </w:trPr>
        <w:tc>
          <w:tcPr>
            <w:cnfStyle w:val="001000000000" w:firstRow="0" w:lastRow="0" w:firstColumn="1" w:lastColumn="0" w:oddVBand="0" w:evenVBand="0" w:oddHBand="0" w:evenHBand="0" w:firstRowFirstColumn="0" w:firstRowLastColumn="0" w:lastRowFirstColumn="0" w:lastRowLastColumn="0"/>
            <w:tcW w:w="1796" w:type="dxa"/>
          </w:tcPr>
          <w:p w14:paraId="524E8490" w14:textId="77777777" w:rsidR="009A2B78" w:rsidRPr="00721212" w:rsidRDefault="009A2B78" w:rsidP="00721212">
            <w:pPr>
              <w:widowControl/>
              <w:spacing w:line="240" w:lineRule="auto"/>
              <w:contextualSpacing/>
              <w:rPr>
                <w:rFonts w:asciiTheme="majorHAnsi" w:eastAsia="Times New Roman" w:hAnsiTheme="majorHAnsi" w:cstheme="majorHAnsi"/>
                <w:b w:val="0"/>
                <w:color w:val="auto"/>
              </w:rPr>
            </w:pPr>
          </w:p>
        </w:tc>
        <w:tc>
          <w:tcPr>
            <w:tcW w:w="3533" w:type="dxa"/>
          </w:tcPr>
          <w:p w14:paraId="29407928" w14:textId="77777777" w:rsidR="009A2B78" w:rsidRPr="00721212" w:rsidRDefault="009A2B78" w:rsidP="00721212">
            <w:pPr>
              <w:widowControl/>
              <w:spacing w:line="240" w:lineRule="auto"/>
              <w:contextualSpacing/>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auto"/>
              </w:rPr>
            </w:pPr>
          </w:p>
        </w:tc>
        <w:tc>
          <w:tcPr>
            <w:tcW w:w="1092" w:type="dxa"/>
          </w:tcPr>
          <w:p w14:paraId="2974BC23" w14:textId="77777777" w:rsidR="009A2B78" w:rsidRPr="00721212" w:rsidRDefault="009A2B78" w:rsidP="00721212">
            <w:pPr>
              <w:widowControl/>
              <w:spacing w:line="240" w:lineRule="auto"/>
              <w:contextualSpacing/>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auto"/>
              </w:rPr>
            </w:pPr>
          </w:p>
        </w:tc>
        <w:tc>
          <w:tcPr>
            <w:tcW w:w="1268" w:type="dxa"/>
          </w:tcPr>
          <w:p w14:paraId="7E6264ED" w14:textId="77777777" w:rsidR="009A2B78" w:rsidRPr="00721212" w:rsidRDefault="009A2B78" w:rsidP="00721212">
            <w:pPr>
              <w:widowControl/>
              <w:spacing w:line="240" w:lineRule="auto"/>
              <w:contextualSpacing/>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auto"/>
              </w:rPr>
            </w:pPr>
          </w:p>
        </w:tc>
        <w:tc>
          <w:tcPr>
            <w:tcW w:w="1066" w:type="dxa"/>
          </w:tcPr>
          <w:p w14:paraId="1FC6CC9D" w14:textId="77777777" w:rsidR="009A2B78" w:rsidRPr="00721212" w:rsidRDefault="009A2B78" w:rsidP="00721212">
            <w:pPr>
              <w:widowControl/>
              <w:spacing w:line="240" w:lineRule="auto"/>
              <w:contextualSpacing/>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auto"/>
              </w:rPr>
            </w:pPr>
          </w:p>
        </w:tc>
        <w:tc>
          <w:tcPr>
            <w:tcW w:w="1294" w:type="dxa"/>
          </w:tcPr>
          <w:p w14:paraId="28A467E5" w14:textId="77777777" w:rsidR="009A2B78" w:rsidRPr="00721212" w:rsidRDefault="009A2B78" w:rsidP="00721212">
            <w:pPr>
              <w:widowControl/>
              <w:spacing w:line="240" w:lineRule="auto"/>
              <w:contextualSpacing/>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auto"/>
              </w:rPr>
            </w:pPr>
          </w:p>
        </w:tc>
        <w:tc>
          <w:tcPr>
            <w:tcW w:w="1092" w:type="dxa"/>
          </w:tcPr>
          <w:p w14:paraId="46329342" w14:textId="77777777" w:rsidR="009A2B78" w:rsidRPr="00721212" w:rsidRDefault="009A2B78" w:rsidP="00721212">
            <w:pPr>
              <w:widowControl/>
              <w:spacing w:line="240" w:lineRule="auto"/>
              <w:contextualSpacing/>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auto"/>
              </w:rPr>
            </w:pPr>
          </w:p>
        </w:tc>
        <w:tc>
          <w:tcPr>
            <w:tcW w:w="1092" w:type="dxa"/>
          </w:tcPr>
          <w:p w14:paraId="1D48275E" w14:textId="77777777" w:rsidR="009A2B78" w:rsidRPr="00721212" w:rsidRDefault="009A2B78" w:rsidP="00721212">
            <w:pPr>
              <w:widowControl/>
              <w:spacing w:line="240" w:lineRule="auto"/>
              <w:contextualSpacing/>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auto"/>
              </w:rPr>
            </w:pPr>
          </w:p>
        </w:tc>
      </w:tr>
      <w:tr w:rsidR="009A2B78" w:rsidRPr="00721212" w14:paraId="1D2646B2" w14:textId="77777777" w:rsidTr="009A2B78">
        <w:trPr>
          <w:cnfStyle w:val="000000100000" w:firstRow="0" w:lastRow="0" w:firstColumn="0" w:lastColumn="0" w:oddVBand="0" w:evenVBand="0" w:oddHBand="1" w:evenHBand="0" w:firstRowFirstColumn="0" w:firstRowLastColumn="0" w:lastRowFirstColumn="0" w:lastRowLastColumn="0"/>
          <w:trHeight w:val="194"/>
        </w:trPr>
        <w:tc>
          <w:tcPr>
            <w:cnfStyle w:val="001000000000" w:firstRow="0" w:lastRow="0" w:firstColumn="1" w:lastColumn="0" w:oddVBand="0" w:evenVBand="0" w:oddHBand="0" w:evenHBand="0" w:firstRowFirstColumn="0" w:firstRowLastColumn="0" w:lastRowFirstColumn="0" w:lastRowLastColumn="0"/>
            <w:tcW w:w="1796" w:type="dxa"/>
            <w:hideMark/>
          </w:tcPr>
          <w:p w14:paraId="48F0D241" w14:textId="77777777" w:rsidR="009A2B78" w:rsidRPr="00721212" w:rsidRDefault="009A2B78" w:rsidP="00721212">
            <w:pPr>
              <w:widowControl/>
              <w:spacing w:line="240" w:lineRule="auto"/>
              <w:rPr>
                <w:rFonts w:asciiTheme="majorHAnsi" w:eastAsia="Times New Roman" w:hAnsiTheme="majorHAnsi" w:cstheme="majorHAnsi"/>
                <w:b w:val="0"/>
                <w:color w:val="auto"/>
              </w:rPr>
            </w:pPr>
            <w:r w:rsidRPr="00721212">
              <w:rPr>
                <w:rFonts w:asciiTheme="majorHAnsi" w:eastAsia="Times New Roman" w:hAnsiTheme="majorHAnsi" w:cstheme="majorHAnsi"/>
                <w:b w:val="0"/>
                <w:color w:val="auto"/>
              </w:rPr>
              <w:t>Dependent</w:t>
            </w:r>
          </w:p>
        </w:tc>
        <w:tc>
          <w:tcPr>
            <w:tcW w:w="3533" w:type="dxa"/>
            <w:hideMark/>
          </w:tcPr>
          <w:p w14:paraId="59BEE2A6" w14:textId="77777777" w:rsidR="009A2B78" w:rsidRPr="00721212" w:rsidRDefault="009A2B78" w:rsidP="00721212">
            <w:pPr>
              <w:widowControl/>
              <w:spacing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eastAsia="Times New Roman" w:hAnsiTheme="majorHAnsi" w:cstheme="majorHAnsi"/>
                <w:color w:val="auto"/>
              </w:rPr>
              <w:t>Label</w:t>
            </w:r>
          </w:p>
        </w:tc>
        <w:tc>
          <w:tcPr>
            <w:tcW w:w="1092" w:type="dxa"/>
            <w:hideMark/>
          </w:tcPr>
          <w:p w14:paraId="0B09EEBF"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eastAsia="Times New Roman" w:hAnsiTheme="majorHAnsi" w:cstheme="majorHAnsi"/>
                <w:color w:val="auto"/>
              </w:rPr>
              <w:t>DF</w:t>
            </w:r>
          </w:p>
        </w:tc>
        <w:tc>
          <w:tcPr>
            <w:tcW w:w="1268" w:type="dxa"/>
            <w:hideMark/>
          </w:tcPr>
          <w:p w14:paraId="1718D335"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eastAsia="Times New Roman" w:hAnsiTheme="majorHAnsi" w:cstheme="majorHAnsi"/>
                <w:color w:val="auto"/>
              </w:rPr>
              <w:t>Estimate</w:t>
            </w:r>
          </w:p>
        </w:tc>
        <w:tc>
          <w:tcPr>
            <w:tcW w:w="1066" w:type="dxa"/>
            <w:hideMark/>
          </w:tcPr>
          <w:p w14:paraId="2E6B461D"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eastAsia="Times New Roman" w:hAnsiTheme="majorHAnsi" w:cstheme="majorHAnsi"/>
                <w:color w:val="auto"/>
              </w:rPr>
              <w:t>SE</w:t>
            </w:r>
          </w:p>
        </w:tc>
        <w:tc>
          <w:tcPr>
            <w:tcW w:w="1294" w:type="dxa"/>
            <w:hideMark/>
          </w:tcPr>
          <w:p w14:paraId="646D804E"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eastAsia="Times New Roman" w:hAnsiTheme="majorHAnsi" w:cstheme="majorHAnsi"/>
                <w:color w:val="auto"/>
              </w:rPr>
              <w:t>Probability</w:t>
            </w:r>
          </w:p>
        </w:tc>
        <w:tc>
          <w:tcPr>
            <w:tcW w:w="1092" w:type="dxa"/>
            <w:hideMark/>
          </w:tcPr>
          <w:p w14:paraId="57E00BE6"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eastAsia="Times New Roman" w:hAnsiTheme="majorHAnsi" w:cstheme="majorHAnsi"/>
                <w:color w:val="auto"/>
              </w:rPr>
              <w:t>RMSE</w:t>
            </w:r>
          </w:p>
        </w:tc>
        <w:tc>
          <w:tcPr>
            <w:tcW w:w="1092" w:type="dxa"/>
            <w:hideMark/>
          </w:tcPr>
          <w:p w14:paraId="49354F0B"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eastAsia="Times New Roman" w:hAnsiTheme="majorHAnsi" w:cstheme="majorHAnsi"/>
                <w:color w:val="auto"/>
              </w:rPr>
              <w:t>R</w:t>
            </w:r>
            <w:r w:rsidRPr="00721212">
              <w:rPr>
                <w:rFonts w:asciiTheme="majorHAnsi" w:eastAsia="Times New Roman" w:hAnsiTheme="majorHAnsi" w:cstheme="majorHAnsi"/>
                <w:color w:val="auto"/>
                <w:vertAlign w:val="superscript"/>
              </w:rPr>
              <w:t>2</w:t>
            </w:r>
          </w:p>
        </w:tc>
      </w:tr>
      <w:tr w:rsidR="009A2B78" w:rsidRPr="00721212" w14:paraId="2F79316E" w14:textId="77777777" w:rsidTr="009A2B78">
        <w:trPr>
          <w:trHeight w:val="194"/>
        </w:trPr>
        <w:tc>
          <w:tcPr>
            <w:cnfStyle w:val="001000000000" w:firstRow="0" w:lastRow="0" w:firstColumn="1" w:lastColumn="0" w:oddVBand="0" w:evenVBand="0" w:oddHBand="0" w:evenHBand="0" w:firstRowFirstColumn="0" w:firstRowLastColumn="0" w:lastRowFirstColumn="0" w:lastRowLastColumn="0"/>
            <w:tcW w:w="1796" w:type="dxa"/>
            <w:hideMark/>
          </w:tcPr>
          <w:p w14:paraId="6072CB24" w14:textId="77777777" w:rsidR="009A2B78" w:rsidRPr="00721212" w:rsidRDefault="009A2B78" w:rsidP="00721212">
            <w:pPr>
              <w:widowControl/>
              <w:spacing w:line="240" w:lineRule="auto"/>
              <w:rPr>
                <w:rFonts w:asciiTheme="majorHAnsi" w:eastAsia="Times New Roman" w:hAnsiTheme="majorHAnsi" w:cstheme="majorHAnsi"/>
                <w:b w:val="0"/>
                <w:color w:val="auto"/>
              </w:rPr>
            </w:pPr>
            <w:r w:rsidRPr="00721212">
              <w:rPr>
                <w:rFonts w:asciiTheme="majorHAnsi" w:eastAsia="Times New Roman" w:hAnsiTheme="majorHAnsi" w:cstheme="majorHAnsi"/>
                <w:b w:val="0"/>
                <w:color w:val="auto"/>
              </w:rPr>
              <w:t>LOG(leq24h)</w:t>
            </w:r>
          </w:p>
        </w:tc>
        <w:tc>
          <w:tcPr>
            <w:tcW w:w="3533" w:type="dxa"/>
            <w:hideMark/>
          </w:tcPr>
          <w:p w14:paraId="2EE811ED" w14:textId="77777777" w:rsidR="009A2B78" w:rsidRPr="00721212" w:rsidRDefault="009A2B78" w:rsidP="00721212">
            <w:pPr>
              <w:widowControl/>
              <w:spacing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eastAsia="Times New Roman" w:hAnsiTheme="majorHAnsi" w:cstheme="majorHAnsi"/>
                <w:color w:val="auto"/>
              </w:rPr>
              <w:t>Intercept</w:t>
            </w:r>
          </w:p>
        </w:tc>
        <w:tc>
          <w:tcPr>
            <w:tcW w:w="1092" w:type="dxa"/>
            <w:hideMark/>
          </w:tcPr>
          <w:p w14:paraId="18046F84" w14:textId="77777777" w:rsidR="009A2B78" w:rsidRPr="00721212" w:rsidRDefault="009A2B78" w:rsidP="0072121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eastAsia="Times New Roman" w:hAnsiTheme="majorHAnsi" w:cstheme="majorHAnsi"/>
                <w:color w:val="auto"/>
              </w:rPr>
              <w:t>1</w:t>
            </w:r>
          </w:p>
        </w:tc>
        <w:tc>
          <w:tcPr>
            <w:tcW w:w="1268" w:type="dxa"/>
            <w:hideMark/>
          </w:tcPr>
          <w:p w14:paraId="7D36DA30" w14:textId="77777777" w:rsidR="009A2B78" w:rsidRPr="00721212" w:rsidRDefault="009A2B78" w:rsidP="0072121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eastAsia="Times New Roman" w:hAnsiTheme="majorHAnsi" w:cstheme="majorHAnsi"/>
                <w:color w:val="auto"/>
              </w:rPr>
              <w:t>4.09182</w:t>
            </w:r>
          </w:p>
        </w:tc>
        <w:tc>
          <w:tcPr>
            <w:tcW w:w="1066" w:type="dxa"/>
            <w:hideMark/>
          </w:tcPr>
          <w:p w14:paraId="3C5D6F54" w14:textId="77777777" w:rsidR="009A2B78" w:rsidRPr="00721212" w:rsidRDefault="009A2B78" w:rsidP="0072121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eastAsia="Times New Roman" w:hAnsiTheme="majorHAnsi" w:cstheme="majorHAnsi"/>
                <w:color w:val="auto"/>
              </w:rPr>
              <w:t>0.03216</w:t>
            </w:r>
          </w:p>
        </w:tc>
        <w:tc>
          <w:tcPr>
            <w:tcW w:w="1294" w:type="dxa"/>
            <w:hideMark/>
          </w:tcPr>
          <w:p w14:paraId="6784C826" w14:textId="77777777" w:rsidR="009A2B78" w:rsidRPr="00721212" w:rsidRDefault="009A2B78" w:rsidP="0072121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eastAsia="Times New Roman" w:hAnsiTheme="majorHAnsi" w:cstheme="majorHAnsi"/>
                <w:color w:val="auto"/>
              </w:rPr>
              <w:t>&lt;.0001</w:t>
            </w:r>
          </w:p>
        </w:tc>
        <w:tc>
          <w:tcPr>
            <w:tcW w:w="1092" w:type="dxa"/>
            <w:hideMark/>
          </w:tcPr>
          <w:p w14:paraId="6BFF4374" w14:textId="77777777" w:rsidR="009A2B78" w:rsidRPr="00721212" w:rsidRDefault="009A2B78" w:rsidP="0072121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eastAsia="Times New Roman" w:hAnsiTheme="majorHAnsi" w:cstheme="majorHAnsi"/>
                <w:color w:val="auto"/>
              </w:rPr>
              <w:t>0.073</w:t>
            </w:r>
          </w:p>
        </w:tc>
        <w:tc>
          <w:tcPr>
            <w:tcW w:w="1092" w:type="dxa"/>
            <w:hideMark/>
          </w:tcPr>
          <w:p w14:paraId="3ACB9753" w14:textId="77777777" w:rsidR="009A2B78" w:rsidRPr="00721212" w:rsidRDefault="009A2B78" w:rsidP="0072121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eastAsia="Times New Roman" w:hAnsiTheme="majorHAnsi" w:cstheme="majorHAnsi"/>
                <w:color w:val="auto"/>
              </w:rPr>
              <w:t>65%</w:t>
            </w:r>
          </w:p>
        </w:tc>
      </w:tr>
      <w:tr w:rsidR="009A2B78" w:rsidRPr="00721212" w14:paraId="74CDA2FC" w14:textId="77777777" w:rsidTr="009A2B78">
        <w:trPr>
          <w:cnfStyle w:val="000000100000" w:firstRow="0" w:lastRow="0" w:firstColumn="0" w:lastColumn="0" w:oddVBand="0" w:evenVBand="0" w:oddHBand="1" w:evenHBand="0" w:firstRowFirstColumn="0" w:firstRowLastColumn="0" w:lastRowFirstColumn="0" w:lastRowLastColumn="0"/>
          <w:trHeight w:val="194"/>
        </w:trPr>
        <w:tc>
          <w:tcPr>
            <w:cnfStyle w:val="001000000000" w:firstRow="0" w:lastRow="0" w:firstColumn="1" w:lastColumn="0" w:oddVBand="0" w:evenVBand="0" w:oddHBand="0" w:evenHBand="0" w:firstRowFirstColumn="0" w:firstRowLastColumn="0" w:lastRowFirstColumn="0" w:lastRowLastColumn="0"/>
            <w:tcW w:w="1796" w:type="dxa"/>
          </w:tcPr>
          <w:p w14:paraId="576A207A" w14:textId="77777777" w:rsidR="009A2B78" w:rsidRPr="00721212" w:rsidRDefault="009A2B78" w:rsidP="00721212">
            <w:pPr>
              <w:widowControl/>
              <w:spacing w:line="240" w:lineRule="auto"/>
              <w:contextualSpacing/>
              <w:jc w:val="right"/>
              <w:rPr>
                <w:rFonts w:asciiTheme="majorHAnsi" w:eastAsia="Times New Roman" w:hAnsiTheme="majorHAnsi" w:cstheme="majorHAnsi"/>
                <w:b w:val="0"/>
                <w:color w:val="auto"/>
              </w:rPr>
            </w:pPr>
          </w:p>
        </w:tc>
        <w:tc>
          <w:tcPr>
            <w:tcW w:w="3533" w:type="dxa"/>
            <w:hideMark/>
          </w:tcPr>
          <w:p w14:paraId="1D6CC828" w14:textId="77777777" w:rsidR="009A2B78" w:rsidRPr="00721212" w:rsidRDefault="009A2B78" w:rsidP="00721212">
            <w:pPr>
              <w:widowControl/>
              <w:spacing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eastAsia="Times New Roman" w:hAnsiTheme="majorHAnsi" w:cstheme="majorHAnsi"/>
                <w:color w:val="auto"/>
              </w:rPr>
              <w:t>Length of local roads  within 100m</w:t>
            </w:r>
          </w:p>
        </w:tc>
        <w:tc>
          <w:tcPr>
            <w:tcW w:w="1092" w:type="dxa"/>
            <w:hideMark/>
          </w:tcPr>
          <w:p w14:paraId="71476638"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eastAsia="Times New Roman" w:hAnsiTheme="majorHAnsi" w:cstheme="majorHAnsi"/>
                <w:color w:val="auto"/>
              </w:rPr>
              <w:t>1</w:t>
            </w:r>
          </w:p>
        </w:tc>
        <w:tc>
          <w:tcPr>
            <w:tcW w:w="1268" w:type="dxa"/>
            <w:hideMark/>
          </w:tcPr>
          <w:p w14:paraId="5B295B51"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eastAsia="Times New Roman" w:hAnsiTheme="majorHAnsi" w:cstheme="majorHAnsi"/>
                <w:color w:val="auto"/>
              </w:rPr>
              <w:t>-0.00027</w:t>
            </w:r>
          </w:p>
        </w:tc>
        <w:tc>
          <w:tcPr>
            <w:tcW w:w="1066" w:type="dxa"/>
            <w:hideMark/>
          </w:tcPr>
          <w:p w14:paraId="5CA11EB2"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eastAsia="Times New Roman" w:hAnsiTheme="majorHAnsi" w:cstheme="majorHAnsi"/>
                <w:color w:val="auto"/>
              </w:rPr>
              <w:t>7.71E-05</w:t>
            </w:r>
          </w:p>
        </w:tc>
        <w:tc>
          <w:tcPr>
            <w:tcW w:w="1294" w:type="dxa"/>
            <w:hideMark/>
          </w:tcPr>
          <w:p w14:paraId="2C237E90"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eastAsia="Times New Roman" w:hAnsiTheme="majorHAnsi" w:cstheme="majorHAnsi"/>
                <w:color w:val="auto"/>
              </w:rPr>
              <w:t>0.0016</w:t>
            </w:r>
          </w:p>
        </w:tc>
        <w:tc>
          <w:tcPr>
            <w:tcW w:w="1092" w:type="dxa"/>
          </w:tcPr>
          <w:p w14:paraId="68BB235E" w14:textId="77777777" w:rsidR="009A2B78" w:rsidRPr="00721212" w:rsidRDefault="009A2B78" w:rsidP="00721212">
            <w:pPr>
              <w:widowControl/>
              <w:spacing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rPr>
            </w:pPr>
          </w:p>
        </w:tc>
        <w:tc>
          <w:tcPr>
            <w:tcW w:w="1092" w:type="dxa"/>
          </w:tcPr>
          <w:p w14:paraId="6E48AACE" w14:textId="77777777" w:rsidR="009A2B78" w:rsidRPr="00721212" w:rsidRDefault="009A2B78" w:rsidP="00721212">
            <w:pPr>
              <w:widowControl/>
              <w:spacing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rPr>
            </w:pPr>
          </w:p>
        </w:tc>
      </w:tr>
      <w:tr w:rsidR="009A2B78" w:rsidRPr="00721212" w14:paraId="4969DE0C" w14:textId="77777777" w:rsidTr="009A2B78">
        <w:trPr>
          <w:trHeight w:val="194"/>
        </w:trPr>
        <w:tc>
          <w:tcPr>
            <w:cnfStyle w:val="001000000000" w:firstRow="0" w:lastRow="0" w:firstColumn="1" w:lastColumn="0" w:oddVBand="0" w:evenVBand="0" w:oddHBand="0" w:evenHBand="0" w:firstRowFirstColumn="0" w:firstRowLastColumn="0" w:lastRowFirstColumn="0" w:lastRowLastColumn="0"/>
            <w:tcW w:w="1796" w:type="dxa"/>
          </w:tcPr>
          <w:p w14:paraId="0FF28B05" w14:textId="77777777" w:rsidR="009A2B78" w:rsidRPr="00721212" w:rsidRDefault="009A2B78" w:rsidP="00721212">
            <w:pPr>
              <w:widowControl/>
              <w:spacing w:line="240" w:lineRule="auto"/>
              <w:contextualSpacing/>
              <w:rPr>
                <w:rFonts w:asciiTheme="majorHAnsi" w:eastAsia="Times New Roman" w:hAnsiTheme="majorHAnsi" w:cstheme="majorHAnsi"/>
                <w:b w:val="0"/>
                <w:color w:val="auto"/>
              </w:rPr>
            </w:pPr>
          </w:p>
        </w:tc>
        <w:tc>
          <w:tcPr>
            <w:tcW w:w="3533" w:type="dxa"/>
            <w:hideMark/>
          </w:tcPr>
          <w:p w14:paraId="66CC00D4" w14:textId="77777777" w:rsidR="009A2B78" w:rsidRPr="00721212" w:rsidRDefault="009A2B78" w:rsidP="00721212">
            <w:pPr>
              <w:widowControl/>
              <w:spacing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eastAsia="Times New Roman" w:hAnsiTheme="majorHAnsi" w:cstheme="majorHAnsi"/>
                <w:color w:val="auto"/>
              </w:rPr>
              <w:t>Length of major roads  within 50m</w:t>
            </w:r>
          </w:p>
        </w:tc>
        <w:tc>
          <w:tcPr>
            <w:tcW w:w="1092" w:type="dxa"/>
            <w:hideMark/>
          </w:tcPr>
          <w:p w14:paraId="3B489FD4" w14:textId="77777777" w:rsidR="009A2B78" w:rsidRPr="00721212" w:rsidRDefault="009A2B78" w:rsidP="0072121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eastAsia="Times New Roman" w:hAnsiTheme="majorHAnsi" w:cstheme="majorHAnsi"/>
                <w:color w:val="auto"/>
              </w:rPr>
              <w:t>1</w:t>
            </w:r>
          </w:p>
        </w:tc>
        <w:tc>
          <w:tcPr>
            <w:tcW w:w="1268" w:type="dxa"/>
            <w:hideMark/>
          </w:tcPr>
          <w:p w14:paraId="6C28678C" w14:textId="77777777" w:rsidR="009A2B78" w:rsidRPr="00721212" w:rsidRDefault="009A2B78" w:rsidP="0072121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eastAsia="Times New Roman" w:hAnsiTheme="majorHAnsi" w:cstheme="majorHAnsi"/>
                <w:color w:val="auto"/>
              </w:rPr>
              <w:t>0.000495</w:t>
            </w:r>
          </w:p>
        </w:tc>
        <w:tc>
          <w:tcPr>
            <w:tcW w:w="1066" w:type="dxa"/>
            <w:hideMark/>
          </w:tcPr>
          <w:p w14:paraId="65195666" w14:textId="77777777" w:rsidR="009A2B78" w:rsidRPr="00721212" w:rsidRDefault="009A2B78" w:rsidP="0072121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eastAsia="Times New Roman" w:hAnsiTheme="majorHAnsi" w:cstheme="majorHAnsi"/>
                <w:color w:val="auto"/>
              </w:rPr>
              <w:t>0.000204</w:t>
            </w:r>
          </w:p>
        </w:tc>
        <w:tc>
          <w:tcPr>
            <w:tcW w:w="1294" w:type="dxa"/>
            <w:hideMark/>
          </w:tcPr>
          <w:p w14:paraId="181480AB" w14:textId="77777777" w:rsidR="009A2B78" w:rsidRPr="00721212" w:rsidRDefault="009A2B78" w:rsidP="0072121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eastAsia="Times New Roman" w:hAnsiTheme="majorHAnsi" w:cstheme="majorHAnsi"/>
                <w:color w:val="auto"/>
              </w:rPr>
              <w:t>0.0218</w:t>
            </w:r>
          </w:p>
        </w:tc>
        <w:tc>
          <w:tcPr>
            <w:tcW w:w="1092" w:type="dxa"/>
          </w:tcPr>
          <w:p w14:paraId="6598CC07" w14:textId="77777777" w:rsidR="009A2B78" w:rsidRPr="00721212" w:rsidRDefault="009A2B78" w:rsidP="00721212">
            <w:pPr>
              <w:widowControl/>
              <w:spacing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rPr>
            </w:pPr>
          </w:p>
        </w:tc>
        <w:tc>
          <w:tcPr>
            <w:tcW w:w="1092" w:type="dxa"/>
          </w:tcPr>
          <w:p w14:paraId="31D81351" w14:textId="77777777" w:rsidR="009A2B78" w:rsidRPr="00721212" w:rsidRDefault="009A2B78" w:rsidP="00721212">
            <w:pPr>
              <w:widowControl/>
              <w:spacing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rPr>
            </w:pPr>
          </w:p>
        </w:tc>
      </w:tr>
      <w:tr w:rsidR="009A2B78" w:rsidRPr="00721212" w14:paraId="622D5EBA" w14:textId="77777777" w:rsidTr="009A2B78">
        <w:trPr>
          <w:cnfStyle w:val="000000100000" w:firstRow="0" w:lastRow="0" w:firstColumn="0" w:lastColumn="0" w:oddVBand="0" w:evenVBand="0" w:oddHBand="1" w:evenHBand="0" w:firstRowFirstColumn="0" w:firstRowLastColumn="0" w:lastRowFirstColumn="0" w:lastRowLastColumn="0"/>
          <w:trHeight w:val="194"/>
        </w:trPr>
        <w:tc>
          <w:tcPr>
            <w:cnfStyle w:val="001000000000" w:firstRow="0" w:lastRow="0" w:firstColumn="1" w:lastColumn="0" w:oddVBand="0" w:evenVBand="0" w:oddHBand="0" w:evenHBand="0" w:firstRowFirstColumn="0" w:firstRowLastColumn="0" w:lastRowFirstColumn="0" w:lastRowLastColumn="0"/>
            <w:tcW w:w="1796" w:type="dxa"/>
          </w:tcPr>
          <w:p w14:paraId="7D78411B" w14:textId="77777777" w:rsidR="009A2B78" w:rsidRPr="00721212" w:rsidRDefault="009A2B78" w:rsidP="00721212">
            <w:pPr>
              <w:widowControl/>
              <w:spacing w:line="240" w:lineRule="auto"/>
              <w:contextualSpacing/>
              <w:rPr>
                <w:rFonts w:asciiTheme="majorHAnsi" w:eastAsia="Times New Roman" w:hAnsiTheme="majorHAnsi" w:cstheme="majorHAnsi"/>
                <w:b w:val="0"/>
                <w:color w:val="auto"/>
              </w:rPr>
            </w:pPr>
          </w:p>
        </w:tc>
        <w:tc>
          <w:tcPr>
            <w:tcW w:w="3533" w:type="dxa"/>
            <w:hideMark/>
          </w:tcPr>
          <w:p w14:paraId="0966A558" w14:textId="77777777" w:rsidR="009A2B78" w:rsidRPr="00721212" w:rsidRDefault="009A2B78" w:rsidP="00721212">
            <w:pPr>
              <w:widowControl/>
              <w:spacing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eastAsia="Times New Roman" w:hAnsiTheme="majorHAnsi" w:cstheme="majorHAnsi"/>
                <w:color w:val="auto"/>
              </w:rPr>
              <w:t>Bus Route Length  within 50m</w:t>
            </w:r>
          </w:p>
        </w:tc>
        <w:tc>
          <w:tcPr>
            <w:tcW w:w="1092" w:type="dxa"/>
            <w:hideMark/>
          </w:tcPr>
          <w:p w14:paraId="41E1D040"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eastAsia="Times New Roman" w:hAnsiTheme="majorHAnsi" w:cstheme="majorHAnsi"/>
                <w:color w:val="auto"/>
              </w:rPr>
              <w:t>1</w:t>
            </w:r>
          </w:p>
        </w:tc>
        <w:tc>
          <w:tcPr>
            <w:tcW w:w="1268" w:type="dxa"/>
            <w:hideMark/>
          </w:tcPr>
          <w:p w14:paraId="0EFEF255"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eastAsia="Times New Roman" w:hAnsiTheme="majorHAnsi" w:cstheme="majorHAnsi"/>
                <w:color w:val="auto"/>
              </w:rPr>
              <w:t>0.000722</w:t>
            </w:r>
          </w:p>
        </w:tc>
        <w:tc>
          <w:tcPr>
            <w:tcW w:w="1066" w:type="dxa"/>
            <w:hideMark/>
          </w:tcPr>
          <w:p w14:paraId="65A35A81"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eastAsia="Times New Roman" w:hAnsiTheme="majorHAnsi" w:cstheme="majorHAnsi"/>
                <w:color w:val="auto"/>
              </w:rPr>
              <w:t>0.000146</w:t>
            </w:r>
          </w:p>
        </w:tc>
        <w:tc>
          <w:tcPr>
            <w:tcW w:w="1294" w:type="dxa"/>
            <w:hideMark/>
          </w:tcPr>
          <w:p w14:paraId="46D3E679" w14:textId="77777777" w:rsidR="009A2B78" w:rsidRPr="00721212" w:rsidRDefault="009A2B78" w:rsidP="0072121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eastAsia="Times New Roman" w:hAnsiTheme="majorHAnsi" w:cstheme="majorHAnsi"/>
                <w:color w:val="auto"/>
              </w:rPr>
              <w:t>&lt;.0001</w:t>
            </w:r>
          </w:p>
        </w:tc>
        <w:tc>
          <w:tcPr>
            <w:tcW w:w="1092" w:type="dxa"/>
          </w:tcPr>
          <w:p w14:paraId="4A3D811B" w14:textId="77777777" w:rsidR="009A2B78" w:rsidRPr="00721212" w:rsidRDefault="009A2B78" w:rsidP="00721212">
            <w:pPr>
              <w:widowControl/>
              <w:spacing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rPr>
            </w:pPr>
          </w:p>
        </w:tc>
        <w:tc>
          <w:tcPr>
            <w:tcW w:w="1092" w:type="dxa"/>
          </w:tcPr>
          <w:p w14:paraId="348EB7C9" w14:textId="77777777" w:rsidR="009A2B78" w:rsidRPr="00721212" w:rsidRDefault="009A2B78" w:rsidP="00721212">
            <w:pPr>
              <w:widowControl/>
              <w:spacing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rPr>
            </w:pPr>
          </w:p>
        </w:tc>
      </w:tr>
      <w:tr w:rsidR="009A2B78" w:rsidRPr="00721212" w14:paraId="255BC83D" w14:textId="77777777" w:rsidTr="009A2B78">
        <w:trPr>
          <w:trHeight w:val="194"/>
        </w:trPr>
        <w:tc>
          <w:tcPr>
            <w:cnfStyle w:val="001000000000" w:firstRow="0" w:lastRow="0" w:firstColumn="1" w:lastColumn="0" w:oddVBand="0" w:evenVBand="0" w:oddHBand="0" w:evenHBand="0" w:firstRowFirstColumn="0" w:firstRowLastColumn="0" w:lastRowFirstColumn="0" w:lastRowLastColumn="0"/>
            <w:tcW w:w="1796" w:type="dxa"/>
          </w:tcPr>
          <w:p w14:paraId="0197F511" w14:textId="77777777" w:rsidR="009A2B78" w:rsidRPr="00721212" w:rsidRDefault="009A2B78" w:rsidP="00721212">
            <w:pPr>
              <w:widowControl/>
              <w:spacing w:line="240" w:lineRule="auto"/>
              <w:contextualSpacing/>
              <w:rPr>
                <w:rFonts w:asciiTheme="majorHAnsi" w:eastAsia="Times New Roman" w:hAnsiTheme="majorHAnsi" w:cstheme="majorHAnsi"/>
                <w:b w:val="0"/>
                <w:color w:val="auto"/>
              </w:rPr>
            </w:pPr>
          </w:p>
        </w:tc>
        <w:tc>
          <w:tcPr>
            <w:tcW w:w="3533" w:type="dxa"/>
            <w:hideMark/>
          </w:tcPr>
          <w:p w14:paraId="3DA14B71" w14:textId="77777777" w:rsidR="009A2B78" w:rsidRPr="00721212" w:rsidRDefault="009A2B78" w:rsidP="00721212">
            <w:pPr>
              <w:widowControl/>
              <w:spacing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eastAsia="Times New Roman" w:hAnsiTheme="majorHAnsi" w:cstheme="majorHAnsi"/>
                <w:color w:val="auto"/>
              </w:rPr>
              <w:t>Length of Highway  within 300m</w:t>
            </w:r>
          </w:p>
        </w:tc>
        <w:tc>
          <w:tcPr>
            <w:tcW w:w="1092" w:type="dxa"/>
            <w:hideMark/>
          </w:tcPr>
          <w:p w14:paraId="6FD805B7" w14:textId="77777777" w:rsidR="009A2B78" w:rsidRPr="00721212" w:rsidRDefault="009A2B78" w:rsidP="0072121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eastAsia="Times New Roman" w:hAnsiTheme="majorHAnsi" w:cstheme="majorHAnsi"/>
                <w:color w:val="auto"/>
              </w:rPr>
              <w:t>1</w:t>
            </w:r>
          </w:p>
        </w:tc>
        <w:tc>
          <w:tcPr>
            <w:tcW w:w="1268" w:type="dxa"/>
            <w:hideMark/>
          </w:tcPr>
          <w:p w14:paraId="4D6036B7" w14:textId="77777777" w:rsidR="009A2B78" w:rsidRPr="00721212" w:rsidRDefault="009A2B78" w:rsidP="0072121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eastAsia="Times New Roman" w:hAnsiTheme="majorHAnsi" w:cstheme="majorHAnsi"/>
                <w:color w:val="auto"/>
              </w:rPr>
              <w:t>3.54E-05</w:t>
            </w:r>
          </w:p>
        </w:tc>
        <w:tc>
          <w:tcPr>
            <w:tcW w:w="1066" w:type="dxa"/>
            <w:hideMark/>
          </w:tcPr>
          <w:p w14:paraId="7F1FE06B" w14:textId="77777777" w:rsidR="009A2B78" w:rsidRPr="00721212" w:rsidRDefault="009A2B78" w:rsidP="0072121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eastAsia="Times New Roman" w:hAnsiTheme="majorHAnsi" w:cstheme="majorHAnsi"/>
                <w:color w:val="auto"/>
              </w:rPr>
              <w:t>2.56E-05</w:t>
            </w:r>
          </w:p>
        </w:tc>
        <w:tc>
          <w:tcPr>
            <w:tcW w:w="1294" w:type="dxa"/>
            <w:hideMark/>
          </w:tcPr>
          <w:p w14:paraId="04F17631" w14:textId="77777777" w:rsidR="009A2B78" w:rsidRPr="00721212" w:rsidRDefault="009A2B78" w:rsidP="0072121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rPr>
            </w:pPr>
            <w:r w:rsidRPr="00721212">
              <w:rPr>
                <w:rFonts w:asciiTheme="majorHAnsi" w:eastAsia="Times New Roman" w:hAnsiTheme="majorHAnsi" w:cstheme="majorHAnsi"/>
                <w:color w:val="auto"/>
              </w:rPr>
              <w:t>0.1774</w:t>
            </w:r>
          </w:p>
        </w:tc>
        <w:tc>
          <w:tcPr>
            <w:tcW w:w="1092" w:type="dxa"/>
          </w:tcPr>
          <w:p w14:paraId="3E4FD918" w14:textId="77777777" w:rsidR="009A2B78" w:rsidRPr="00721212" w:rsidRDefault="009A2B78" w:rsidP="00721212">
            <w:pPr>
              <w:widowControl/>
              <w:spacing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rPr>
            </w:pPr>
          </w:p>
        </w:tc>
        <w:tc>
          <w:tcPr>
            <w:tcW w:w="1092" w:type="dxa"/>
          </w:tcPr>
          <w:p w14:paraId="18483667" w14:textId="77777777" w:rsidR="009A2B78" w:rsidRPr="00721212" w:rsidRDefault="009A2B78" w:rsidP="00721212">
            <w:pPr>
              <w:widowControl/>
              <w:spacing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rPr>
            </w:pPr>
          </w:p>
        </w:tc>
      </w:tr>
      <w:tr w:rsidR="009A2B78" w:rsidRPr="00721212" w14:paraId="0611095E" w14:textId="77777777" w:rsidTr="009A2B78">
        <w:trPr>
          <w:cnfStyle w:val="000000100000" w:firstRow="0" w:lastRow="0" w:firstColumn="0" w:lastColumn="0" w:oddVBand="0" w:evenVBand="0" w:oddHBand="1" w:evenHBand="0" w:firstRowFirstColumn="0" w:firstRowLastColumn="0" w:lastRowFirstColumn="0" w:lastRowLastColumn="0"/>
          <w:trHeight w:val="194"/>
        </w:trPr>
        <w:tc>
          <w:tcPr>
            <w:cnfStyle w:val="001000000000" w:firstRow="0" w:lastRow="0" w:firstColumn="1" w:lastColumn="0" w:oddVBand="0" w:evenVBand="0" w:oddHBand="0" w:evenHBand="0" w:firstRowFirstColumn="0" w:firstRowLastColumn="0" w:lastRowFirstColumn="0" w:lastRowLastColumn="0"/>
            <w:tcW w:w="1796" w:type="dxa"/>
          </w:tcPr>
          <w:p w14:paraId="4D1D9630" w14:textId="77777777" w:rsidR="009A2B78" w:rsidRPr="00721212" w:rsidRDefault="009A2B78" w:rsidP="00721212">
            <w:pPr>
              <w:widowControl/>
              <w:spacing w:line="240" w:lineRule="auto"/>
              <w:contextualSpacing/>
              <w:rPr>
                <w:rFonts w:asciiTheme="majorHAnsi" w:eastAsia="Times New Roman" w:hAnsiTheme="majorHAnsi" w:cstheme="majorHAnsi"/>
                <w:b w:val="0"/>
                <w:color w:val="auto"/>
              </w:rPr>
            </w:pPr>
          </w:p>
        </w:tc>
        <w:tc>
          <w:tcPr>
            <w:tcW w:w="3533" w:type="dxa"/>
          </w:tcPr>
          <w:p w14:paraId="03179AF7" w14:textId="77777777" w:rsidR="009A2B78" w:rsidRPr="00721212" w:rsidRDefault="009A2B78" w:rsidP="00721212">
            <w:pPr>
              <w:widowControl/>
              <w:spacing w:line="240"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rPr>
            </w:pPr>
          </w:p>
        </w:tc>
        <w:tc>
          <w:tcPr>
            <w:tcW w:w="1092" w:type="dxa"/>
          </w:tcPr>
          <w:p w14:paraId="3BA09BF2" w14:textId="77777777" w:rsidR="009A2B78" w:rsidRPr="00721212" w:rsidRDefault="009A2B78" w:rsidP="00721212">
            <w:pPr>
              <w:widowControl/>
              <w:spacing w:line="240" w:lineRule="auto"/>
              <w:contextualSpacing/>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rPr>
            </w:pPr>
          </w:p>
        </w:tc>
        <w:tc>
          <w:tcPr>
            <w:tcW w:w="1268" w:type="dxa"/>
          </w:tcPr>
          <w:p w14:paraId="1B8B5ED2" w14:textId="77777777" w:rsidR="009A2B78" w:rsidRPr="00721212" w:rsidRDefault="009A2B78" w:rsidP="00721212">
            <w:pPr>
              <w:widowControl/>
              <w:spacing w:line="240" w:lineRule="auto"/>
              <w:contextualSpacing/>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rPr>
            </w:pPr>
          </w:p>
        </w:tc>
        <w:tc>
          <w:tcPr>
            <w:tcW w:w="1066" w:type="dxa"/>
          </w:tcPr>
          <w:p w14:paraId="4CC168D8" w14:textId="77777777" w:rsidR="009A2B78" w:rsidRPr="00721212" w:rsidRDefault="009A2B78" w:rsidP="00721212">
            <w:pPr>
              <w:widowControl/>
              <w:spacing w:line="240" w:lineRule="auto"/>
              <w:contextualSpacing/>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rPr>
            </w:pPr>
          </w:p>
        </w:tc>
        <w:tc>
          <w:tcPr>
            <w:tcW w:w="1294" w:type="dxa"/>
          </w:tcPr>
          <w:p w14:paraId="32DFF60B" w14:textId="77777777" w:rsidR="009A2B78" w:rsidRPr="00721212" w:rsidRDefault="009A2B78" w:rsidP="00721212">
            <w:pPr>
              <w:widowControl/>
              <w:spacing w:line="240" w:lineRule="auto"/>
              <w:contextualSpacing/>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rPr>
            </w:pPr>
          </w:p>
        </w:tc>
        <w:tc>
          <w:tcPr>
            <w:tcW w:w="1092" w:type="dxa"/>
          </w:tcPr>
          <w:p w14:paraId="54EEDA16" w14:textId="77777777" w:rsidR="009A2B78" w:rsidRPr="00721212" w:rsidRDefault="009A2B78" w:rsidP="00721212">
            <w:pPr>
              <w:widowControl/>
              <w:spacing w:line="240" w:lineRule="auto"/>
              <w:contextualSpacing/>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rPr>
            </w:pPr>
          </w:p>
        </w:tc>
        <w:tc>
          <w:tcPr>
            <w:tcW w:w="1092" w:type="dxa"/>
          </w:tcPr>
          <w:p w14:paraId="6A3172E1" w14:textId="77777777" w:rsidR="009A2B78" w:rsidRPr="00721212" w:rsidRDefault="009A2B78" w:rsidP="00721212">
            <w:pPr>
              <w:widowControl/>
              <w:spacing w:line="240"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rPr>
            </w:pPr>
          </w:p>
        </w:tc>
      </w:tr>
    </w:tbl>
    <w:p w14:paraId="12417911" w14:textId="77777777" w:rsidR="00DF2950" w:rsidRDefault="00DF2950" w:rsidP="009A2B78">
      <w:pPr>
        <w:rPr>
          <w:rFonts w:ascii="Times New Roman" w:eastAsia="Times New Roman" w:hAnsi="Times New Roman" w:cs="Times New Roman"/>
          <w:color w:val="auto"/>
        </w:rPr>
        <w:sectPr w:rsidR="00DF2950" w:rsidSect="00142DDE">
          <w:footerReference w:type="default" r:id="rId19"/>
          <w:footerReference w:type="first" r:id="rId20"/>
          <w:pgSz w:w="15840" w:h="12240" w:orient="landscape"/>
          <w:pgMar w:top="1440" w:right="1440" w:bottom="1440" w:left="1440" w:header="0" w:footer="720" w:gutter="0"/>
          <w:cols w:space="720"/>
          <w:docGrid w:linePitch="326"/>
        </w:sectPr>
      </w:pPr>
    </w:p>
    <w:p w14:paraId="67063F0C" w14:textId="41CA0683" w:rsidR="00DF2950" w:rsidRDefault="00DF2950" w:rsidP="00DF2950">
      <w:pPr>
        <w:rPr>
          <w:rFonts w:ascii="Times New Roman" w:eastAsia="Times New Roman" w:hAnsi="Times New Roman" w:cs="Times New Roman"/>
          <w:b/>
          <w:noProof/>
          <w:color w:val="auto"/>
          <w:lang w:val="en-US" w:eastAsia="en-US"/>
        </w:rPr>
      </w:pPr>
      <w:r>
        <w:rPr>
          <w:noProof/>
        </w:rPr>
        <w:lastRenderedPageBreak/>
        <mc:AlternateContent>
          <mc:Choice Requires="wps">
            <w:drawing>
              <wp:anchor distT="0" distB="0" distL="114300" distR="114300" simplePos="0" relativeHeight="251660288" behindDoc="0" locked="0" layoutInCell="1" allowOverlap="1" wp14:anchorId="600A9208" wp14:editId="3C5B23F2">
                <wp:simplePos x="0" y="0"/>
                <wp:positionH relativeFrom="margin">
                  <wp:align>center</wp:align>
                </wp:positionH>
                <wp:positionV relativeFrom="paragraph">
                  <wp:posOffset>7620</wp:posOffset>
                </wp:positionV>
                <wp:extent cx="387985" cy="36576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387985"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2928C6" w14:textId="2826EB5F" w:rsidR="00DC6AE0" w:rsidRDefault="00DC6AE0" w:rsidP="00DF2950">
                            <w:pPr>
                              <w:rPr>
                                <w:rFonts w:ascii="Times New Roman" w:hAnsi="Times New Roman" w:cs="Times New Roman"/>
                              </w:rPr>
                            </w:pPr>
                            <w:r>
                              <w:rPr>
                                <w:rFonts w:ascii="Times New Roman" w:hAnsi="Times New Roman" w:cs="Times New Roman"/>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600A9208" id="_x0000_t202" coordsize="21600,21600" o:spt="202" path="m,l,21600r21600,l21600,xe">
                <v:stroke joinstyle="miter"/>
                <v:path gradientshapeok="t" o:connecttype="rect"/>
              </v:shapetype>
              <v:shape id="Text Box 28" o:spid="_x0000_s1026" type="#_x0000_t202" style="position:absolute;left:0;text-align:left;margin-left:0;margin-top:.6pt;width:30.55pt;height:28.8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" filled="f" stroked="f" strokeweight=".5pt">
                <v:textbox>
                  <w:txbxContent>
                    <w:p w14:paraId="6A2928C6" w14:textId="2826EB5F" w:rsidR="00DC6AE0" w:rsidRDefault="00DC6AE0" w:rsidP="00DF2950">
                      <w:pPr>
                        <w:rPr>
                          <w:rFonts w:ascii="Times New Roman" w:hAnsi="Times New Roman" w:cs="Times New Roman"/>
                        </w:rPr>
                      </w:pPr>
                      <w:r>
                        <w:rPr>
                          <w:rFonts w:ascii="Times New Roman" w:hAnsi="Times New Roman" w:cs="Times New Roman"/>
                        </w:rPr>
                        <w:t>B</w:t>
                      </w:r>
                    </w:p>
                  </w:txbxContent>
                </v:textbox>
                <w10:wrap anchorx="margin"/>
              </v:shape>
            </w:pict>
          </mc:Fallback>
        </mc:AlternateContent>
      </w:r>
      <w:r>
        <w:rPr>
          <w:noProof/>
        </w:rPr>
        <mc:AlternateContent>
          <mc:Choice Requires="wps">
            <w:drawing>
              <wp:anchor distT="0" distB="0" distL="114300" distR="114300" simplePos="0" relativeHeight="251658240" behindDoc="0" locked="0" layoutInCell="1" allowOverlap="1" wp14:anchorId="47DE2B14" wp14:editId="429FDEFA">
                <wp:simplePos x="0" y="0"/>
                <wp:positionH relativeFrom="margin">
                  <wp:align>left</wp:align>
                </wp:positionH>
                <wp:positionV relativeFrom="paragraph">
                  <wp:posOffset>77470</wp:posOffset>
                </wp:positionV>
                <wp:extent cx="387985" cy="365760"/>
                <wp:effectExtent l="0" t="0" r="0" b="0"/>
                <wp:wrapNone/>
                <wp:docPr id="72" name="Text Box 72"/>
                <wp:cNvGraphicFramePr/>
                <a:graphic xmlns:a="http://schemas.openxmlformats.org/drawingml/2006/main">
                  <a:graphicData uri="http://schemas.microsoft.com/office/word/2010/wordprocessingShape">
                    <wps:wsp>
                      <wps:cNvSpPr txBox="1"/>
                      <wps:spPr>
                        <a:xfrm>
                          <a:off x="0" y="0"/>
                          <a:ext cx="387985"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7096A9" w14:textId="2ABF52A9" w:rsidR="00DC6AE0" w:rsidRDefault="00DC6AE0" w:rsidP="00DF2950">
                            <w:pPr>
                              <w:rPr>
                                <w:rFonts w:ascii="Times New Roman" w:hAnsi="Times New Roman" w:cs="Times New Roman"/>
                              </w:rPr>
                            </w:pPr>
                            <w:r>
                              <w:rPr>
                                <w:rFonts w:ascii="Times New Roman" w:hAnsi="Times New Roman" w:cs="Times New Roman"/>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7DE2B14" id="Text Box 72" o:spid="_x0000_s1027" type="#_x0000_t202" style="position:absolute;left:0;text-align:left;margin-left:0;margin-top:6.1pt;width:30.55pt;height:28.8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" filled="f" stroked="f" strokeweight=".5pt">
                <v:textbox>
                  <w:txbxContent>
                    <w:p w14:paraId="7D7096A9" w14:textId="2ABF52A9" w:rsidR="00DC6AE0" w:rsidRDefault="00DC6AE0" w:rsidP="00DF2950">
                      <w:pPr>
                        <w:rPr>
                          <w:rFonts w:ascii="Times New Roman" w:hAnsi="Times New Roman" w:cs="Times New Roman"/>
                        </w:rPr>
                      </w:pPr>
                      <w:r>
                        <w:rPr>
                          <w:rFonts w:ascii="Times New Roman" w:hAnsi="Times New Roman" w:cs="Times New Roman"/>
                        </w:rPr>
                        <w:t>A</w:t>
                      </w:r>
                    </w:p>
                  </w:txbxContent>
                </v:textbox>
                <w10:wrap anchorx="margin"/>
              </v:shape>
            </w:pict>
          </mc:Fallback>
        </mc:AlternateContent>
      </w:r>
      <w:r>
        <w:rPr>
          <w:rFonts w:ascii="Times New Roman" w:eastAsia="Times New Roman" w:hAnsi="Times New Roman" w:cs="Times New Roman"/>
          <w:b/>
          <w:noProof/>
          <w:color w:val="auto"/>
        </w:rPr>
        <w:drawing>
          <wp:inline distT="0" distB="0" distL="0" distR="0" wp14:anchorId="221585EB" wp14:editId="5B500595">
            <wp:extent cx="2592000" cy="2532299"/>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1" cstate="print">
                      <a:extLst>
                        <a:ext uri="{28A0092B-C50C-407E-A947-70E740481C1C}">
                          <a14:useLocalDpi xmlns:a14="http://schemas.microsoft.com/office/drawing/2010/main" val="0"/>
                        </a:ext>
                      </a:extLst>
                    </a:blip>
                    <a:srcRect l="5992" t="3200"/>
                    <a:stretch>
                      <a:fillRect/>
                    </a:stretch>
                  </pic:blipFill>
                  <pic:spPr bwMode="auto">
                    <a:xfrm>
                      <a:off x="0" y="0"/>
                      <a:ext cx="2592000" cy="2532299"/>
                    </a:xfrm>
                    <a:prstGeom prst="rect">
                      <a:avLst/>
                    </a:prstGeom>
                    <a:noFill/>
                    <a:ln>
                      <a:noFill/>
                    </a:ln>
                  </pic:spPr>
                </pic:pic>
              </a:graphicData>
            </a:graphic>
          </wp:inline>
        </w:drawing>
      </w:r>
      <w:r>
        <w:rPr>
          <w:rFonts w:ascii="Times New Roman" w:eastAsia="Times New Roman" w:hAnsi="Times New Roman" w:cs="Times New Roman"/>
          <w:b/>
          <w:noProof/>
          <w:color w:val="auto"/>
          <w:lang w:val="en-US" w:eastAsia="en-US"/>
        </w:rPr>
        <w:t xml:space="preserve">      </w:t>
      </w:r>
      <w:r>
        <w:rPr>
          <w:rFonts w:ascii="Times New Roman" w:eastAsia="Times New Roman" w:hAnsi="Times New Roman" w:cs="Times New Roman"/>
          <w:b/>
          <w:noProof/>
          <w:color w:val="auto"/>
        </w:rPr>
        <w:drawing>
          <wp:inline distT="0" distB="0" distL="0" distR="0" wp14:anchorId="7DA094E0" wp14:editId="147C4625">
            <wp:extent cx="2635458" cy="252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2" cstate="print">
                      <a:extLst>
                        <a:ext uri="{28A0092B-C50C-407E-A947-70E740481C1C}">
                          <a14:useLocalDpi xmlns:a14="http://schemas.microsoft.com/office/drawing/2010/main" val="0"/>
                        </a:ext>
                      </a:extLst>
                    </a:blip>
                    <a:srcRect l="6277" t="2954"/>
                    <a:stretch>
                      <a:fillRect/>
                    </a:stretch>
                  </pic:blipFill>
                  <pic:spPr bwMode="auto">
                    <a:xfrm>
                      <a:off x="0" y="0"/>
                      <a:ext cx="2635458" cy="2520000"/>
                    </a:xfrm>
                    <a:prstGeom prst="rect">
                      <a:avLst/>
                    </a:prstGeom>
                    <a:noFill/>
                    <a:ln>
                      <a:noFill/>
                    </a:ln>
                  </pic:spPr>
                </pic:pic>
              </a:graphicData>
            </a:graphic>
          </wp:inline>
        </w:drawing>
      </w:r>
      <w:r>
        <w:rPr>
          <w:rFonts w:ascii="Times New Roman" w:eastAsia="Times New Roman" w:hAnsi="Times New Roman" w:cs="Times New Roman"/>
          <w:b/>
          <w:noProof/>
          <w:color w:val="auto"/>
          <w:lang w:val="en-US" w:eastAsia="en-US"/>
        </w:rPr>
        <w:t xml:space="preserve"> </w:t>
      </w:r>
    </w:p>
    <w:p w14:paraId="75ADA811" w14:textId="32426244" w:rsidR="00DF2950" w:rsidRDefault="00DF2950" w:rsidP="00DF2950">
      <w:pPr>
        <w:rPr>
          <w:rFonts w:ascii="Times New Roman" w:eastAsia="Times New Roman" w:hAnsi="Times New Roman" w:cs="Times New Roman"/>
          <w:b/>
          <w:noProof/>
          <w:color w:val="auto"/>
          <w:lang w:val="en-US" w:eastAsia="en-US"/>
        </w:rPr>
      </w:pPr>
      <w:r>
        <w:rPr>
          <w:rFonts w:ascii="Times New Roman" w:eastAsia="Times New Roman" w:hAnsi="Times New Roman" w:cs="Times New Roman"/>
          <w:b/>
          <w:noProof/>
          <w:color w:val="auto"/>
        </w:rPr>
        <w:t>Figure 5. NO</w:t>
      </w:r>
      <w:r w:rsidRPr="00DF2950">
        <w:rPr>
          <w:rFonts w:ascii="Times New Roman" w:eastAsia="Times New Roman" w:hAnsi="Times New Roman" w:cs="Times New Roman"/>
          <w:b/>
          <w:noProof/>
          <w:color w:val="auto"/>
          <w:vertAlign w:val="subscript"/>
        </w:rPr>
        <w:t>2</w:t>
      </w:r>
      <w:r>
        <w:rPr>
          <w:rFonts w:ascii="Times New Roman" w:eastAsia="Times New Roman" w:hAnsi="Times New Roman" w:cs="Times New Roman"/>
          <w:b/>
          <w:noProof/>
          <w:color w:val="auto"/>
        </w:rPr>
        <w:t xml:space="preserve"> LUR surfaces for fall (a) and winter (b).</w:t>
      </w:r>
    </w:p>
    <w:p w14:paraId="39A5EC08" w14:textId="5B9E5416" w:rsidR="00DF2950" w:rsidRDefault="00DF2950" w:rsidP="00DF2950">
      <w:pPr>
        <w:rPr>
          <w:rFonts w:ascii="Times New Roman" w:eastAsia="Times New Roman" w:hAnsi="Times New Roman" w:cs="Times New Roman"/>
          <w:b/>
          <w:noProof/>
          <w:color w:val="auto"/>
          <w:lang w:val="en-US" w:eastAsia="en-US"/>
        </w:rPr>
      </w:pPr>
      <w:r>
        <w:rPr>
          <w:rFonts w:ascii="Times New Roman" w:eastAsia="Times New Roman" w:hAnsi="Times New Roman" w:cs="Times New Roman"/>
          <w:b/>
          <w:noProof/>
          <w:color w:val="auto"/>
          <w:lang w:val="en-US" w:eastAsia="en-US"/>
        </w:rPr>
        <w:t xml:space="preserve">    </w:t>
      </w:r>
    </w:p>
    <w:p w14:paraId="4F3AD59B" w14:textId="1F3227E1" w:rsidR="00DF2950" w:rsidRDefault="00DF2950" w:rsidP="00DF2950">
      <w:pPr>
        <w:rPr>
          <w:rFonts w:ascii="Times New Roman" w:eastAsia="Times New Roman" w:hAnsi="Times New Roman" w:cs="Times New Roman"/>
          <w:b/>
          <w:noProof/>
          <w:color w:val="auto"/>
          <w:lang w:val="en-US" w:eastAsia="en-US"/>
        </w:rPr>
      </w:pPr>
      <w:r>
        <w:rPr>
          <w:noProof/>
        </w:rPr>
        <mc:AlternateContent>
          <mc:Choice Requires="wps">
            <w:drawing>
              <wp:anchor distT="0" distB="0" distL="114300" distR="114300" simplePos="0" relativeHeight="251666432" behindDoc="0" locked="0" layoutInCell="1" allowOverlap="1" wp14:anchorId="63DAD11C" wp14:editId="379E0835">
                <wp:simplePos x="0" y="0"/>
                <wp:positionH relativeFrom="margin">
                  <wp:posOffset>22860</wp:posOffset>
                </wp:positionH>
                <wp:positionV relativeFrom="paragraph">
                  <wp:posOffset>10160</wp:posOffset>
                </wp:positionV>
                <wp:extent cx="387985" cy="36576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387985"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BB62CE" w14:textId="77777777" w:rsidR="00DC6AE0" w:rsidRDefault="00DC6AE0" w:rsidP="00DF2950">
                            <w:pPr>
                              <w:rPr>
                                <w:rFonts w:ascii="Times New Roman" w:hAnsi="Times New Roman" w:cs="Times New Roman"/>
                              </w:rPr>
                            </w:pPr>
                            <w:r>
                              <w:rPr>
                                <w:rFonts w:ascii="Times New Roman" w:hAnsi="Times New Roman" w:cs="Times New Roman"/>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3DAD11C" id="Text Box 31" o:spid="_x0000_s1028" type="#_x0000_t202" style="position:absolute;left:0;text-align:left;margin-left:1.8pt;margin-top:.8pt;width:30.55pt;height:28.8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" filled="f" stroked="f" strokeweight=".5pt">
                <v:textbox>
                  <w:txbxContent>
                    <w:p w14:paraId="52BB62CE" w14:textId="77777777" w:rsidR="00DC6AE0" w:rsidRDefault="00DC6AE0" w:rsidP="00DF2950">
                      <w:pPr>
                        <w:rPr>
                          <w:rFonts w:ascii="Times New Roman" w:hAnsi="Times New Roman" w:cs="Times New Roman"/>
                        </w:rPr>
                      </w:pPr>
                      <w:r>
                        <w:rPr>
                          <w:rFonts w:ascii="Times New Roman" w:hAnsi="Times New Roman" w:cs="Times New Roman"/>
                        </w:rPr>
                        <w:t>A</w:t>
                      </w:r>
                    </w:p>
                  </w:txbxContent>
                </v:textbox>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1370B1DB" wp14:editId="5AAA8988">
                <wp:simplePos x="0" y="0"/>
                <wp:positionH relativeFrom="margin">
                  <wp:posOffset>3055620</wp:posOffset>
                </wp:positionH>
                <wp:positionV relativeFrom="paragraph">
                  <wp:posOffset>10160</wp:posOffset>
                </wp:positionV>
                <wp:extent cx="387985" cy="36576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387985"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633E70" w14:textId="77777777" w:rsidR="00DC6AE0" w:rsidRDefault="00DC6AE0" w:rsidP="00DF2950">
                            <w:pPr>
                              <w:rPr>
                                <w:rFonts w:ascii="Times New Roman" w:hAnsi="Times New Roman" w:cs="Times New Roman"/>
                              </w:rPr>
                            </w:pPr>
                            <w:r>
                              <w:rPr>
                                <w:rFonts w:ascii="Times New Roman" w:hAnsi="Times New Roman" w:cs="Times New Roman"/>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1370B1DB" id="Text Box 29" o:spid="_x0000_s1029" type="#_x0000_t202" style="position:absolute;left:0;text-align:left;margin-left:240.6pt;margin-top:.8pt;width:30.55pt;height:28.8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" filled="f" stroked="f" strokeweight=".5pt">
                <v:textbox>
                  <w:txbxContent>
                    <w:p w14:paraId="6E633E70" w14:textId="77777777" w:rsidR="00DC6AE0" w:rsidRDefault="00DC6AE0" w:rsidP="00DF2950">
                      <w:pPr>
                        <w:rPr>
                          <w:rFonts w:ascii="Times New Roman" w:hAnsi="Times New Roman" w:cs="Times New Roman"/>
                        </w:rPr>
                      </w:pPr>
                      <w:r>
                        <w:rPr>
                          <w:rFonts w:ascii="Times New Roman" w:hAnsi="Times New Roman" w:cs="Times New Roman"/>
                        </w:rPr>
                        <w:t>B</w:t>
                      </w:r>
                    </w:p>
                  </w:txbxContent>
                </v:textbox>
                <w10:wrap anchorx="margin"/>
              </v:shape>
            </w:pict>
          </mc:Fallback>
        </mc:AlternateContent>
      </w:r>
      <w:r>
        <w:rPr>
          <w:rFonts w:ascii="Times New Roman" w:eastAsia="Times New Roman" w:hAnsi="Times New Roman" w:cs="Times New Roman"/>
          <w:b/>
          <w:noProof/>
          <w:color w:val="auto"/>
        </w:rPr>
        <w:drawing>
          <wp:inline distT="0" distB="0" distL="0" distR="0" wp14:anchorId="6013F5EF" wp14:editId="78CEBE78">
            <wp:extent cx="2747680" cy="252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3" cstate="print">
                      <a:extLst>
                        <a:ext uri="{28A0092B-C50C-407E-A947-70E740481C1C}">
                          <a14:useLocalDpi xmlns:a14="http://schemas.microsoft.com/office/drawing/2010/main" val="0"/>
                        </a:ext>
                      </a:extLst>
                    </a:blip>
                    <a:srcRect l="6183" t="3323"/>
                    <a:stretch>
                      <a:fillRect/>
                    </a:stretch>
                  </pic:blipFill>
                  <pic:spPr bwMode="auto">
                    <a:xfrm>
                      <a:off x="0" y="0"/>
                      <a:ext cx="2747680" cy="2520000"/>
                    </a:xfrm>
                    <a:prstGeom prst="rect">
                      <a:avLst/>
                    </a:prstGeom>
                    <a:noFill/>
                    <a:ln>
                      <a:noFill/>
                    </a:ln>
                  </pic:spPr>
                </pic:pic>
              </a:graphicData>
            </a:graphic>
          </wp:inline>
        </w:drawing>
      </w:r>
      <w:r>
        <w:rPr>
          <w:rFonts w:ascii="Times New Roman" w:eastAsia="Times New Roman" w:hAnsi="Times New Roman" w:cs="Times New Roman"/>
          <w:b/>
          <w:noProof/>
          <w:color w:val="auto"/>
          <w:lang w:val="en-US" w:eastAsia="en-US"/>
        </w:rPr>
        <w:t xml:space="preserve">        </w:t>
      </w:r>
      <w:r>
        <w:rPr>
          <w:rFonts w:ascii="Times New Roman" w:eastAsia="Times New Roman" w:hAnsi="Times New Roman" w:cs="Times New Roman"/>
          <w:b/>
          <w:noProof/>
          <w:color w:val="auto"/>
        </w:rPr>
        <w:drawing>
          <wp:inline distT="0" distB="0" distL="0" distR="0" wp14:anchorId="2E6DE9F8" wp14:editId="49B5A9FB">
            <wp:extent cx="2619802" cy="25200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4" cstate="print">
                      <a:extLst>
                        <a:ext uri="{28A0092B-C50C-407E-A947-70E740481C1C}">
                          <a14:useLocalDpi xmlns:a14="http://schemas.microsoft.com/office/drawing/2010/main" val="0"/>
                        </a:ext>
                      </a:extLst>
                    </a:blip>
                    <a:srcRect l="6468" t="2954" r="-285"/>
                    <a:stretch>
                      <a:fillRect/>
                    </a:stretch>
                  </pic:blipFill>
                  <pic:spPr bwMode="auto">
                    <a:xfrm>
                      <a:off x="0" y="0"/>
                      <a:ext cx="2619802" cy="2520000"/>
                    </a:xfrm>
                    <a:prstGeom prst="rect">
                      <a:avLst/>
                    </a:prstGeom>
                    <a:noFill/>
                    <a:ln>
                      <a:noFill/>
                    </a:ln>
                  </pic:spPr>
                </pic:pic>
              </a:graphicData>
            </a:graphic>
          </wp:inline>
        </w:drawing>
      </w:r>
    </w:p>
    <w:p w14:paraId="1F216B09" w14:textId="697F9498" w:rsidR="00DF2950" w:rsidRDefault="00DF2950" w:rsidP="00DF2950">
      <w:pPr>
        <w:rPr>
          <w:rFonts w:ascii="Times New Roman" w:eastAsia="Times New Roman" w:hAnsi="Times New Roman" w:cs="Times New Roman"/>
          <w:b/>
          <w:noProof/>
          <w:color w:val="auto"/>
          <w:lang w:val="en-US" w:eastAsia="en-US"/>
        </w:rPr>
      </w:pPr>
      <w:r>
        <w:rPr>
          <w:rFonts w:ascii="Times New Roman" w:eastAsia="Times New Roman" w:hAnsi="Times New Roman" w:cs="Times New Roman"/>
          <w:b/>
          <w:noProof/>
          <w:color w:val="auto"/>
        </w:rPr>
        <w:t>Figure 6. Toluene LUR surfaces for fall (a) and winter (b).</w:t>
      </w:r>
    </w:p>
    <w:p w14:paraId="572016FE" w14:textId="5E748A4C" w:rsidR="00DF2950" w:rsidRDefault="00DF2950" w:rsidP="00DF2950">
      <w:pPr>
        <w:rPr>
          <w:rFonts w:ascii="Times New Roman" w:eastAsia="Times New Roman" w:hAnsi="Times New Roman" w:cs="Times New Roman"/>
          <w:b/>
          <w:noProof/>
          <w:color w:val="auto"/>
        </w:rPr>
      </w:pPr>
      <w:r>
        <w:rPr>
          <w:noProof/>
        </w:rPr>
        <w:lastRenderedPageBreak/>
        <mc:AlternateContent>
          <mc:Choice Requires="wps">
            <w:drawing>
              <wp:anchor distT="0" distB="0" distL="114300" distR="114300" simplePos="0" relativeHeight="251668480" behindDoc="0" locked="0" layoutInCell="1" allowOverlap="1" wp14:anchorId="0092E821" wp14:editId="75747FEF">
                <wp:simplePos x="0" y="0"/>
                <wp:positionH relativeFrom="margin">
                  <wp:posOffset>91440</wp:posOffset>
                </wp:positionH>
                <wp:positionV relativeFrom="paragraph">
                  <wp:posOffset>0</wp:posOffset>
                </wp:positionV>
                <wp:extent cx="387985"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87985"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50AD5D" w14:textId="77777777" w:rsidR="00DC6AE0" w:rsidRDefault="00DC6AE0" w:rsidP="00DF2950">
                            <w:pPr>
                              <w:rPr>
                                <w:rFonts w:ascii="Times New Roman" w:hAnsi="Times New Roman" w:cs="Times New Roman"/>
                              </w:rPr>
                            </w:pPr>
                            <w:r>
                              <w:rPr>
                                <w:rFonts w:ascii="Times New Roman" w:hAnsi="Times New Roman" w:cs="Times New Roman"/>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0092E821" id="Text Box 32" o:spid="_x0000_s1030" type="#_x0000_t202" style="position:absolute;left:0;text-align:left;margin-left:7.2pt;margin-top:0;width:30.55pt;height:28.8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" filled="f" stroked="f" strokeweight=".5pt">
                <v:textbox>
                  <w:txbxContent>
                    <w:p w14:paraId="2950AD5D" w14:textId="77777777" w:rsidR="00DC6AE0" w:rsidRDefault="00DC6AE0" w:rsidP="00DF2950">
                      <w:pPr>
                        <w:rPr>
                          <w:rFonts w:ascii="Times New Roman" w:hAnsi="Times New Roman" w:cs="Times New Roman"/>
                        </w:rPr>
                      </w:pPr>
                      <w:r>
                        <w:rPr>
                          <w:rFonts w:ascii="Times New Roman" w:hAnsi="Times New Roman" w:cs="Times New Roman"/>
                        </w:rPr>
                        <w:t>A</w:t>
                      </w:r>
                    </w:p>
                  </w:txbxContent>
                </v:textbox>
                <w10:wrap anchorx="margin"/>
              </v:shape>
            </w:pict>
          </mc:Fallback>
        </mc:AlternateContent>
      </w:r>
      <w:r>
        <w:rPr>
          <w:noProof/>
        </w:rPr>
        <mc:AlternateContent>
          <mc:Choice Requires="wps">
            <w:drawing>
              <wp:anchor distT="0" distB="0" distL="114300" distR="114300" simplePos="0" relativeHeight="251664384" behindDoc="0" locked="0" layoutInCell="1" allowOverlap="1" wp14:anchorId="594DB015" wp14:editId="5FF34C3F">
                <wp:simplePos x="0" y="0"/>
                <wp:positionH relativeFrom="margin">
                  <wp:posOffset>2667635</wp:posOffset>
                </wp:positionH>
                <wp:positionV relativeFrom="paragraph">
                  <wp:posOffset>0</wp:posOffset>
                </wp:positionV>
                <wp:extent cx="387985" cy="36576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387985"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25EF71" w14:textId="77777777" w:rsidR="00DC6AE0" w:rsidRDefault="00DC6AE0" w:rsidP="00DF2950">
                            <w:pPr>
                              <w:rPr>
                                <w:rFonts w:ascii="Times New Roman" w:hAnsi="Times New Roman" w:cs="Times New Roman"/>
                              </w:rPr>
                            </w:pPr>
                            <w:r>
                              <w:rPr>
                                <w:rFonts w:ascii="Times New Roman" w:hAnsi="Times New Roman" w:cs="Times New Roman"/>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594DB015" id="Text Box 30" o:spid="_x0000_s1031" type="#_x0000_t202" style="position:absolute;left:0;text-align:left;margin-left:210.05pt;margin-top:0;width:30.55pt;height:28.8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" filled="f" stroked="f" strokeweight=".5pt">
                <v:textbox>
                  <w:txbxContent>
                    <w:p w14:paraId="5625EF71" w14:textId="77777777" w:rsidR="00DC6AE0" w:rsidRDefault="00DC6AE0" w:rsidP="00DF2950">
                      <w:pPr>
                        <w:rPr>
                          <w:rFonts w:ascii="Times New Roman" w:hAnsi="Times New Roman" w:cs="Times New Roman"/>
                        </w:rPr>
                      </w:pPr>
                      <w:r>
                        <w:rPr>
                          <w:rFonts w:ascii="Times New Roman" w:hAnsi="Times New Roman" w:cs="Times New Roman"/>
                        </w:rPr>
                        <w:t>B</w:t>
                      </w:r>
                    </w:p>
                  </w:txbxContent>
                </v:textbox>
                <w10:wrap anchorx="margin"/>
              </v:shape>
            </w:pict>
          </mc:Fallback>
        </mc:AlternateContent>
      </w:r>
      <w:r>
        <w:rPr>
          <w:rFonts w:ascii="Times New Roman" w:eastAsia="Times New Roman" w:hAnsi="Times New Roman" w:cs="Times New Roman"/>
          <w:b/>
          <w:noProof/>
          <w:color w:val="auto"/>
          <w:lang w:val="en-US" w:eastAsia="en-US"/>
        </w:rPr>
        <w:t xml:space="preserve">  </w:t>
      </w:r>
      <w:r>
        <w:rPr>
          <w:rFonts w:ascii="Times New Roman" w:eastAsia="Times New Roman" w:hAnsi="Times New Roman" w:cs="Times New Roman"/>
          <w:b/>
          <w:noProof/>
          <w:color w:val="auto"/>
        </w:rPr>
        <w:drawing>
          <wp:inline distT="0" distB="0" distL="0" distR="0" wp14:anchorId="52C60A99" wp14:editId="4EB3F809">
            <wp:extent cx="2520000" cy="252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5" cstate="print">
                      <a:extLst>
                        <a:ext uri="{28A0092B-C50C-407E-A947-70E740481C1C}">
                          <a14:useLocalDpi xmlns:a14="http://schemas.microsoft.com/office/drawing/2010/main" val="0"/>
                        </a:ext>
                      </a:extLst>
                    </a:blip>
                    <a:srcRect l="5898" t="2831"/>
                    <a:stretch>
                      <a:fillRect/>
                    </a:stretch>
                  </pic:blipFill>
                  <pic:spPr bwMode="auto">
                    <a:xfrm>
                      <a:off x="0" y="0"/>
                      <a:ext cx="2520000" cy="2520000"/>
                    </a:xfrm>
                    <a:prstGeom prst="rect">
                      <a:avLst/>
                    </a:prstGeom>
                    <a:noFill/>
                    <a:ln>
                      <a:noFill/>
                    </a:ln>
                  </pic:spPr>
                </pic:pic>
              </a:graphicData>
            </a:graphic>
          </wp:inline>
        </w:drawing>
      </w:r>
      <w:r w:rsidRPr="00DF2950">
        <w:rPr>
          <w:rFonts w:ascii="Times New Roman" w:eastAsia="Times New Roman" w:hAnsi="Times New Roman" w:cs="Times New Roman"/>
          <w:b/>
          <w:noProof/>
          <w:color w:val="auto"/>
        </w:rPr>
        <w:t xml:space="preserve"> </w:t>
      </w:r>
      <w:r>
        <w:rPr>
          <w:rFonts w:ascii="Times New Roman" w:eastAsia="Times New Roman" w:hAnsi="Times New Roman" w:cs="Times New Roman"/>
          <w:b/>
          <w:noProof/>
          <w:color w:val="auto"/>
        </w:rPr>
        <w:drawing>
          <wp:inline distT="0" distB="0" distL="0" distR="0" wp14:anchorId="67E2BAA5" wp14:editId="5B3CCFEC">
            <wp:extent cx="2519566" cy="25082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6" cstate="print">
                      <a:extLst>
                        <a:ext uri="{28A0092B-C50C-407E-A947-70E740481C1C}">
                          <a14:useLocalDpi xmlns:a14="http://schemas.microsoft.com/office/drawing/2010/main" val="0"/>
                        </a:ext>
                      </a:extLst>
                    </a:blip>
                    <a:srcRect l="6372" t="3323"/>
                    <a:stretch>
                      <a:fillRect/>
                    </a:stretch>
                  </pic:blipFill>
                  <pic:spPr bwMode="auto">
                    <a:xfrm>
                      <a:off x="0" y="0"/>
                      <a:ext cx="2526783" cy="2515435"/>
                    </a:xfrm>
                    <a:prstGeom prst="rect">
                      <a:avLst/>
                    </a:prstGeom>
                    <a:noFill/>
                    <a:ln>
                      <a:noFill/>
                    </a:ln>
                  </pic:spPr>
                </pic:pic>
              </a:graphicData>
            </a:graphic>
          </wp:inline>
        </w:drawing>
      </w:r>
    </w:p>
    <w:p w14:paraId="15FF9286" w14:textId="6E374E4C" w:rsidR="00DF2950" w:rsidRDefault="00DF2950" w:rsidP="00DF2950">
      <w:pPr>
        <w:rPr>
          <w:rFonts w:ascii="Times New Roman" w:eastAsia="Times New Roman" w:hAnsi="Times New Roman" w:cs="Times New Roman"/>
          <w:b/>
          <w:noProof/>
          <w:color w:val="auto"/>
          <w:lang w:val="en-US" w:eastAsia="en-US"/>
        </w:rPr>
      </w:pPr>
      <w:r>
        <w:rPr>
          <w:rFonts w:ascii="Times New Roman" w:eastAsia="Times New Roman" w:hAnsi="Times New Roman" w:cs="Times New Roman"/>
          <w:b/>
          <w:noProof/>
          <w:color w:val="auto"/>
        </w:rPr>
        <w:t>Figure 7. Benzene LUR surfaces for fall (a) and winter (b).</w:t>
      </w:r>
    </w:p>
    <w:p w14:paraId="635406D9" w14:textId="34D368D1" w:rsidR="00DF2950" w:rsidRDefault="00DF2950" w:rsidP="00DF2950">
      <w:pPr>
        <w:rPr>
          <w:rFonts w:ascii="Times New Roman" w:eastAsia="Times New Roman" w:hAnsi="Times New Roman" w:cs="Times New Roman"/>
          <w:b/>
          <w:noProof/>
          <w:color w:val="auto"/>
          <w:lang w:val="en-US" w:eastAsia="en-US"/>
        </w:rPr>
      </w:pPr>
      <w:r>
        <w:rPr>
          <w:rFonts w:ascii="Times New Roman" w:eastAsia="Times New Roman" w:hAnsi="Times New Roman" w:cs="Times New Roman"/>
          <w:b/>
          <w:noProof/>
          <w:color w:val="auto"/>
          <w:lang w:val="en-US" w:eastAsia="en-US"/>
        </w:rPr>
        <w:t xml:space="preserve">     </w:t>
      </w:r>
    </w:p>
    <w:p w14:paraId="051F056A" w14:textId="334135E1" w:rsidR="00DF2950" w:rsidRDefault="00DF2950" w:rsidP="00DF2950">
      <w:pPr>
        <w:rPr>
          <w:rFonts w:ascii="Times New Roman" w:eastAsia="Times New Roman" w:hAnsi="Times New Roman" w:cs="Times New Roman"/>
          <w:b/>
          <w:noProof/>
          <w:color w:val="auto"/>
          <w:lang w:val="en-US" w:eastAsia="en-US"/>
        </w:rPr>
      </w:pPr>
      <w:r>
        <w:rPr>
          <w:rFonts w:ascii="Times New Roman" w:eastAsia="Times New Roman" w:hAnsi="Times New Roman" w:cs="Times New Roman"/>
          <w:b/>
          <w:noProof/>
          <w:color w:val="auto"/>
        </w:rPr>
        <w:drawing>
          <wp:inline distT="0" distB="0" distL="0" distR="0" wp14:anchorId="3F143D61" wp14:editId="1939B325">
            <wp:extent cx="2852308" cy="25200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7" cstate="print">
                      <a:extLst>
                        <a:ext uri="{28A0092B-C50C-407E-A947-70E740481C1C}">
                          <a14:useLocalDpi xmlns:a14="http://schemas.microsoft.com/office/drawing/2010/main" val="0"/>
                        </a:ext>
                      </a:extLst>
                    </a:blip>
                    <a:srcRect l="6181" t="2585"/>
                    <a:stretch>
                      <a:fillRect/>
                    </a:stretch>
                  </pic:blipFill>
                  <pic:spPr bwMode="auto">
                    <a:xfrm>
                      <a:off x="0" y="0"/>
                      <a:ext cx="2852308" cy="2520000"/>
                    </a:xfrm>
                    <a:prstGeom prst="rect">
                      <a:avLst/>
                    </a:prstGeom>
                    <a:noFill/>
                    <a:ln>
                      <a:noFill/>
                    </a:ln>
                  </pic:spPr>
                </pic:pic>
              </a:graphicData>
            </a:graphic>
          </wp:inline>
        </w:drawing>
      </w:r>
    </w:p>
    <w:p w14:paraId="066D3D36" w14:textId="0D583C4B" w:rsidR="00DF2950" w:rsidRDefault="00DF2950" w:rsidP="00DF2950">
      <w:pPr>
        <w:rPr>
          <w:rFonts w:ascii="Times New Roman" w:eastAsia="Times New Roman" w:hAnsi="Times New Roman" w:cs="Times New Roman"/>
          <w:b/>
          <w:noProof/>
          <w:color w:val="auto"/>
          <w:lang w:val="en-US" w:eastAsia="en-US"/>
        </w:rPr>
      </w:pPr>
      <w:r>
        <w:rPr>
          <w:rFonts w:ascii="Times New Roman" w:eastAsia="Times New Roman" w:hAnsi="Times New Roman" w:cs="Times New Roman"/>
          <w:b/>
          <w:noProof/>
          <w:color w:val="auto"/>
        </w:rPr>
        <w:t>Figure 8. Noise (Leq24h) surface for fall.</w:t>
      </w:r>
    </w:p>
    <w:p w14:paraId="121F5FA5" w14:textId="77777777" w:rsidR="00DF2950" w:rsidRPr="00DF2950" w:rsidRDefault="00DF2950" w:rsidP="00DF2950">
      <w:pPr>
        <w:rPr>
          <w:rFonts w:ascii="Times New Roman" w:eastAsia="Times New Roman" w:hAnsi="Times New Roman" w:cs="Times New Roman"/>
          <w:b/>
          <w:color w:val="auto"/>
          <w:lang w:val="en-US"/>
        </w:rPr>
      </w:pPr>
    </w:p>
    <w:p w14:paraId="58A4EFE4" w14:textId="77777777" w:rsidR="00DF2950" w:rsidRDefault="00DF2950" w:rsidP="00DF2950">
      <w:pPr>
        <w:rPr>
          <w:rFonts w:ascii="Times New Roman" w:eastAsia="Times New Roman" w:hAnsi="Times New Roman" w:cs="Times New Roman"/>
          <w:color w:val="auto"/>
        </w:rPr>
      </w:pPr>
    </w:p>
    <w:p w14:paraId="4A93EB73" w14:textId="77777777" w:rsidR="00DF2950" w:rsidRDefault="00DF2950" w:rsidP="00DF2950">
      <w:pPr>
        <w:rPr>
          <w:rFonts w:ascii="Times New Roman" w:eastAsia="Times New Roman" w:hAnsi="Times New Roman" w:cs="Times New Roman"/>
          <w:color w:val="auto"/>
        </w:rPr>
      </w:pPr>
    </w:p>
    <w:p w14:paraId="1CBDF156" w14:textId="1CE49D17" w:rsidR="0095651E" w:rsidRPr="00E72859" w:rsidRDefault="000F0CA2" w:rsidP="00231D58">
      <w:pPr>
        <w:pStyle w:val="Heading1"/>
      </w:pPr>
      <w:bookmarkStart w:id="10" w:name="_Toc482019600"/>
      <w:r>
        <w:t>D</w:t>
      </w:r>
      <w:r w:rsidR="0095651E" w:rsidRPr="00E72859">
        <w:t>iscussion</w:t>
      </w:r>
      <w:bookmarkEnd w:id="10"/>
    </w:p>
    <w:p w14:paraId="0F34D06D" w14:textId="77777777" w:rsidR="000F0CA2" w:rsidRDefault="000F0CA2" w:rsidP="00E01532">
      <w:r>
        <w:t>T</w:t>
      </w:r>
      <w:r w:rsidRPr="00E72859">
        <w:t>his study’s use of the LUR method to characterize spatial variability of noise, heat and air pollution was unique in that it was applied to a small area of a city. Despite this, the generated models performed well for most environmental factors. The model performance was comparable with what was found in other studies, with R</w:t>
      </w:r>
      <w:r w:rsidRPr="00E72859">
        <w:rPr>
          <w:vertAlign w:val="superscript"/>
        </w:rPr>
        <w:t xml:space="preserve">2 </w:t>
      </w:r>
      <w:r w:rsidRPr="00E72859">
        <w:t>ranges of 0.31-0.76 and 0.21-0.57 for fall and winter models respectively. LURs developed for air pollutants in Canadian cities have generally performed well with R</w:t>
      </w:r>
      <w:r w:rsidRPr="00E72859">
        <w:rPr>
          <w:vertAlign w:val="superscript"/>
        </w:rPr>
        <w:t xml:space="preserve">2 </w:t>
      </w:r>
      <w:r w:rsidRPr="00E72859">
        <w:t>values from 0.50 to 0.96 (NO</w:t>
      </w:r>
      <w:r w:rsidRPr="00E72859">
        <w:rPr>
          <w:vertAlign w:val="subscript"/>
        </w:rPr>
        <w:t>2</w:t>
      </w:r>
      <w:r w:rsidRPr="00E72859">
        <w:t xml:space="preserve">), 0.73-0.78 (benzene), and 0.46-0.79 (toluene) </w:t>
      </w:r>
      <w:r w:rsidRPr="00E72859">
        <w:fldChar w:fldCharType="begin">
          <w:fldData xml:space="preserve">PEVuZE5vdGU+PENpdGU+PEF1dGhvcj5BdGFyaTwvQXV0aG9yPjxZZWFyPjIwMDg8L1llYXI+PElE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</w:fldData>
        </w:fldChar>
      </w:r>
      <w:r w:rsidRPr="00E01532">
        <w:instrText xml:space="preserve"> ADDIN EN.CITE </w:instrText>
      </w:r>
      <w:r w:rsidRPr="00E01532">
        <w:fldChar w:fldCharType="begin">
          <w:fldData xml:space="preserve">PEVuZE5vdGU+PENpdGU+PEF1dGhvcj5BdGFyaTwvQXV0aG9yPjxZZWFyPjIwMDg8L1llYXI+PElE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</w:fldData>
        </w:fldChar>
      </w:r>
      <w:r w:rsidRPr="00E01532">
        <w:instrText xml:space="preserve"> ADDIN EN.CITE.DATA </w:instrText>
      </w:r>
      <w:r w:rsidRPr="00E01532">
        <w:fldChar w:fldCharType="end"/>
      </w:r>
      <w:r w:rsidRPr="00E72859">
        <w:fldChar w:fldCharType="separate"/>
      </w:r>
      <w:r w:rsidRPr="00E72859">
        <w:rPr>
          <w:noProof/>
        </w:rPr>
        <w:t>(Atari et al., 2008; M. Jerrett et al., 2007; Oiamo et al., 2015; Parenteau &amp; Sawada, 2012; Sahsuvaroglu et al., 2006; Wheeler et al., 2008)</w:t>
      </w:r>
      <w:r w:rsidRPr="00E72859">
        <w:fldChar w:fldCharType="end"/>
      </w:r>
      <w:r w:rsidRPr="00E72859">
        <w:t xml:space="preserve">.   Researchers who conducted previous LUR studies in Canada presented pooled data for both seasons. Some may present the range of measurements for the specific air pollutants assessed. However, the final models and predictability power were determined using pooled data </w:t>
      </w:r>
      <w:r w:rsidRPr="00E72859">
        <w:fldChar w:fldCharType="begin">
          <w:fldData xml:space="preserve">PEVuZE5vdGU+PENpdGU+PEF1dGhvcj5PaWFtbzwvQXV0aG9yPjxZZWFyPjIwMTU8L1llYXI+PElE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=
</w:fldData>
        </w:fldChar>
      </w:r>
      <w:r w:rsidRPr="00E72859">
        <w:instrText xml:space="preserve"> ADDIN EN.CITE </w:instrText>
      </w:r>
      <w:r w:rsidRPr="00E72859">
        <w:fldChar w:fldCharType="begin">
          <w:fldData xml:space="preserve">PEVuZE5vdGU+PENpdGU+PEF1dGhvcj5PaWFtbzwvQXV0aG9yPjxZZWFyPjIwMTU8L1llYXI+PElE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=
</w:fldData>
        </w:fldChar>
      </w:r>
      <w:r w:rsidRPr="00E72859">
        <w:instrText xml:space="preserve"> ADDIN EN.CITE.DATA </w:instrText>
      </w:r>
      <w:r w:rsidRPr="00E72859">
        <w:fldChar w:fldCharType="end"/>
      </w:r>
      <w:r w:rsidRPr="00E72859">
        <w:fldChar w:fldCharType="separate"/>
      </w:r>
      <w:r w:rsidRPr="00E72859">
        <w:rPr>
          <w:noProof/>
        </w:rPr>
        <w:t>(Oiamo et al., 2015; Wheeler et al., 2008)</w:t>
      </w:r>
      <w:r w:rsidRPr="00E72859">
        <w:fldChar w:fldCharType="end"/>
      </w:r>
      <w:r w:rsidRPr="00E72859">
        <w:t xml:space="preserve">. To be considered in the model, sites must have a value in both seasons. This was not done here. </w:t>
      </w:r>
      <w:r>
        <w:t xml:space="preserve">The decision to characterize the spatial variability of these environmental factors in and around the CEF by season was an a priori decision. As the CEF space is agricultural in nature, its greenness and the activities conducted on it vary seasonally.  Therefore assessing its relationship with the environmental factors by season was a reasonable approach to this study. </w:t>
      </w:r>
      <w:r w:rsidRPr="00E72859" w:rsidDel="00955AAC">
        <w:t xml:space="preserve">In so doing, we </w:t>
      </w:r>
      <w:r w:rsidDel="00955AAC">
        <w:t>may have lost some</w:t>
      </w:r>
      <w:r w:rsidRPr="00E72859" w:rsidDel="00955AAC">
        <w:t xml:space="preserve"> </w:t>
      </w:r>
      <w:r w:rsidDel="00955AAC">
        <w:t>predicting power in our</w:t>
      </w:r>
      <w:r w:rsidRPr="00E72859" w:rsidDel="00955AAC">
        <w:t xml:space="preserve"> models. Nevertheless, we were able to assess the difference in model </w:t>
      </w:r>
      <w:r w:rsidRPr="00E72859" w:rsidDel="00955AAC">
        <w:lastRenderedPageBreak/>
        <w:t xml:space="preserve">strength based on seasonality and develop surfaces based on seasons for different pollutants. This is the first time this has been done in a Canadian city. This finding further substantiates conclusions from Wheeler et al. (2008), as data collected in one season may not be sufficient to </w:t>
      </w:r>
      <w:r w:rsidDel="00955AAC">
        <w:t>represent annual spatial variability in air pollutants</w:t>
      </w:r>
      <w:r w:rsidRPr="00E72859" w:rsidDel="00955AAC">
        <w:t>.</w:t>
      </w:r>
      <w:r>
        <w:t xml:space="preserve"> However, by comparing the fall and winter LUR models for NO</w:t>
      </w:r>
      <w:r w:rsidRPr="00547ACE">
        <w:rPr>
          <w:vertAlign w:val="subscript"/>
        </w:rPr>
        <w:t>2</w:t>
      </w:r>
      <w:r>
        <w:t xml:space="preserve"> of this study, support for combining data of both seasons to construct one LUR can be found. The LUR surfaces for NO</w:t>
      </w:r>
      <w:r w:rsidRPr="00547ACE">
        <w:rPr>
          <w:vertAlign w:val="subscript"/>
        </w:rPr>
        <w:t>2</w:t>
      </w:r>
      <w:r>
        <w:t xml:space="preserve"> in the fall (Figure A3.1(4)) and winter (Figure A3.2(4)) both demonstrate an even baseline through much of the study area with lower levels found in the same residential spaces. However, the effect of these spaces seems attenuated in the winter season. The winter NO</w:t>
      </w:r>
      <w:r w:rsidRPr="00654664">
        <w:rPr>
          <w:vertAlign w:val="subscript"/>
        </w:rPr>
        <w:t>2</w:t>
      </w:r>
      <w:r>
        <w:t xml:space="preserve"> model revealed a statistically significant inverse relationship between NO</w:t>
      </w:r>
      <w:r w:rsidRPr="00654664">
        <w:rPr>
          <w:vertAlign w:val="subscript"/>
        </w:rPr>
        <w:t>2</w:t>
      </w:r>
      <w:r>
        <w:t xml:space="preserve"> levels and the amount of CEF space within 1km, however, the examination of the LUR surface revealed the magnitude of this effect to be negligible in comparison with the other predictors. </w:t>
      </w:r>
      <w:r w:rsidRPr="00E72859">
        <w:t xml:space="preserve"> The representation of the LUR models as surfaces showed that lack of sources such as highways and bus routes on the CEF contribute to lower temperatures and air pollution.  This was not the case for noise </w:t>
      </w:r>
      <w:r>
        <w:t xml:space="preserve">(see </w:t>
      </w:r>
      <w:r w:rsidRPr="00E72859">
        <w:t>Figure 3.10</w:t>
      </w:r>
      <w:r>
        <w:t>)</w:t>
      </w:r>
      <w:r w:rsidRPr="00E72859">
        <w:t xml:space="preserve">, where the quietest areas of the city were areas with high concentrations of local roads and single dwelling homes.  The surface for temperature in the fall also revealed a potential cooling effect in and around the CEF.  However, this is potentially due to the lack of heat sources on the CEF. Several surfaces showed a similar effect for Vincent Massey Park, a large green space located south east of the study area. This is consistent with Parenteau and Sawada’s (2012) findings, as green space was a key predictor in several models developed in </w:t>
      </w:r>
      <w:r w:rsidRPr="00E72859">
        <w:lastRenderedPageBreak/>
        <w:t>this study. This study thus provides added value to the existing information on the use of LUR models to represent noise, air pollution and temperature distribution in a Canadian context.</w:t>
      </w:r>
    </w:p>
    <w:p w14:paraId="006CE951" w14:textId="6738F5A6" w:rsidR="000F0CA2" w:rsidRDefault="000F0CA2" w:rsidP="00E01532"/>
    <w:p w14:paraId="7BC28F45" w14:textId="5C8BC3B2" w:rsidR="00FF14BA" w:rsidRPr="00100FE8" w:rsidRDefault="00FF14BA" w:rsidP="00E01532">
      <w:r w:rsidRPr="00570623">
        <w:t>Oiamo et al. (2015) developed LUR surfaces for NO</w:t>
      </w:r>
      <w:r w:rsidRPr="00570623">
        <w:rPr>
          <w:vertAlign w:val="subscript"/>
        </w:rPr>
        <w:t>2</w:t>
      </w:r>
      <w:r w:rsidRPr="00570623">
        <w:t xml:space="preserve"> for the entire city of Ottawa in the fall (October 7-21, 2008) and spring (May 6-20, 2009). </w:t>
      </w:r>
      <w:r w:rsidR="000F0CA2">
        <w:t>R</w:t>
      </w:r>
      <w:r w:rsidR="00A8407C">
        <w:t>e</w:t>
      </w:r>
      <w:r w:rsidRPr="00570623">
        <w:t>searchers reported a range of 1.92-14.53 ppb for NO</w:t>
      </w:r>
      <w:r w:rsidRPr="00570623">
        <w:rPr>
          <w:vertAlign w:val="subscript"/>
        </w:rPr>
        <w:t>2</w:t>
      </w:r>
      <w:r w:rsidRPr="00570623">
        <w:t xml:space="preserve"> in the fall. This variation was greater than that observed in the fall season of the current study (range = 5-11 ppb). </w:t>
      </w:r>
      <w:r w:rsidR="000F0CA2">
        <w:t>This</w:t>
      </w:r>
      <w:r w:rsidRPr="00E72859">
        <w:t xml:space="preserve"> </w:t>
      </w:r>
      <w:r>
        <w:t>lower</w:t>
      </w:r>
      <w:r w:rsidRPr="00E72859">
        <w:t xml:space="preserve"> </w:t>
      </w:r>
      <w:r>
        <w:t xml:space="preserve">spatial </w:t>
      </w:r>
      <w:r w:rsidRPr="00E72859">
        <w:t xml:space="preserve">variability in is most likely due to our smaller sampling area relative to the city-wide sampling of the previous </w:t>
      </w:r>
      <w:r>
        <w:t>Ottawa</w:t>
      </w:r>
      <w:r w:rsidRPr="00E72859">
        <w:t xml:space="preserve"> study. </w:t>
      </w:r>
      <w:r w:rsidR="000F0CA2">
        <w:t>To investigate the transferability of LUR NO</w:t>
      </w:r>
      <w:r w:rsidR="000F0CA2" w:rsidRPr="000F0CA2">
        <w:rPr>
          <w:vertAlign w:val="subscript"/>
        </w:rPr>
        <w:t>2</w:t>
      </w:r>
      <w:r w:rsidR="000F0CA2">
        <w:t xml:space="preserve"> models, </w:t>
      </w:r>
      <w:r>
        <w:t>Oiamo et al., provided estimates of NO</w:t>
      </w:r>
      <w:r w:rsidRPr="00313819">
        <w:rPr>
          <w:vertAlign w:val="subscript"/>
        </w:rPr>
        <w:t>2</w:t>
      </w:r>
      <w:r>
        <w:t xml:space="preserve"> exposure for our measurement sites based on their NO</w:t>
      </w:r>
      <w:r w:rsidRPr="00E17361">
        <w:rPr>
          <w:vertAlign w:val="subscript"/>
        </w:rPr>
        <w:t>2</w:t>
      </w:r>
      <w:r>
        <w:t xml:space="preserve"> LUR model. Results suggest that the higher density of sampling sites characterized spatial variability which could not be captured by a city-wide model. The comparison in </w:t>
      </w:r>
      <w:r w:rsidRPr="00160A27">
        <w:t>winter (</w:t>
      </w:r>
      <w:r w:rsidRPr="00FF14BA">
        <w:t xml:space="preserve">Figure </w:t>
      </w:r>
      <w:r w:rsidR="000F0CA2">
        <w:t>9</w:t>
      </w:r>
      <w:r w:rsidRPr="00160A27">
        <w:t>) showed only</w:t>
      </w:r>
      <w:r>
        <w:t xml:space="preserve"> 29% of the variability in our measured NO</w:t>
      </w:r>
      <w:r w:rsidRPr="00E17361">
        <w:rPr>
          <w:vertAlign w:val="subscript"/>
        </w:rPr>
        <w:t>2</w:t>
      </w:r>
      <w:r>
        <w:t xml:space="preserve"> was accounted for by the Oiamo model compared to the 49% of our best fit LUR </w:t>
      </w:r>
      <w:r w:rsidRPr="00160A27">
        <w:t xml:space="preserve">model.  The Oiamo model </w:t>
      </w:r>
      <w:r w:rsidRPr="00FF14BA">
        <w:t>performed better for the fall explaining 44%</w:t>
      </w:r>
      <w:r w:rsidRPr="00160A27">
        <w:t xml:space="preserve"> of</w:t>
      </w:r>
      <w:r>
        <w:t xml:space="preserve"> the variability (Figure </w:t>
      </w:r>
      <w:r w:rsidR="000F0CA2">
        <w:t>10</w:t>
      </w:r>
      <w:r>
        <w:t>).  The better performance for the fall data could be due to the fact their own sampling took place in the fall.</w:t>
      </w:r>
    </w:p>
    <w:p w14:paraId="71FF537B" w14:textId="77777777" w:rsidR="00FF14BA" w:rsidRDefault="00FF14BA" w:rsidP="00FF14BA">
      <w:pPr>
        <w:spacing w:line="360" w:lineRule="auto"/>
        <w:ind w:firstLine="720"/>
        <w:rPr>
          <w:rFonts w:ascii="Times New Roman" w:hAnsi="Times New Roman" w:cs="Times New Roman"/>
          <w:color w:val="auto"/>
        </w:rPr>
      </w:pPr>
      <w:r>
        <w:rPr>
          <w:rFonts w:ascii="Times New Roman" w:hAnsi="Times New Roman" w:cs="Times New Roman"/>
          <w:noProof/>
          <w:color w:val="auto"/>
        </w:rPr>
        <w:lastRenderedPageBreak/>
        <w:drawing>
          <wp:inline distT="0" distB="0" distL="0" distR="0" wp14:anchorId="43EBDC43" wp14:editId="4A6DE024">
            <wp:extent cx="5249375" cy="3943350"/>
            <wp:effectExtent l="0" t="0" r="8890" b="0"/>
            <wp:docPr id="2" name="Picture 2" descr="G:\wi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winte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54847" cy="3947461"/>
                    </a:xfrm>
                    <a:prstGeom prst="rect">
                      <a:avLst/>
                    </a:prstGeom>
                    <a:noFill/>
                    <a:ln>
                      <a:noFill/>
                    </a:ln>
                  </pic:spPr>
                </pic:pic>
              </a:graphicData>
            </a:graphic>
          </wp:inline>
        </w:drawing>
      </w:r>
    </w:p>
    <w:p w14:paraId="6B329AD4" w14:textId="45AECA05" w:rsidR="00FF14BA" w:rsidRPr="00E72859" w:rsidRDefault="00FF14BA" w:rsidP="00E01532">
      <w:pPr>
        <w:spacing w:line="240" w:lineRule="auto"/>
      </w:pPr>
      <w:r w:rsidRPr="00E72859">
        <w:t xml:space="preserve">Figure </w:t>
      </w:r>
      <w:r w:rsidR="000F0CA2">
        <w:t>9.</w:t>
      </w:r>
      <w:r w:rsidRPr="00E72859">
        <w:t xml:space="preserve"> </w:t>
      </w:r>
      <w:r>
        <w:t>Performance of NO2 LUR models by Oiamo et al., 2015 for measured NO</w:t>
      </w:r>
      <w:r w:rsidRPr="00100FE8">
        <w:rPr>
          <w:vertAlign w:val="subscript"/>
        </w:rPr>
        <w:t>2</w:t>
      </w:r>
      <w:r>
        <w:t xml:space="preserve"> values in the </w:t>
      </w:r>
      <w:r w:rsidRPr="00E72859">
        <w:t xml:space="preserve">winter (January 5-January 19). </w:t>
      </w:r>
    </w:p>
    <w:p w14:paraId="0F6AAEAE" w14:textId="77777777" w:rsidR="00FF14BA" w:rsidRDefault="00FF14BA" w:rsidP="00FF14BA">
      <w:pPr>
        <w:spacing w:line="360" w:lineRule="auto"/>
        <w:ind w:firstLine="720"/>
        <w:rPr>
          <w:rFonts w:ascii="Times New Roman" w:eastAsia="Times New Roman" w:hAnsi="Times New Roman" w:cs="Times New Roman"/>
          <w:color w:val="auto"/>
        </w:rPr>
      </w:pPr>
    </w:p>
    <w:p w14:paraId="0ABBFFD6" w14:textId="015F17C2" w:rsidR="00FF14BA" w:rsidRPr="00E72859" w:rsidRDefault="00FF14BA" w:rsidP="00E01532">
      <w:r>
        <w:t xml:space="preserve">In the present study, </w:t>
      </w:r>
      <w:r w:rsidRPr="00FF14BA">
        <w:t xml:space="preserve">LUR models </w:t>
      </w:r>
      <w:r>
        <w:t xml:space="preserve">for VOCs </w:t>
      </w:r>
      <w:r w:rsidRPr="00E72859">
        <w:t xml:space="preserve">were developed </w:t>
      </w:r>
      <w:r>
        <w:t xml:space="preserve">for </w:t>
      </w:r>
      <w:r w:rsidRPr="00E72859">
        <w:t xml:space="preserve">benzene and toluene only, given that these have been extensively studied due to their health impacts. The </w:t>
      </w:r>
      <w:r>
        <w:t>concentrations</w:t>
      </w:r>
      <w:r w:rsidRPr="00E72859">
        <w:t xml:space="preserve"> of benzene and toluene determined in our fall study period </w:t>
      </w:r>
      <w:r>
        <w:t>varied</w:t>
      </w:r>
      <w:r w:rsidRPr="00E72859">
        <w:t xml:space="preserve"> from 0.10-0.90 µg/m</w:t>
      </w:r>
      <w:r w:rsidRPr="00E72859">
        <w:rPr>
          <w:vertAlign w:val="superscript"/>
        </w:rPr>
        <w:t xml:space="preserve">3 </w:t>
      </w:r>
      <w:r w:rsidRPr="00E72859">
        <w:t>and 0.59-1.89 µg/m</w:t>
      </w:r>
      <w:r w:rsidRPr="00E72859">
        <w:rPr>
          <w:vertAlign w:val="superscript"/>
        </w:rPr>
        <w:t>3</w:t>
      </w:r>
      <w:r w:rsidRPr="00E72859">
        <w:t xml:space="preserve"> respectively</w:t>
      </w:r>
      <w:r w:rsidRPr="00CF29A2">
        <w:t>.</w:t>
      </w:r>
      <w:r w:rsidRPr="00FF14BA">
        <w:t xml:space="preserve"> While the concentrations in the previous study varied from 0.35-1.04 µg/m</w:t>
      </w:r>
      <w:r w:rsidRPr="00FF14BA">
        <w:rPr>
          <w:vertAlign w:val="superscript"/>
        </w:rPr>
        <w:t xml:space="preserve">3 </w:t>
      </w:r>
      <w:r w:rsidRPr="00FF14BA">
        <w:t>and 0.72-7.84 µg/m</w:t>
      </w:r>
      <w:r w:rsidRPr="00FF14BA">
        <w:rPr>
          <w:vertAlign w:val="superscript"/>
        </w:rPr>
        <w:t xml:space="preserve">3 </w:t>
      </w:r>
      <w:r w:rsidRPr="00FF14BA">
        <w:t>for benzene and toluene respectively</w:t>
      </w:r>
      <w:r>
        <w:t xml:space="preserve"> (Oiamo et al., 2015)</w:t>
      </w:r>
      <w:r w:rsidRPr="00FF14BA">
        <w:t>.</w:t>
      </w:r>
      <w:r w:rsidRPr="00E72859">
        <w:t xml:space="preserve"> </w:t>
      </w:r>
      <w:r>
        <w:t xml:space="preserve"> Comparable variations and levels were found in both studies for benzene. However, intra-urban </w:t>
      </w:r>
      <w:r>
        <w:lastRenderedPageBreak/>
        <w:t xml:space="preserve">variability of toluene was higher in the previous study. Again, these higher levels could be indicative of the greater area for which these pollutants were </w:t>
      </w:r>
      <w:r w:rsidR="000F0CA2">
        <w:t>sampled</w:t>
      </w:r>
      <w:r>
        <w:t>.</w:t>
      </w:r>
      <w:r>
        <w:rPr>
          <w:highlight w:val="yellow"/>
        </w:rPr>
        <w:t xml:space="preserve"> </w:t>
      </w:r>
    </w:p>
    <w:p w14:paraId="6952782D" w14:textId="77777777" w:rsidR="00FF14BA" w:rsidRDefault="00FF14BA" w:rsidP="00FF14BA">
      <w:pPr>
        <w:spacing w:line="360" w:lineRule="auto"/>
        <w:ind w:firstLine="720"/>
        <w:rPr>
          <w:rFonts w:ascii="Times New Roman" w:eastAsia="Times New Roman" w:hAnsi="Times New Roman" w:cs="Times New Roman"/>
          <w:color w:val="auto"/>
        </w:rPr>
      </w:pPr>
    </w:p>
    <w:p w14:paraId="1BD94279" w14:textId="77777777" w:rsidR="00FF14BA" w:rsidRDefault="00FF14BA" w:rsidP="00FF14BA">
      <w:pPr>
        <w:jc w:val="center"/>
        <w:rPr>
          <w:rFonts w:ascii="Times New Roman" w:eastAsia="Times New Roman" w:hAnsi="Times New Roman" w:cs="Times New Roman"/>
          <w:color w:val="auto"/>
        </w:rPr>
      </w:pPr>
      <w:r>
        <w:rPr>
          <w:rFonts w:ascii="Times New Roman" w:hAnsi="Times New Roman" w:cs="Times New Roman"/>
          <w:noProof/>
          <w:color w:val="auto"/>
        </w:rPr>
        <w:drawing>
          <wp:inline distT="0" distB="0" distL="0" distR="0" wp14:anchorId="743CA1D6" wp14:editId="55198A00">
            <wp:extent cx="5257800" cy="3949679"/>
            <wp:effectExtent l="0" t="0" r="0" b="0"/>
            <wp:docPr id="6" name="Picture 6" descr="G:\f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fall.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7035" cy="3956617"/>
                    </a:xfrm>
                    <a:prstGeom prst="rect">
                      <a:avLst/>
                    </a:prstGeom>
                    <a:noFill/>
                    <a:ln>
                      <a:noFill/>
                    </a:ln>
                  </pic:spPr>
                </pic:pic>
              </a:graphicData>
            </a:graphic>
          </wp:inline>
        </w:drawing>
      </w:r>
    </w:p>
    <w:p w14:paraId="78D7D38D" w14:textId="40C00C16" w:rsidR="00FF14BA" w:rsidRPr="00E72859" w:rsidRDefault="00FF14BA" w:rsidP="00E01532">
      <w:pPr>
        <w:spacing w:line="240" w:lineRule="auto"/>
        <w:rPr>
          <w:rFonts w:ascii="Times New Roman" w:eastAsia="Times New Roman" w:hAnsi="Times New Roman" w:cs="Times New Roman"/>
          <w:color w:val="auto"/>
        </w:rPr>
      </w:pPr>
      <w:r w:rsidRPr="00E72859">
        <w:rPr>
          <w:rFonts w:ascii="Times New Roman" w:eastAsia="Times New Roman" w:hAnsi="Times New Roman" w:cs="Times New Roman"/>
          <w:color w:val="auto"/>
        </w:rPr>
        <w:t xml:space="preserve">Figure </w:t>
      </w:r>
      <w:r w:rsidR="000F0CA2">
        <w:rPr>
          <w:rFonts w:ascii="Times New Roman" w:eastAsia="Times New Roman" w:hAnsi="Times New Roman" w:cs="Times New Roman"/>
          <w:color w:val="auto"/>
        </w:rPr>
        <w:t>10.</w:t>
      </w:r>
      <w:r w:rsidRPr="00E72859">
        <w:rPr>
          <w:rFonts w:ascii="Times New Roman" w:eastAsia="Times New Roman" w:hAnsi="Times New Roman" w:cs="Times New Roman"/>
          <w:color w:val="auto"/>
        </w:rPr>
        <w:t xml:space="preserve"> </w:t>
      </w:r>
      <w:r>
        <w:rPr>
          <w:rFonts w:ascii="Times New Roman" w:eastAsia="Times New Roman" w:hAnsi="Times New Roman" w:cs="Times New Roman"/>
          <w:color w:val="auto"/>
        </w:rPr>
        <w:t>Performance of NO2 LUR models by Oiamo et al., 2015 for measured NO</w:t>
      </w:r>
      <w:r w:rsidRPr="00100FE8">
        <w:rPr>
          <w:rFonts w:ascii="Times New Roman" w:eastAsia="Times New Roman" w:hAnsi="Times New Roman" w:cs="Times New Roman"/>
          <w:color w:val="auto"/>
          <w:vertAlign w:val="subscript"/>
        </w:rPr>
        <w:t>2</w:t>
      </w:r>
      <w:r>
        <w:rPr>
          <w:rFonts w:ascii="Times New Roman" w:eastAsia="Times New Roman" w:hAnsi="Times New Roman" w:cs="Times New Roman"/>
          <w:color w:val="auto"/>
        </w:rPr>
        <w:t xml:space="preserve"> values in the</w:t>
      </w:r>
      <w:r w:rsidRPr="00D47A4B">
        <w:rPr>
          <w:rFonts w:ascii="Times New Roman" w:eastAsia="Times New Roman" w:hAnsi="Times New Roman" w:cs="Times New Roman"/>
          <w:color w:val="auto"/>
        </w:rPr>
        <w:t xml:space="preserve"> </w:t>
      </w:r>
      <w:r>
        <w:rPr>
          <w:rFonts w:ascii="Times New Roman" w:eastAsia="Times New Roman" w:hAnsi="Times New Roman" w:cs="Times New Roman"/>
          <w:color w:val="auto"/>
        </w:rPr>
        <w:t>fall</w:t>
      </w:r>
      <w:r w:rsidRPr="00E72859">
        <w:rPr>
          <w:rFonts w:ascii="Times New Roman" w:eastAsia="Times New Roman" w:hAnsi="Times New Roman" w:cs="Times New Roman"/>
          <w:color w:val="auto"/>
        </w:rPr>
        <w:t xml:space="preserve"> (September 22 - October 7). </w:t>
      </w:r>
    </w:p>
    <w:p w14:paraId="0ADBBFE3" w14:textId="77777777" w:rsidR="00FF14BA" w:rsidRDefault="00FF14BA" w:rsidP="00FF14BA">
      <w:pPr>
        <w:spacing w:line="360" w:lineRule="auto"/>
        <w:ind w:firstLine="720"/>
        <w:rPr>
          <w:rFonts w:ascii="Times New Roman" w:eastAsia="Times New Roman" w:hAnsi="Times New Roman" w:cs="Times New Roman"/>
          <w:color w:val="auto"/>
        </w:rPr>
      </w:pPr>
    </w:p>
    <w:p w14:paraId="2B5D1E17" w14:textId="77777777" w:rsidR="00FF14BA" w:rsidRPr="00E72859" w:rsidRDefault="00FF14BA" w:rsidP="00E01532">
      <w:r w:rsidRPr="00E72859">
        <w:t xml:space="preserve">Average daily noise levels in the fall varied from 48.6 to 72.6 dBA, with a mean value of 59.5 dBA. Night and day time averages ranged from 44.7 to 67.4 dBA (mean 54.8 dBA) and from 50.9 to 75.5 dBA (mean 62.3 dBA) respectively. The scope of studies available in Canada in which researchers </w:t>
      </w:r>
      <w:r w:rsidRPr="00E72859">
        <w:lastRenderedPageBreak/>
        <w:t>have considered the spatial variation of noise is very limited. However, in one such study conducted in Montreal during the summer (August 11-24, 2010), researchers found similar variations in daily averages (53.4 – 73.7 dBA) to those we found in the fall</w:t>
      </w:r>
      <w:r>
        <w:t xml:space="preserve"> in Ottawa</w:t>
      </w:r>
      <w:r w:rsidRPr="00E72859">
        <w:t xml:space="preserve">. This finding </w:t>
      </w:r>
      <w:r>
        <w:t xml:space="preserve">suggests </w:t>
      </w:r>
      <w:r w:rsidRPr="00E72859">
        <w:t xml:space="preserve">that the values we captured were typical of a Canadian city. </w:t>
      </w:r>
    </w:p>
    <w:p w14:paraId="2E581BCB" w14:textId="77777777" w:rsidR="00FF14BA" w:rsidRPr="00E72859" w:rsidRDefault="00FF14BA" w:rsidP="00E01532">
      <w:r w:rsidRPr="00E72859">
        <w:t xml:space="preserve">The noise bylaw in Ottawa recommends values of 40-55 dBA in residential zones. </w:t>
      </w:r>
      <w:r>
        <w:rPr>
          <w:lang w:val="en-US"/>
        </w:rPr>
        <w:t xml:space="preserve">As was mentioned in the introduction section above, there is some </w:t>
      </w:r>
      <w:r w:rsidRPr="00E72859">
        <w:rPr>
          <w:lang w:val="en-US"/>
        </w:rPr>
        <w:t xml:space="preserve">evidence suggesting that noise levels above 65 dBA may have adverse health impacts </w:t>
      </w:r>
      <w:r w:rsidRPr="00E72859">
        <w:rPr>
          <w:lang w:val="en-US"/>
        </w:rPr>
        <w:fldChar w:fldCharType="begin">
          <w:fldData xml:space="preserve">PEVuZE5vdGU+PENpdGU+PEF1dGhvcj5CbHVobTwvQXV0aG9yPjxZZWFyPjIwMDc8L1llYXI+PElE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</w:fldData>
        </w:fldChar>
      </w:r>
      <w:r w:rsidRPr="00E01532">
        <w:rPr>
          <w:lang w:val="en-US"/>
        </w:rPr>
        <w:instrText xml:space="preserve"> ADDIN EN.CITE </w:instrText>
      </w:r>
      <w:r w:rsidRPr="00E01532">
        <w:rPr>
          <w:lang w:val="en-US"/>
        </w:rPr>
        <w:fldChar w:fldCharType="begin">
          <w:fldData xml:space="preserve">PEVuZE5vdGU+PENpdGU+PEF1dGhvcj5CbHVobTwvQXV0aG9yPjxZZWFyPjIwMDc8L1llYXI+PElE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</w:fldData>
        </w:fldChar>
      </w:r>
      <w:r w:rsidRPr="00E01532">
        <w:rPr>
          <w:lang w:val="en-US"/>
        </w:rPr>
        <w:instrText xml:space="preserve"> ADDIN EN.CITE.DATA </w:instrText>
      </w:r>
      <w:r w:rsidRPr="00E01532">
        <w:rPr>
          <w:lang w:val="en-US"/>
        </w:rPr>
      </w:r>
      <w:r w:rsidRPr="00E01532">
        <w:rPr>
          <w:lang w:val="en-US"/>
        </w:rPr>
        <w:fldChar w:fldCharType="end"/>
      </w:r>
      <w:r w:rsidRPr="00E01532">
        <w:rPr>
          <w:lang w:val="en-US"/>
        </w:rPr>
      </w:r>
      <w:r w:rsidRPr="00E72859">
        <w:rPr>
          <w:lang w:val="en-US"/>
        </w:rPr>
        <w:fldChar w:fldCharType="separate"/>
      </w:r>
      <w:r w:rsidRPr="00E72859">
        <w:rPr>
          <w:noProof/>
          <w:lang w:val="en-US"/>
        </w:rPr>
        <w:t>(Bluhm et al., 2007)</w:t>
      </w:r>
      <w:r w:rsidRPr="00E72859">
        <w:rPr>
          <w:lang w:val="en-US"/>
        </w:rPr>
        <w:fldChar w:fldCharType="end"/>
      </w:r>
      <w:r w:rsidRPr="00E72859">
        <w:t xml:space="preserve">. </w:t>
      </w:r>
      <w:r w:rsidRPr="00E72859">
        <w:rPr>
          <w:lang w:val="en-US"/>
        </w:rPr>
        <w:t xml:space="preserve">In our study, most sites had sustained levels above this bylaw. Additionally, the threshold value of 65 dBA was </w:t>
      </w:r>
      <w:r>
        <w:rPr>
          <w:lang w:val="en-US"/>
        </w:rPr>
        <w:t xml:space="preserve">exceeded </w:t>
      </w:r>
      <w:r w:rsidRPr="00E72859">
        <w:rPr>
          <w:lang w:val="en-US"/>
        </w:rPr>
        <w:t xml:space="preserve">across all points on average 20% of the time during the two-week study period. There </w:t>
      </w:r>
      <w:r w:rsidRPr="00E72859">
        <w:t xml:space="preserve">is some evidence that supports the notion of sudden noises that differ from the consistent noise levels may have a greater impact on residents </w:t>
      </w:r>
      <w:r w:rsidRPr="00E72859">
        <w:fldChar w:fldCharType="begin"/>
      </w:r>
      <w:r w:rsidRPr="00E72859">
        <w:instrText xml:space="preserve"> ADDIN EN.CITE &lt;EndNote&gt;&lt;Cite&gt;&lt;Author&gt;Job&lt;/Author&gt;&lt;Year&gt;1996&lt;/Year&gt;&lt;IDText&gt;The influence of subjective reactions to noise on health effects of the noise&lt;/IDText&gt;&lt;DisplayText&gt;(Job, 1996)&lt;/DisplayText&gt;&lt;record&gt;&lt;isbn&gt;0160-4120&lt;/isbn&gt;&lt;titles&gt;&lt;title&gt;The influence of subjective reactions to noise on health effects of the noise&lt;/title&gt;&lt;secondary-title&gt;Environment International&lt;/secondary-title&gt;&lt;/titles&gt;&lt;pages&gt;93-104&lt;/pages&gt;&lt;number&gt;1&lt;/number&gt;&lt;contributors&gt;&lt;authors&gt;&lt;author&gt;Job, RF Soames&lt;/author&gt;&lt;/authors&gt;&lt;/contributors&gt;&lt;added-date format="utc"&gt;1492643948&lt;/added-date&gt;&lt;ref-type name="Journal Article"&gt;17&lt;/ref-type&gt;&lt;dates&gt;&lt;year&gt;1996&lt;/year&gt;&lt;/dates&gt;&lt;rec-number&gt;335&lt;/rec-number&gt;&lt;last-updated-date format="utc"&gt;1492643948&lt;/last-updated-date&gt;&lt;volume&gt;22&lt;/volume&gt;&lt;/record&gt;&lt;/Cite&gt;&lt;/EndNote&gt;</w:instrText>
      </w:r>
      <w:r w:rsidRPr="00E72859">
        <w:fldChar w:fldCharType="separate"/>
      </w:r>
      <w:r w:rsidRPr="00E72859">
        <w:rPr>
          <w:noProof/>
        </w:rPr>
        <w:t>(Job, 1996)</w:t>
      </w:r>
      <w:r w:rsidRPr="00E72859">
        <w:fldChar w:fldCharType="end"/>
      </w:r>
      <w:r w:rsidRPr="00E72859">
        <w:t xml:space="preserve">. Therefore, although many of the sites had higher than recommended noise levels, these may or may not be regarded as </w:t>
      </w:r>
      <w:r>
        <w:t>noise annoyances by nearby residents</w:t>
      </w:r>
      <w:r w:rsidRPr="00E72859">
        <w:t xml:space="preserve">. </w:t>
      </w:r>
    </w:p>
    <w:p w14:paraId="052F0082" w14:textId="0B8D2B18" w:rsidR="00FF14BA" w:rsidRPr="00E72859" w:rsidRDefault="000F0CA2" w:rsidP="00E01532">
      <w:pPr>
        <w:rPr>
          <w:lang w:val="en-US"/>
        </w:rPr>
      </w:pPr>
      <w:r>
        <w:t>Several metrics for urban noise are</w:t>
      </w:r>
      <w:r w:rsidR="00FF14BA" w:rsidRPr="00E72859">
        <w:t xml:space="preserve"> used to determine noise distribution in cities. For example, these include daily averages, and night and day time averages.  In this study, we looked at the correlation between five different metrics of noise (see Table 3.11). Using a Pearson correlation matrix, we determined that four noise metrics </w:t>
      </w:r>
      <w:r w:rsidR="00FF14BA">
        <w:t xml:space="preserve">used in this study </w:t>
      </w:r>
      <w:r w:rsidR="00FF14BA" w:rsidRPr="00E72859">
        <w:t>were highly related to each other (</w:t>
      </w:r>
      <w:r w:rsidR="00FF14BA" w:rsidRPr="00E72859">
        <w:rPr>
          <w:i/>
        </w:rPr>
        <w:t xml:space="preserve">r </w:t>
      </w:r>
      <w:r w:rsidR="00FF14BA" w:rsidRPr="00E72859">
        <w:t>&gt; 0.94). The final noise metric</w:t>
      </w:r>
      <w:r w:rsidR="00FF14BA">
        <w:t xml:space="preserve"> we chose</w:t>
      </w:r>
      <w:r w:rsidR="00FF14BA" w:rsidRPr="00E72859">
        <w:t>, the coefficient of variation, was moderately associated to the other metrics (</w:t>
      </w:r>
      <w:r w:rsidR="00FF14BA" w:rsidRPr="00E72859">
        <w:rPr>
          <w:i/>
        </w:rPr>
        <w:t xml:space="preserve">r </w:t>
      </w:r>
      <w:r w:rsidR="00FF14BA" w:rsidRPr="00E72859">
        <w:t xml:space="preserve">= 0.59-0.78). This means, a station may have high noise levels with low </w:t>
      </w:r>
      <w:r w:rsidR="00FF14BA" w:rsidRPr="00E72859">
        <w:lastRenderedPageBreak/>
        <w:t xml:space="preserve">variation, or low noise levels with high variation. </w:t>
      </w:r>
      <w:r w:rsidR="00FF14BA" w:rsidRPr="00E72859">
        <w:rPr>
          <w:lang w:val="en-US"/>
        </w:rPr>
        <w:t xml:space="preserve">Researchers in New York City (NYC) mapped noise levels for a one-week period </w:t>
      </w:r>
      <w:r w:rsidR="00FF14BA" w:rsidRPr="00E72859">
        <w:rPr>
          <w:lang w:val="en-US"/>
        </w:rPr>
        <w:fldChar w:fldCharType="begin"/>
      </w:r>
      <w:r w:rsidR="00FF14BA" w:rsidRPr="00E72859">
        <w:rPr>
          <w:lang w:val="en-US"/>
        </w:rPr>
        <w:instrText xml:space="preserve"> ADDIN EN.CITE &lt;EndNote&gt;&lt;Cite&gt;&lt;Author&gt;Kheirbek&lt;/Author&gt;&lt;Year&gt;2014&lt;/Year&gt;&lt;IDText&gt;Spatial variation in environmental noise and air pollution in New York City&lt;/IDText&gt;&lt;DisplayText&gt;(Kheirbek et al., 2014)&lt;/DisplayText&gt;&lt;record&gt;&lt;isbn&gt;1099-3460&lt;/isbn&gt;&lt;titles&gt;&lt;title&gt;Spatial variation in environmental noise and air pollution in New York City&lt;/title&gt;&lt;secondary-title&gt;Journal of Urban Health&lt;/secondary-title&gt;&lt;/titles&gt;&lt;pages&gt;415-431&lt;/pages&gt;&lt;number&gt;3&lt;/number&gt;&lt;contributors&gt;&lt;authors&gt;&lt;author&gt;Kheirbek, Iyad&lt;/author&gt;&lt;author&gt;Ito, Kazuhiko&lt;/author&gt;&lt;author&gt;Neitzel, Richard&lt;/author&gt;&lt;author&gt;Kim, Jung&lt;/author&gt;&lt;author&gt;Johnson, Sarah&lt;/author&gt;&lt;author&gt;Ross, Zev&lt;/author&gt;&lt;author&gt;Eisl, Holger&lt;/author&gt;&lt;author&gt;Matte, Thomas&lt;/author&gt;&lt;/authors&gt;&lt;/contributors&gt;&lt;added-date format="utc"&gt;1492643928&lt;/added-date&gt;&lt;ref-type name="Journal Article"&gt;17&lt;/ref-type&gt;&lt;dates&gt;&lt;year&gt;2014&lt;/year&gt;&lt;/dates&gt;&lt;rec-number&gt;334&lt;/rec-number&gt;&lt;last-updated-date format="utc"&gt;1492643928&lt;/last-updated-date&gt;&lt;volume&gt;91&lt;/volume&gt;&lt;/record&gt;&lt;/Cite&gt;&lt;/EndNote&gt;</w:instrText>
      </w:r>
      <w:r w:rsidR="00FF14BA" w:rsidRPr="00E72859">
        <w:rPr>
          <w:lang w:val="en-US"/>
        </w:rPr>
        <w:fldChar w:fldCharType="separate"/>
      </w:r>
      <w:r w:rsidR="00FF14BA" w:rsidRPr="00E72859">
        <w:rPr>
          <w:noProof/>
          <w:lang w:val="en-US"/>
        </w:rPr>
        <w:t>(Kheirbek et al., 2014)</w:t>
      </w:r>
      <w:r w:rsidR="00FF14BA" w:rsidRPr="00E72859">
        <w:rPr>
          <w:lang w:val="en-US"/>
        </w:rPr>
        <w:fldChar w:fldCharType="end"/>
      </w:r>
      <w:r w:rsidR="00FF14BA" w:rsidRPr="00E72859">
        <w:rPr>
          <w:lang w:val="en-US"/>
        </w:rPr>
        <w:t>. Similar to this work, researchers also assessed the correlations among several noise metrics. Their findings were comparable to what was found here, as metrics of average noise (daily, day time, night time, weekday, and weekend averages) were highly correlated with each other (</w:t>
      </w:r>
      <w:r w:rsidR="00FF14BA" w:rsidRPr="00E72859">
        <w:rPr>
          <w:i/>
          <w:lang w:val="en-US"/>
        </w:rPr>
        <w:t>r</w:t>
      </w:r>
      <w:r w:rsidR="00FF14BA" w:rsidRPr="00E72859">
        <w:rPr>
          <w:lang w:val="en-US"/>
        </w:rPr>
        <w:t xml:space="preserve"> &gt; 0.83). </w:t>
      </w:r>
    </w:p>
    <w:p w14:paraId="626F45D6" w14:textId="77777777" w:rsidR="00E01532" w:rsidRDefault="00E01532" w:rsidP="00E01532">
      <w:pPr>
        <w:rPr>
          <w:lang w:val="en-US"/>
        </w:rPr>
      </w:pPr>
    </w:p>
    <w:p w14:paraId="773332D2" w14:textId="3E306A6A" w:rsidR="00FF14BA" w:rsidRDefault="00FF14BA" w:rsidP="00E01532">
      <w:r w:rsidRPr="00E72859">
        <w:rPr>
          <w:lang w:val="en-US"/>
        </w:rPr>
        <w:t>Although we found some correlation between noise and NO</w:t>
      </w:r>
      <w:r w:rsidRPr="00E72859">
        <w:rPr>
          <w:vertAlign w:val="subscript"/>
          <w:lang w:val="en-US"/>
        </w:rPr>
        <w:t xml:space="preserve">2 </w:t>
      </w:r>
      <w:r w:rsidRPr="00E72859">
        <w:rPr>
          <w:lang w:val="en-US"/>
        </w:rPr>
        <w:t>(</w:t>
      </w:r>
      <w:r w:rsidRPr="00E72859">
        <w:rPr>
          <w:i/>
          <w:lang w:val="en-US"/>
        </w:rPr>
        <w:t xml:space="preserve">r </w:t>
      </w:r>
      <w:r w:rsidRPr="00E72859">
        <w:rPr>
          <w:lang w:val="en-US"/>
        </w:rPr>
        <w:t>= 0.47), VOCs were not correlated (</w:t>
      </w:r>
      <w:r w:rsidRPr="00E72859">
        <w:rPr>
          <w:i/>
          <w:lang w:val="en-US"/>
        </w:rPr>
        <w:t>r</w:t>
      </w:r>
      <w:r w:rsidRPr="00E72859">
        <w:rPr>
          <w:lang w:val="en-US"/>
        </w:rPr>
        <w:t xml:space="preserve"> &lt; 0.1). </w:t>
      </w:r>
      <w:r>
        <w:t>Researchers assessing the association between traffic-pollutants, average noise and rheumatoid arthritis in Vancouver, BC reported that NO</w:t>
      </w:r>
      <w:r>
        <w:rPr>
          <w:vertAlign w:val="subscript"/>
        </w:rPr>
        <w:t xml:space="preserve">2 </w:t>
      </w:r>
      <w:r>
        <w:t>levels were only slightly related to noise (</w:t>
      </w:r>
      <w:r>
        <w:rPr>
          <w:i/>
        </w:rPr>
        <w:t xml:space="preserve">r </w:t>
      </w:r>
      <w:r>
        <w:t xml:space="preserve">= 0.33) (De </w:t>
      </w:r>
      <w:proofErr w:type="spellStart"/>
      <w:r>
        <w:t>Roos</w:t>
      </w:r>
      <w:proofErr w:type="spellEnd"/>
      <w:r>
        <w:t xml:space="preserve">, </w:t>
      </w:r>
      <w:proofErr w:type="spellStart"/>
      <w:r>
        <w:t>Koehoorn</w:t>
      </w:r>
      <w:proofErr w:type="spellEnd"/>
      <w:r>
        <w:t xml:space="preserve">, </w:t>
      </w:r>
      <w:proofErr w:type="spellStart"/>
      <w:r>
        <w:t>Tamburic</w:t>
      </w:r>
      <w:proofErr w:type="spellEnd"/>
      <w:r>
        <w:t xml:space="preserve">, Davies &amp; </w:t>
      </w:r>
      <w:proofErr w:type="spellStart"/>
      <w:r>
        <w:t>Brauer</w:t>
      </w:r>
      <w:proofErr w:type="spellEnd"/>
      <w:r>
        <w:t xml:space="preserve">, 2014). However, </w:t>
      </w:r>
      <w:r>
        <w:rPr>
          <w:lang w:val="en-US"/>
        </w:rPr>
        <w:t>r</w:t>
      </w:r>
      <w:r w:rsidRPr="00E72859">
        <w:rPr>
          <w:lang w:val="en-US"/>
        </w:rPr>
        <w:t xml:space="preserve">esults from the NYC study mentioned above indicated that daily average noise levels were </w:t>
      </w:r>
      <w:r w:rsidRPr="00E72859">
        <w:rPr>
          <w:lang w:val="en-GB"/>
        </w:rPr>
        <w:t>correlated with 2-week average levels of NO</w:t>
      </w:r>
      <w:r w:rsidRPr="00E72859">
        <w:rPr>
          <w:vertAlign w:val="subscript"/>
          <w:lang w:val="en-GB"/>
        </w:rPr>
        <w:t>2</w:t>
      </w:r>
      <w:r w:rsidRPr="00E72859">
        <w:rPr>
          <w:lang w:val="en-GB"/>
        </w:rPr>
        <w:t xml:space="preserve"> (</w:t>
      </w:r>
      <w:r w:rsidRPr="00E72859">
        <w:rPr>
          <w:rStyle w:val="Emphasis"/>
          <w:rFonts w:ascii="Times New Roman" w:hAnsi="Times New Roman" w:cs="Times New Roman"/>
          <w:color w:val="auto"/>
          <w:lang w:val="en-GB"/>
        </w:rPr>
        <w:t>r</w:t>
      </w:r>
      <w:r w:rsidRPr="00E72859">
        <w:rPr>
          <w:lang w:val="en-GB"/>
        </w:rPr>
        <w:t xml:space="preserve"> = 0.59 to 0.64) </w:t>
      </w:r>
      <w:r w:rsidRPr="00E72859">
        <w:rPr>
          <w:lang w:val="en-US"/>
        </w:rPr>
        <w:fldChar w:fldCharType="begin"/>
      </w:r>
      <w:r w:rsidRPr="00E72859">
        <w:rPr>
          <w:lang w:val="en-US"/>
        </w:rPr>
        <w:instrText xml:space="preserve"> ADDIN EN.CITE &lt;EndNote&gt;&lt;Cite&gt;&lt;Author&gt;Kheirbek&lt;/Author&gt;&lt;Year&gt;2014&lt;/Year&gt;&lt;IDText&gt;Spatial variation in environmental noise and air pollution in New York City&lt;/IDText&gt;&lt;DisplayText&gt;(Kheirbek et al., 2014)&lt;/DisplayText&gt;&lt;record&gt;&lt;isbn&gt;1099-3460&lt;/isbn&gt;&lt;titles&gt;&lt;title&gt;Spatial variation in environmental noise and air pollution in New York City&lt;/title&gt;&lt;secondary-title&gt;Journal of Urban Health&lt;/secondary-title&gt;&lt;/titles&gt;&lt;pages&gt;415-431&lt;/pages&gt;&lt;number&gt;3&lt;/number&gt;&lt;contributors&gt;&lt;authors&gt;&lt;author&gt;Kheirbek, Iyad&lt;/author&gt;&lt;author&gt;Ito, Kazuhiko&lt;/author&gt;&lt;author&gt;Neitzel, Richard&lt;/author&gt;&lt;author&gt;Kim, Jung&lt;/author&gt;&lt;author&gt;Johnson, Sarah&lt;/author&gt;&lt;author&gt;Ross, Zev&lt;/author&gt;&lt;author&gt;Eisl, Holger&lt;/author&gt;&lt;author&gt;Matte, Thomas&lt;/author&gt;&lt;/authors&gt;&lt;/contributors&gt;&lt;added-date format="utc"&gt;1492643928&lt;/added-date&gt;&lt;ref-type name="Journal Article"&gt;17&lt;/ref-type&gt;&lt;dates&gt;&lt;year&gt;2014&lt;/year&gt;&lt;/dates&gt;&lt;rec-number&gt;334&lt;/rec-number&gt;&lt;last-updated-date format="utc"&gt;1492643928&lt;/last-updated-date&gt;&lt;volume&gt;91&lt;/volume&gt;&lt;/record&gt;&lt;/Cite&gt;&lt;/EndNote&gt;</w:instrText>
      </w:r>
      <w:r w:rsidRPr="00E72859">
        <w:rPr>
          <w:lang w:val="en-US"/>
        </w:rPr>
        <w:fldChar w:fldCharType="separate"/>
      </w:r>
      <w:r w:rsidRPr="00E72859">
        <w:rPr>
          <w:noProof/>
          <w:lang w:val="en-US"/>
        </w:rPr>
        <w:t>(Kheirbek et al., 2014)</w:t>
      </w:r>
      <w:r w:rsidRPr="00E72859">
        <w:rPr>
          <w:lang w:val="en-US"/>
        </w:rPr>
        <w:fldChar w:fldCharType="end"/>
      </w:r>
      <w:r w:rsidRPr="00E72859">
        <w:rPr>
          <w:lang w:val="en-US"/>
        </w:rPr>
        <w:t xml:space="preserve">. </w:t>
      </w:r>
      <w:r>
        <w:t>Evidence from other studies have also supported a correlation between noise and the traffic related pollutant NO</w:t>
      </w:r>
      <w:r>
        <w:rPr>
          <w:vertAlign w:val="subscript"/>
        </w:rPr>
        <w:t>2</w:t>
      </w:r>
      <w:r>
        <w:t xml:space="preserve"> (Allen et al. 2009; Davies, </w:t>
      </w:r>
      <w:proofErr w:type="spellStart"/>
      <w:r>
        <w:t>Vlanderen</w:t>
      </w:r>
      <w:proofErr w:type="spellEnd"/>
      <w:r>
        <w:t xml:space="preserve">, Henderson &amp; </w:t>
      </w:r>
      <w:proofErr w:type="spellStart"/>
      <w:r>
        <w:t>Brauer</w:t>
      </w:r>
      <w:proofErr w:type="spellEnd"/>
      <w:r>
        <w:t>, 2009). The evidence on this association remains inconclusive and may be city and pollutant level dependent.</w:t>
      </w:r>
    </w:p>
    <w:p w14:paraId="0DA1389A" w14:textId="77777777" w:rsidR="000F0CA2" w:rsidRDefault="000F0CA2" w:rsidP="00E01532"/>
    <w:p w14:paraId="4A9F5191" w14:textId="39A34E38" w:rsidR="0007327D" w:rsidRPr="00E72859" w:rsidRDefault="0007327D" w:rsidP="00E01532">
      <w:r w:rsidRPr="00E72859">
        <w:t xml:space="preserve">One of the limitations related to our study is the exclusion of meteorological measurements such as wind speed and direction. Wind can have an impact on air pollution by dispersing pollutants throughout the city, and has been shown to impact intra-urban air pollutants distributions in </w:t>
      </w:r>
      <w:r w:rsidRPr="00E72859">
        <w:lastRenderedPageBreak/>
        <w:t>previous studies</w:t>
      </w:r>
      <w:r w:rsidR="006F6E2D" w:rsidRPr="00E72859">
        <w:t xml:space="preserve"> </w:t>
      </w:r>
      <w:r w:rsidR="006F6E2D" w:rsidRPr="00E72859">
        <w:fldChar w:fldCharType="begin">
          <w:fldData xml:space="preserve">PEVuZE5vdGU+PENpdGU+PEF1dGhvcj5BcmFpbjwvQXV0aG9yPjxZZWFyPjIwMDc8L1llYXI+PElE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</w:fldData>
        </w:fldChar>
      </w:r>
      <w:r w:rsidR="006F6E2D" w:rsidRPr="00E72859">
        <w:instrText xml:space="preserve"> ADDIN EN.CITE </w:instrText>
      </w:r>
      <w:r w:rsidR="006F6E2D" w:rsidRPr="00E72859">
        <w:fldChar w:fldCharType="begin">
          <w:fldData xml:space="preserve">PEVuZE5vdGU+PENpdGU+PEF1dGhvcj5BcmFpbjwvQXV0aG9yPjxZZWFyPjIwMDc8L1llYXI+PElE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</w:fldData>
        </w:fldChar>
      </w:r>
      <w:r w:rsidR="006F6E2D" w:rsidRPr="00E72859">
        <w:instrText xml:space="preserve"> ADDIN EN.CITE.DATA </w:instrText>
      </w:r>
      <w:r w:rsidR="006F6E2D" w:rsidRPr="00E72859">
        <w:fldChar w:fldCharType="end"/>
      </w:r>
      <w:r w:rsidR="006F6E2D" w:rsidRPr="00E72859">
        <w:fldChar w:fldCharType="separate"/>
      </w:r>
      <w:r w:rsidR="006F6E2D" w:rsidRPr="00E72859">
        <w:rPr>
          <w:noProof/>
        </w:rPr>
        <w:t>(Arain et al., 2007; Oiamo et al., 2015)</w:t>
      </w:r>
      <w:r w:rsidR="006F6E2D" w:rsidRPr="00E72859">
        <w:fldChar w:fldCharType="end"/>
      </w:r>
      <w:r w:rsidRPr="00E72859">
        <w:t>.  Our fall wind spee</w:t>
      </w:r>
      <w:r w:rsidR="005E7C6A" w:rsidRPr="00E72859">
        <w:t>d had a minimum speed of 32km/h</w:t>
      </w:r>
      <w:r w:rsidRPr="00E72859">
        <w:t xml:space="preserve"> and a maximum speed of 44 km/h. In the winter, our minimum wind speed was 31km/h and our maximum speed was 76 km/h (Environment and Climate Change Canada 2017). Our </w:t>
      </w:r>
      <w:r w:rsidR="00C34BDD">
        <w:t xml:space="preserve"> study </w:t>
      </w:r>
      <w:r w:rsidRPr="00E72859">
        <w:t>do</w:t>
      </w:r>
      <w:r w:rsidR="00893735">
        <w:t>es</w:t>
      </w:r>
      <w:r w:rsidRPr="00E72859">
        <w:t xml:space="preserve"> not </w:t>
      </w:r>
      <w:r w:rsidR="00C34BDD">
        <w:t xml:space="preserve">analyze </w:t>
      </w:r>
      <w:r w:rsidRPr="00E72859">
        <w:t xml:space="preserve"> the extent of the impact of these wind speeds on the air pollutants measured. The inclusion of these meteorological factors is recommended for future research to further understand the contribution</w:t>
      </w:r>
      <w:r w:rsidR="00EC46EC" w:rsidRPr="00E72859">
        <w:t>s</w:t>
      </w:r>
      <w:r w:rsidRPr="00E72859">
        <w:t xml:space="preserve"> of wind direction and speed to the dispersion of air pollutants. </w:t>
      </w:r>
    </w:p>
    <w:p w14:paraId="5D091299" w14:textId="77777777" w:rsidR="0007327D" w:rsidRPr="00E72859" w:rsidRDefault="0007327D" w:rsidP="00E01532"/>
    <w:p w14:paraId="607C3228" w14:textId="34B55D3E" w:rsidR="00074955" w:rsidRPr="00180705" w:rsidRDefault="00074955" w:rsidP="00E01532">
      <w:r w:rsidRPr="00E72859">
        <w:t xml:space="preserve">In this study, we </w:t>
      </w:r>
      <w:r>
        <w:t xml:space="preserve">successfully </w:t>
      </w:r>
      <w:r w:rsidRPr="00E72859">
        <w:t>assessed the spatial variability of urban noise</w:t>
      </w:r>
      <w:r w:rsidR="000F0CA2">
        <w:t xml:space="preserve"> and air pollution</w:t>
      </w:r>
      <w:r w:rsidRPr="00E72859">
        <w:t xml:space="preserve"> in the city of Ottawa and </w:t>
      </w:r>
      <w:r w:rsidR="000F0CA2">
        <w:t>conducted a spatial analysis to related these variations to CEF space</w:t>
      </w:r>
      <w:r w:rsidRPr="00E72859">
        <w:t xml:space="preserve">. We found that </w:t>
      </w:r>
      <w:r>
        <w:t>th</w:t>
      </w:r>
      <w:r w:rsidRPr="00E72859">
        <w:t>e farm had an impact on NO</w:t>
      </w:r>
      <w:r w:rsidRPr="00E72859">
        <w:rPr>
          <w:vertAlign w:val="subscript"/>
        </w:rPr>
        <w:t>2</w:t>
      </w:r>
      <w:r w:rsidRPr="00E72859">
        <w:t xml:space="preserve">. The </w:t>
      </w:r>
      <w:r>
        <w:t>spatial variation in these environmental factors</w:t>
      </w:r>
      <w:r w:rsidRPr="00E72859">
        <w:t xml:space="preserve"> were </w:t>
      </w:r>
      <w:r>
        <w:t xml:space="preserve">also </w:t>
      </w:r>
      <w:r w:rsidRPr="00E72859">
        <w:t xml:space="preserve">comparable to some previous research in Canadian cities. </w:t>
      </w:r>
      <w:r>
        <w:t>This</w:t>
      </w:r>
      <w:r w:rsidRPr="00E72859">
        <w:t xml:space="preserve"> study adds value to the previous LUR models that have been developed in Canada.</w:t>
      </w:r>
    </w:p>
    <w:p w14:paraId="151C92D2" w14:textId="77777777" w:rsidR="00E01532" w:rsidRDefault="00E01532" w:rsidP="00E01532"/>
    <w:p w14:paraId="007EA503" w14:textId="61D72112" w:rsidR="00074955" w:rsidRPr="00E72859" w:rsidRDefault="00074955" w:rsidP="00E01532">
      <w:r w:rsidRPr="00E72859">
        <w:t>Understanding how air pollution</w:t>
      </w:r>
      <w:r w:rsidR="000F0CA2">
        <w:t xml:space="preserve"> and</w:t>
      </w:r>
      <w:r w:rsidRPr="00E72859">
        <w:t xml:space="preserve"> noise </w:t>
      </w:r>
      <w:r w:rsidR="000F0CA2">
        <w:t>can</w:t>
      </w:r>
      <w:r w:rsidRPr="00E72859">
        <w:t xml:space="preserve"> vary within cities is the first step in assessing the impact that they may have on population health, as well as informing at-source mitigation strategies and urban design policies. </w:t>
      </w:r>
      <w:r>
        <w:t>By developing these models, we can assess the</w:t>
      </w:r>
      <w:r w:rsidRPr="00E72859">
        <w:t xml:space="preserve"> relationship between exposure and health. </w:t>
      </w:r>
      <w:r>
        <w:t>E</w:t>
      </w:r>
      <w:r w:rsidRPr="00E72859">
        <w:t xml:space="preserve">pidemiological research looking at the potential impact of the variability we observed on the health of nearby residents would be beneficial. As was mentioned earlier, the farm is located in a densely populated area of the city. Consequently, should it have </w:t>
      </w:r>
      <w:r w:rsidRPr="00E72859">
        <w:lastRenderedPageBreak/>
        <w:t xml:space="preserve">any impacts on health, this could have implications for many of Ottawa’s residents. </w:t>
      </w:r>
      <w:r>
        <w:t>As was mentioned in the introduction, different types of vegetation may impact these factors in different ways. We did not characterize the types of vegetation (deciduous trees, shrubbery, grass, etc.) on the farm. However, this would be worthwhile to determine how these factors are impacted by the different green spaces on the farm.</w:t>
      </w:r>
    </w:p>
    <w:p w14:paraId="25B02542" w14:textId="77777777" w:rsidR="00E01532" w:rsidRDefault="00E01532" w:rsidP="00E01532">
      <w:pPr>
        <w:rPr>
          <w:lang w:val="en-US"/>
        </w:rPr>
      </w:pPr>
    </w:p>
    <w:p w14:paraId="158D0EBA" w14:textId="04394F9E" w:rsidR="00074955" w:rsidRDefault="00074955" w:rsidP="00E01532">
      <w:r w:rsidRPr="00E72859">
        <w:rPr>
          <w:lang w:val="en-US"/>
        </w:rPr>
        <w:t xml:space="preserve">In their study of air pollution distribution in Windsor, Wheeler et al. (2008) observed that measurements taken in one season did not represent those of other seasons. This is important for health research. Consequently, </w:t>
      </w:r>
      <w:r>
        <w:t>i</w:t>
      </w:r>
      <w:r w:rsidRPr="00E72859">
        <w:t xml:space="preserve">t would be of value to develop surfaces for these exposures in all four seasons. This will allow for better temporal and spatial assessments of each environmental factor, thereby strengthening the LUR models </w:t>
      </w:r>
      <w:r w:rsidRPr="00E72859">
        <w:fldChar w:fldCharType="begin"/>
      </w:r>
      <w:r w:rsidRPr="00E72859">
        <w:instrText xml:space="preserve"> ADDIN EN.CITE &lt;EndNote&gt;&lt;Cite&gt;&lt;Author&gt;Arain&lt;/Author&gt;&lt;Year&gt;2007&lt;/Year&gt;&lt;IDText&gt;The use of wind fields in a land use regression model to predict air pollution concentrations for health exposure studies&lt;/IDText&gt;&lt;DisplayText&gt;(Arain et al., 2007)&lt;/DisplayText&gt;&lt;record&gt;&lt;isbn&gt;1352-2310&lt;/isbn&gt;&lt;titles&gt;&lt;title&gt;The use of wind fields in a land use regression model to predict air pollution concentrations for health exposure studies&lt;/title&gt;&lt;secondary-title&gt;Atmospheric Environment&lt;/secondary-title&gt;&lt;/titles&gt;&lt;pages&gt;3453-3464&lt;/pages&gt;&lt;number&gt;16&lt;/number&gt;&lt;contributors&gt;&lt;authors&gt;&lt;author&gt;Arain, MA&lt;/author&gt;&lt;author&gt;Blair, R&lt;/author&gt;&lt;author&gt;Finkelstein, N&lt;/author&gt;&lt;author&gt;Brook, JR&lt;/author&gt;&lt;author&gt;Sahsuvaroglu, T&lt;/author&gt;&lt;author&gt;Beckerman, B&lt;/author&gt;&lt;author&gt;Zhang, L&lt;/author&gt;&lt;author&gt;Jerrett, M&lt;/author&gt;&lt;/authors&gt;&lt;/contributors&gt;&lt;added-date format="utc"&gt;1492643764&lt;/added-date&gt;&lt;ref-type name="Journal Article"&gt;17&lt;/ref-type&gt;&lt;dates&gt;&lt;year&gt;2007&lt;/year&gt;&lt;/dates&gt;&lt;rec-number&gt;330&lt;/rec-number&gt;&lt;last-updated-date format="utc"&gt;1492643764&lt;/last-updated-date&gt;&lt;volume&gt;41&lt;/volume&gt;&lt;/record&gt;&lt;/Cite&gt;&lt;/EndNote&gt;</w:instrText>
      </w:r>
      <w:r w:rsidRPr="00E72859">
        <w:fldChar w:fldCharType="separate"/>
      </w:r>
      <w:r w:rsidRPr="00E72859">
        <w:rPr>
          <w:noProof/>
        </w:rPr>
        <w:t>(Arain et al., 2007)</w:t>
      </w:r>
      <w:r w:rsidRPr="00E72859">
        <w:fldChar w:fldCharType="end"/>
      </w:r>
      <w:r w:rsidRPr="00E72859">
        <w:t>.</w:t>
      </w:r>
    </w:p>
    <w:p w14:paraId="0FB07E63" w14:textId="77777777" w:rsidR="00E01532" w:rsidRDefault="00E01532" w:rsidP="00E01532"/>
    <w:p w14:paraId="6F942BAD" w14:textId="71922C0A" w:rsidR="003710EE" w:rsidRPr="00E72859" w:rsidRDefault="00074955" w:rsidP="00E01532">
      <w:r w:rsidRPr="00E72859">
        <w:t xml:space="preserve">Moreover, this study provides useful baseline data. Should there be any future developments on the farm, we will be able to reassess these exposures and determine if there are changes to the spatial variability we observed. Studies characterizing the intra-city variation of urban noise, temperature and air pollution, are invaluable as they provide results that could be used to assess exposure for specific populations. Furthermore, the sources of urban noise, heat, and air pollution are mainly anthropogenic in nature. This signifies that these environmental factors are modifiable, particularly at a local scale. The </w:t>
      </w:r>
      <w:r>
        <w:t>findings</w:t>
      </w:r>
      <w:r w:rsidRPr="00E72859">
        <w:t xml:space="preserve"> from </w:t>
      </w:r>
      <w:r>
        <w:t>the current study</w:t>
      </w:r>
      <w:r w:rsidRPr="00E72859">
        <w:t xml:space="preserve"> is therefore relevant for regulatory </w:t>
      </w:r>
      <w:r w:rsidRPr="00E72859">
        <w:lastRenderedPageBreak/>
        <w:t>development, city planning, and the generation of health frameworks at a local interventional level.</w:t>
      </w:r>
      <w:r w:rsidR="000F0CA2" w:rsidRPr="00E72859">
        <w:t xml:space="preserve"> </w:t>
      </w:r>
    </w:p>
    <w:sectPr w:rsidR="003710EE" w:rsidRPr="00E72859" w:rsidSect="000F0CA2">
      <w:pgSz w:w="12240" w:h="15840"/>
      <w:pgMar w:top="1440" w:right="1440" w:bottom="1440" w:left="1440" w:header="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B3CFDC" w14:textId="77777777" w:rsidR="00DC6AE0" w:rsidRDefault="00DC6AE0">
      <w:r>
        <w:separator/>
      </w:r>
    </w:p>
  </w:endnote>
  <w:endnote w:type="continuationSeparator" w:id="0">
    <w:p w14:paraId="31F00B64" w14:textId="77777777" w:rsidR="00DC6AE0" w:rsidRDefault="00DC6A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309059" w14:textId="77777777" w:rsidR="00DC6AE0" w:rsidRDefault="00DC6A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C9917" w14:textId="3D3B1FE5" w:rsidR="00DC6AE0" w:rsidRDefault="00DC6AE0">
    <w:pPr>
      <w:pStyle w:val="Footer"/>
      <w:jc w:val="right"/>
    </w:pPr>
  </w:p>
  <w:p w14:paraId="410926C6" w14:textId="77777777" w:rsidR="00DC6AE0" w:rsidRDefault="00DC6AE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46BB0" w14:textId="77777777" w:rsidR="00DC6AE0" w:rsidRDefault="00DC6AE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8365393"/>
      <w:docPartObj>
        <w:docPartGallery w:val="Page Numbers (Bottom of Page)"/>
        <w:docPartUnique/>
      </w:docPartObj>
    </w:sdtPr>
    <w:sdtEndPr>
      <w:rPr>
        <w:noProof/>
      </w:rPr>
    </w:sdtEndPr>
    <w:sdtContent>
      <w:p w14:paraId="3952CFEC" w14:textId="4307FD1B" w:rsidR="00DC6AE0" w:rsidRDefault="00DC6AE0">
        <w:pPr>
          <w:pStyle w:val="Footer"/>
          <w:jc w:val="right"/>
        </w:pPr>
        <w:r>
          <w:fldChar w:fldCharType="begin"/>
        </w:r>
        <w:r>
          <w:instrText xml:space="preserve"> PAGE   \* MERGEFORMAT </w:instrText>
        </w:r>
        <w:r>
          <w:fldChar w:fldCharType="separate"/>
        </w:r>
        <w:r w:rsidR="000F0CA2">
          <w:rPr>
            <w:noProof/>
          </w:rPr>
          <w:t>2</w:t>
        </w:r>
        <w:r>
          <w:rPr>
            <w:noProof/>
          </w:rPr>
          <w:fldChar w:fldCharType="end"/>
        </w:r>
      </w:p>
    </w:sdtContent>
  </w:sdt>
  <w:p w14:paraId="38FF749D" w14:textId="77777777" w:rsidR="00DC6AE0" w:rsidRDefault="00DC6AE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D07FD4" w14:textId="6AC17105" w:rsidR="00DC6AE0" w:rsidRDefault="00DC6AE0">
    <w:pPr>
      <w:tabs>
        <w:tab w:val="center" w:pos="4680"/>
        <w:tab w:val="right" w:pos="9360"/>
      </w:tabs>
      <w:jc w:val="right"/>
    </w:pPr>
    <w:r>
      <w:fldChar w:fldCharType="begin"/>
    </w:r>
    <w:r>
      <w:instrText>PAGE</w:instrText>
    </w:r>
    <w:r>
      <w:fldChar w:fldCharType="separate"/>
    </w:r>
    <w:r w:rsidR="000F0CA2">
      <w:rPr>
        <w:noProof/>
      </w:rPr>
      <w:t>26</w:t>
    </w:r>
    <w:r>
      <w:fldChar w:fldCharType="end"/>
    </w:r>
  </w:p>
  <w:p w14:paraId="2EC4DB55" w14:textId="77777777" w:rsidR="00DC6AE0" w:rsidRDefault="00DC6AE0">
    <w:pPr>
      <w:tabs>
        <w:tab w:val="center" w:pos="4680"/>
        <w:tab w:val="right" w:pos="9360"/>
      </w:tabs>
      <w:spacing w:after="144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913A6" w14:textId="77777777" w:rsidR="00DC6AE0" w:rsidRDefault="00DC6AE0">
    <w:pPr>
      <w:tabs>
        <w:tab w:val="center" w:pos="4680"/>
        <w:tab w:val="right" w:pos="9360"/>
      </w:tabs>
      <w:jc w:val="right"/>
    </w:pPr>
  </w:p>
  <w:p w14:paraId="6453A1D1" w14:textId="77777777" w:rsidR="00DC6AE0" w:rsidRDefault="00DC6AE0">
    <w:pPr>
      <w:tabs>
        <w:tab w:val="center" w:pos="4680"/>
        <w:tab w:val="right" w:pos="9360"/>
      </w:tabs>
      <w:spacing w:after="144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4EA528" w14:textId="77777777" w:rsidR="00DC6AE0" w:rsidRDefault="00DC6AE0">
      <w:r>
        <w:separator/>
      </w:r>
    </w:p>
  </w:footnote>
  <w:footnote w:type="continuationSeparator" w:id="0">
    <w:p w14:paraId="2C34E06F" w14:textId="77777777" w:rsidR="00DC6AE0" w:rsidRDefault="00DC6A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09BED" w14:textId="77777777" w:rsidR="00DC6AE0" w:rsidRDefault="00DC6AE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94B02" w14:textId="77777777" w:rsidR="00DC6AE0" w:rsidRDefault="00DC6AE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2385FF" w14:textId="77777777" w:rsidR="00DC6AE0" w:rsidRDefault="00DC6AE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026E769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C1F2018"/>
    <w:multiLevelType w:val="hybridMultilevel"/>
    <w:tmpl w:val="E5D6E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5D373B"/>
    <w:multiLevelType w:val="multilevel"/>
    <w:tmpl w:val="37D65980"/>
    <w:lvl w:ilvl="0">
      <w:start w:val="1"/>
      <w:numFmt w:val="bullet"/>
      <w:lvlText w:val="●"/>
      <w:lvlJc w:val="left"/>
      <w:pPr>
        <w:ind w:left="720" w:firstLine="1800"/>
      </w:pPr>
      <w:rPr>
        <w:rFonts w:ascii="Arial" w:eastAsia="Arial" w:hAnsi="Arial" w:cs="Arial"/>
        <w:u w:val="none"/>
      </w:rPr>
    </w:lvl>
    <w:lvl w:ilvl="1">
      <w:start w:val="1"/>
      <w:numFmt w:val="bullet"/>
      <w:lvlText w:val="○"/>
      <w:lvlJc w:val="left"/>
      <w:pPr>
        <w:ind w:left="1440" w:firstLine="3960"/>
      </w:pPr>
      <w:rPr>
        <w:rFonts w:ascii="Arial" w:eastAsia="Arial" w:hAnsi="Arial" w:cs="Arial"/>
        <w:u w:val="none"/>
      </w:rPr>
    </w:lvl>
    <w:lvl w:ilvl="2">
      <w:start w:val="1"/>
      <w:numFmt w:val="bullet"/>
      <w:lvlText w:val="■"/>
      <w:lvlJc w:val="left"/>
      <w:pPr>
        <w:ind w:left="2160" w:firstLine="6120"/>
      </w:pPr>
      <w:rPr>
        <w:rFonts w:ascii="Arial" w:eastAsia="Arial" w:hAnsi="Arial" w:cs="Arial"/>
        <w:u w:val="none"/>
      </w:rPr>
    </w:lvl>
    <w:lvl w:ilvl="3">
      <w:start w:val="1"/>
      <w:numFmt w:val="bullet"/>
      <w:lvlText w:val="●"/>
      <w:lvlJc w:val="left"/>
      <w:pPr>
        <w:ind w:left="2880" w:firstLine="8280"/>
      </w:pPr>
      <w:rPr>
        <w:rFonts w:ascii="Arial" w:eastAsia="Arial" w:hAnsi="Arial" w:cs="Arial"/>
        <w:u w:val="none"/>
      </w:rPr>
    </w:lvl>
    <w:lvl w:ilvl="4">
      <w:start w:val="1"/>
      <w:numFmt w:val="bullet"/>
      <w:lvlText w:val="○"/>
      <w:lvlJc w:val="left"/>
      <w:pPr>
        <w:ind w:left="3600" w:firstLine="10440"/>
      </w:pPr>
      <w:rPr>
        <w:rFonts w:ascii="Arial" w:eastAsia="Arial" w:hAnsi="Arial" w:cs="Arial"/>
        <w:u w:val="none"/>
      </w:rPr>
    </w:lvl>
    <w:lvl w:ilvl="5">
      <w:start w:val="1"/>
      <w:numFmt w:val="bullet"/>
      <w:lvlText w:val="■"/>
      <w:lvlJc w:val="left"/>
      <w:pPr>
        <w:ind w:left="4320" w:firstLine="12600"/>
      </w:pPr>
      <w:rPr>
        <w:rFonts w:ascii="Arial" w:eastAsia="Arial" w:hAnsi="Arial" w:cs="Arial"/>
        <w:u w:val="none"/>
      </w:rPr>
    </w:lvl>
    <w:lvl w:ilvl="6">
      <w:start w:val="1"/>
      <w:numFmt w:val="bullet"/>
      <w:lvlText w:val="●"/>
      <w:lvlJc w:val="left"/>
      <w:pPr>
        <w:ind w:left="5040" w:firstLine="14760"/>
      </w:pPr>
      <w:rPr>
        <w:rFonts w:ascii="Arial" w:eastAsia="Arial" w:hAnsi="Arial" w:cs="Arial"/>
        <w:u w:val="none"/>
      </w:rPr>
    </w:lvl>
    <w:lvl w:ilvl="7">
      <w:start w:val="1"/>
      <w:numFmt w:val="bullet"/>
      <w:lvlText w:val="○"/>
      <w:lvlJc w:val="left"/>
      <w:pPr>
        <w:ind w:left="5760" w:firstLine="16920"/>
      </w:pPr>
      <w:rPr>
        <w:rFonts w:ascii="Arial" w:eastAsia="Arial" w:hAnsi="Arial" w:cs="Arial"/>
        <w:u w:val="none"/>
      </w:rPr>
    </w:lvl>
    <w:lvl w:ilvl="8">
      <w:start w:val="1"/>
      <w:numFmt w:val="bullet"/>
      <w:lvlText w:val="■"/>
      <w:lvlJc w:val="left"/>
      <w:pPr>
        <w:ind w:left="6480" w:firstLine="19080"/>
      </w:pPr>
      <w:rPr>
        <w:rFonts w:ascii="Arial" w:eastAsia="Arial" w:hAnsi="Arial" w:cs="Arial"/>
        <w:u w:val="none"/>
      </w:rPr>
    </w:lvl>
  </w:abstractNum>
  <w:abstractNum w:abstractNumId="3" w15:restartNumberingAfterBreak="0">
    <w:nsid w:val="167072EB"/>
    <w:multiLevelType w:val="hybridMultilevel"/>
    <w:tmpl w:val="C360DA2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87A27B5"/>
    <w:multiLevelType w:val="multilevel"/>
    <w:tmpl w:val="2384FD52"/>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5" w15:restartNumberingAfterBreak="0">
    <w:nsid w:val="3ECB3B90"/>
    <w:multiLevelType w:val="multilevel"/>
    <w:tmpl w:val="9D844F84"/>
    <w:lvl w:ilvl="0">
      <w:start w:val="2"/>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6" w15:restartNumberingAfterBreak="0">
    <w:nsid w:val="40467D88"/>
    <w:multiLevelType w:val="hybridMultilevel"/>
    <w:tmpl w:val="9F760F8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7" w15:restartNumberingAfterBreak="0">
    <w:nsid w:val="49383ADF"/>
    <w:multiLevelType w:val="multilevel"/>
    <w:tmpl w:val="967A759A"/>
    <w:lvl w:ilvl="0">
      <w:start w:val="1"/>
      <w:numFmt w:val="bullet"/>
      <w:lvlText w:val="●"/>
      <w:lvlJc w:val="left"/>
      <w:pPr>
        <w:ind w:left="720" w:firstLine="1800"/>
      </w:pPr>
      <w:rPr>
        <w:rFonts w:ascii="Arial" w:eastAsia="Arial" w:hAnsi="Arial" w:cs="Arial"/>
        <w:u w:val="none"/>
      </w:rPr>
    </w:lvl>
    <w:lvl w:ilvl="1">
      <w:start w:val="1"/>
      <w:numFmt w:val="bullet"/>
      <w:lvlText w:val="○"/>
      <w:lvlJc w:val="left"/>
      <w:pPr>
        <w:ind w:left="1440" w:firstLine="3960"/>
      </w:pPr>
      <w:rPr>
        <w:rFonts w:ascii="Arial" w:eastAsia="Arial" w:hAnsi="Arial" w:cs="Arial"/>
        <w:u w:val="none"/>
      </w:rPr>
    </w:lvl>
    <w:lvl w:ilvl="2">
      <w:start w:val="1"/>
      <w:numFmt w:val="bullet"/>
      <w:lvlText w:val="■"/>
      <w:lvlJc w:val="left"/>
      <w:pPr>
        <w:ind w:left="2160" w:firstLine="6120"/>
      </w:pPr>
      <w:rPr>
        <w:rFonts w:ascii="Arial" w:eastAsia="Arial" w:hAnsi="Arial" w:cs="Arial"/>
        <w:u w:val="none"/>
      </w:rPr>
    </w:lvl>
    <w:lvl w:ilvl="3">
      <w:start w:val="1"/>
      <w:numFmt w:val="bullet"/>
      <w:lvlText w:val="●"/>
      <w:lvlJc w:val="left"/>
      <w:pPr>
        <w:ind w:left="2880" w:firstLine="8280"/>
      </w:pPr>
      <w:rPr>
        <w:rFonts w:ascii="Arial" w:eastAsia="Arial" w:hAnsi="Arial" w:cs="Arial"/>
        <w:u w:val="none"/>
      </w:rPr>
    </w:lvl>
    <w:lvl w:ilvl="4">
      <w:start w:val="1"/>
      <w:numFmt w:val="bullet"/>
      <w:lvlText w:val="○"/>
      <w:lvlJc w:val="left"/>
      <w:pPr>
        <w:ind w:left="3600" w:firstLine="10440"/>
      </w:pPr>
      <w:rPr>
        <w:rFonts w:ascii="Arial" w:eastAsia="Arial" w:hAnsi="Arial" w:cs="Arial"/>
        <w:u w:val="none"/>
      </w:rPr>
    </w:lvl>
    <w:lvl w:ilvl="5">
      <w:start w:val="1"/>
      <w:numFmt w:val="bullet"/>
      <w:lvlText w:val="■"/>
      <w:lvlJc w:val="left"/>
      <w:pPr>
        <w:ind w:left="4320" w:firstLine="12600"/>
      </w:pPr>
      <w:rPr>
        <w:rFonts w:ascii="Arial" w:eastAsia="Arial" w:hAnsi="Arial" w:cs="Arial"/>
        <w:u w:val="none"/>
      </w:rPr>
    </w:lvl>
    <w:lvl w:ilvl="6">
      <w:start w:val="1"/>
      <w:numFmt w:val="bullet"/>
      <w:lvlText w:val="●"/>
      <w:lvlJc w:val="left"/>
      <w:pPr>
        <w:ind w:left="5040" w:firstLine="14760"/>
      </w:pPr>
      <w:rPr>
        <w:rFonts w:ascii="Arial" w:eastAsia="Arial" w:hAnsi="Arial" w:cs="Arial"/>
        <w:u w:val="none"/>
      </w:rPr>
    </w:lvl>
    <w:lvl w:ilvl="7">
      <w:start w:val="1"/>
      <w:numFmt w:val="bullet"/>
      <w:lvlText w:val="○"/>
      <w:lvlJc w:val="left"/>
      <w:pPr>
        <w:ind w:left="5760" w:firstLine="16920"/>
      </w:pPr>
      <w:rPr>
        <w:rFonts w:ascii="Arial" w:eastAsia="Arial" w:hAnsi="Arial" w:cs="Arial"/>
        <w:u w:val="none"/>
      </w:rPr>
    </w:lvl>
    <w:lvl w:ilvl="8">
      <w:start w:val="1"/>
      <w:numFmt w:val="bullet"/>
      <w:lvlText w:val="■"/>
      <w:lvlJc w:val="left"/>
      <w:pPr>
        <w:ind w:left="6480" w:firstLine="19080"/>
      </w:pPr>
      <w:rPr>
        <w:rFonts w:ascii="Arial" w:eastAsia="Arial" w:hAnsi="Arial" w:cs="Arial"/>
        <w:u w:val="none"/>
      </w:rPr>
    </w:lvl>
  </w:abstractNum>
  <w:abstractNum w:abstractNumId="8" w15:restartNumberingAfterBreak="0">
    <w:nsid w:val="4A5F509B"/>
    <w:multiLevelType w:val="hybridMultilevel"/>
    <w:tmpl w:val="9F3EA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E6539D4"/>
    <w:multiLevelType w:val="multilevel"/>
    <w:tmpl w:val="9010417E"/>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EDE6875"/>
    <w:multiLevelType w:val="hybridMultilevel"/>
    <w:tmpl w:val="4CBAF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E06CFF"/>
    <w:multiLevelType w:val="hybridMultilevel"/>
    <w:tmpl w:val="6E368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2BB74C6"/>
    <w:multiLevelType w:val="multilevel"/>
    <w:tmpl w:val="34308492"/>
    <w:lvl w:ilvl="0">
      <w:start w:val="2"/>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6E5207D7"/>
    <w:multiLevelType w:val="hybridMultilevel"/>
    <w:tmpl w:val="04DCC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A282010"/>
    <w:multiLevelType w:val="multilevel"/>
    <w:tmpl w:val="9A8EE22E"/>
    <w:lvl w:ilvl="0">
      <w:start w:val="1"/>
      <w:numFmt w:val="decimal"/>
      <w:lvlText w:val="%1)"/>
      <w:lvlJc w:val="left"/>
      <w:pPr>
        <w:ind w:left="1080" w:firstLine="1800"/>
      </w:pPr>
    </w:lvl>
    <w:lvl w:ilvl="1">
      <w:start w:val="1"/>
      <w:numFmt w:val="lowerLetter"/>
      <w:lvlText w:val="%2."/>
      <w:lvlJc w:val="left"/>
      <w:pPr>
        <w:ind w:left="1800" w:firstLine="3240"/>
      </w:pPr>
    </w:lvl>
    <w:lvl w:ilvl="2">
      <w:start w:val="1"/>
      <w:numFmt w:val="lowerRoman"/>
      <w:lvlText w:val="%3."/>
      <w:lvlJc w:val="right"/>
      <w:pPr>
        <w:ind w:left="2520" w:firstLine="4860"/>
      </w:pPr>
    </w:lvl>
    <w:lvl w:ilvl="3">
      <w:start w:val="1"/>
      <w:numFmt w:val="decimal"/>
      <w:lvlText w:val="%4."/>
      <w:lvlJc w:val="left"/>
      <w:pPr>
        <w:ind w:left="3240" w:firstLine="6120"/>
      </w:pPr>
    </w:lvl>
    <w:lvl w:ilvl="4">
      <w:start w:val="1"/>
      <w:numFmt w:val="lowerLetter"/>
      <w:lvlText w:val="%5."/>
      <w:lvlJc w:val="left"/>
      <w:pPr>
        <w:ind w:left="3960" w:firstLine="7560"/>
      </w:pPr>
    </w:lvl>
    <w:lvl w:ilvl="5">
      <w:start w:val="1"/>
      <w:numFmt w:val="lowerRoman"/>
      <w:lvlText w:val="%6."/>
      <w:lvlJc w:val="right"/>
      <w:pPr>
        <w:ind w:left="4680" w:firstLine="9180"/>
      </w:pPr>
    </w:lvl>
    <w:lvl w:ilvl="6">
      <w:start w:val="1"/>
      <w:numFmt w:val="decimal"/>
      <w:lvlText w:val="%7."/>
      <w:lvlJc w:val="left"/>
      <w:pPr>
        <w:ind w:left="5400" w:firstLine="10440"/>
      </w:pPr>
    </w:lvl>
    <w:lvl w:ilvl="7">
      <w:start w:val="1"/>
      <w:numFmt w:val="lowerLetter"/>
      <w:lvlText w:val="%8."/>
      <w:lvlJc w:val="left"/>
      <w:pPr>
        <w:ind w:left="6120" w:firstLine="11880"/>
      </w:pPr>
    </w:lvl>
    <w:lvl w:ilvl="8">
      <w:start w:val="1"/>
      <w:numFmt w:val="lowerRoman"/>
      <w:lvlText w:val="%9."/>
      <w:lvlJc w:val="right"/>
      <w:pPr>
        <w:ind w:left="6840" w:firstLine="13500"/>
      </w:pPr>
    </w:lvl>
  </w:abstractNum>
  <w:num w:numId="1" w16cid:durableId="187377027">
    <w:abstractNumId w:val="8"/>
  </w:num>
  <w:num w:numId="2" w16cid:durableId="1454905909">
    <w:abstractNumId w:val="10"/>
  </w:num>
  <w:num w:numId="3" w16cid:durableId="1584098248">
    <w:abstractNumId w:val="9"/>
  </w:num>
  <w:num w:numId="4" w16cid:durableId="1667317037">
    <w:abstractNumId w:val="11"/>
  </w:num>
  <w:num w:numId="5" w16cid:durableId="955284977">
    <w:abstractNumId w:val="13"/>
  </w:num>
  <w:num w:numId="6" w16cid:durableId="1326979402">
    <w:abstractNumId w:val="1"/>
  </w:num>
  <w:num w:numId="7" w16cid:durableId="870191614">
    <w:abstractNumId w:val="5"/>
  </w:num>
  <w:num w:numId="8" w16cid:durableId="1150173280">
    <w:abstractNumId w:val="14"/>
  </w:num>
  <w:num w:numId="9" w16cid:durableId="1643655902">
    <w:abstractNumId w:val="7"/>
  </w:num>
  <w:num w:numId="10" w16cid:durableId="223369954">
    <w:abstractNumId w:val="2"/>
  </w:num>
  <w:num w:numId="11" w16cid:durableId="2105228808">
    <w:abstractNumId w:val="0"/>
  </w:num>
  <w:num w:numId="12" w16cid:durableId="1101267142">
    <w:abstractNumId w:val="4"/>
  </w:num>
  <w:num w:numId="13" w16cid:durableId="1852059279">
    <w:abstractNumId w:val="6"/>
  </w:num>
  <w:num w:numId="14" w16cid:durableId="1895189355">
    <w:abstractNumId w:val="3"/>
  </w:num>
  <w:num w:numId="15" w16cid:durableId="68979776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1B2FD0"/>
    <w:rsid w:val="000046E0"/>
    <w:rsid w:val="000067F3"/>
    <w:rsid w:val="00010234"/>
    <w:rsid w:val="00033B45"/>
    <w:rsid w:val="00034211"/>
    <w:rsid w:val="000448EB"/>
    <w:rsid w:val="00051436"/>
    <w:rsid w:val="000533AB"/>
    <w:rsid w:val="0006369C"/>
    <w:rsid w:val="000672EB"/>
    <w:rsid w:val="0007218A"/>
    <w:rsid w:val="0007327D"/>
    <w:rsid w:val="00074955"/>
    <w:rsid w:val="00080D9E"/>
    <w:rsid w:val="00080DBD"/>
    <w:rsid w:val="00084D11"/>
    <w:rsid w:val="00096CA0"/>
    <w:rsid w:val="000A6A06"/>
    <w:rsid w:val="000D6F06"/>
    <w:rsid w:val="000E31C2"/>
    <w:rsid w:val="000E3340"/>
    <w:rsid w:val="000F0A94"/>
    <w:rsid w:val="000F0CA2"/>
    <w:rsid w:val="000F1A42"/>
    <w:rsid w:val="000F5D6A"/>
    <w:rsid w:val="000F6102"/>
    <w:rsid w:val="00100FE8"/>
    <w:rsid w:val="0010105C"/>
    <w:rsid w:val="00130F11"/>
    <w:rsid w:val="001310CD"/>
    <w:rsid w:val="00141A10"/>
    <w:rsid w:val="00141FFF"/>
    <w:rsid w:val="00142DDE"/>
    <w:rsid w:val="001430A4"/>
    <w:rsid w:val="0016341B"/>
    <w:rsid w:val="0016375B"/>
    <w:rsid w:val="0018226D"/>
    <w:rsid w:val="00182DD5"/>
    <w:rsid w:val="00186D03"/>
    <w:rsid w:val="001907C4"/>
    <w:rsid w:val="001A2A2D"/>
    <w:rsid w:val="001B2D87"/>
    <w:rsid w:val="001B2FD0"/>
    <w:rsid w:val="001C7BEE"/>
    <w:rsid w:val="001D790D"/>
    <w:rsid w:val="001F3DBF"/>
    <w:rsid w:val="002040D5"/>
    <w:rsid w:val="00214EA7"/>
    <w:rsid w:val="002200CA"/>
    <w:rsid w:val="00231D58"/>
    <w:rsid w:val="00234727"/>
    <w:rsid w:val="00236980"/>
    <w:rsid w:val="0024157F"/>
    <w:rsid w:val="00245853"/>
    <w:rsid w:val="00260833"/>
    <w:rsid w:val="002741C3"/>
    <w:rsid w:val="0028021A"/>
    <w:rsid w:val="00290006"/>
    <w:rsid w:val="002924A7"/>
    <w:rsid w:val="0029756A"/>
    <w:rsid w:val="002A089A"/>
    <w:rsid w:val="002B14DA"/>
    <w:rsid w:val="002C11E6"/>
    <w:rsid w:val="002D4878"/>
    <w:rsid w:val="002D4B96"/>
    <w:rsid w:val="002E7222"/>
    <w:rsid w:val="002E77BE"/>
    <w:rsid w:val="002F1FD1"/>
    <w:rsid w:val="002F33E8"/>
    <w:rsid w:val="00310036"/>
    <w:rsid w:val="00311D4E"/>
    <w:rsid w:val="00312B94"/>
    <w:rsid w:val="00313819"/>
    <w:rsid w:val="00313B57"/>
    <w:rsid w:val="003239F9"/>
    <w:rsid w:val="00325B2A"/>
    <w:rsid w:val="003456FA"/>
    <w:rsid w:val="00352115"/>
    <w:rsid w:val="00366469"/>
    <w:rsid w:val="003710EE"/>
    <w:rsid w:val="00374FCA"/>
    <w:rsid w:val="0038779A"/>
    <w:rsid w:val="003B4886"/>
    <w:rsid w:val="003B54DA"/>
    <w:rsid w:val="003B584E"/>
    <w:rsid w:val="003C3FA2"/>
    <w:rsid w:val="003F472C"/>
    <w:rsid w:val="003F684C"/>
    <w:rsid w:val="0040402E"/>
    <w:rsid w:val="0040588C"/>
    <w:rsid w:val="00411512"/>
    <w:rsid w:val="0041308D"/>
    <w:rsid w:val="00421EB5"/>
    <w:rsid w:val="0042404B"/>
    <w:rsid w:val="00426A78"/>
    <w:rsid w:val="00426CA0"/>
    <w:rsid w:val="0043387D"/>
    <w:rsid w:val="00433925"/>
    <w:rsid w:val="00436459"/>
    <w:rsid w:val="00436801"/>
    <w:rsid w:val="004377CA"/>
    <w:rsid w:val="00460BAC"/>
    <w:rsid w:val="00471358"/>
    <w:rsid w:val="00474315"/>
    <w:rsid w:val="004746A7"/>
    <w:rsid w:val="00482042"/>
    <w:rsid w:val="00495194"/>
    <w:rsid w:val="00497F35"/>
    <w:rsid w:val="004A2DF7"/>
    <w:rsid w:val="004A522A"/>
    <w:rsid w:val="004B5EFE"/>
    <w:rsid w:val="004B7780"/>
    <w:rsid w:val="004C3353"/>
    <w:rsid w:val="004D0456"/>
    <w:rsid w:val="004D0998"/>
    <w:rsid w:val="004D2951"/>
    <w:rsid w:val="004D5815"/>
    <w:rsid w:val="004D7563"/>
    <w:rsid w:val="004E3BB2"/>
    <w:rsid w:val="004F3B82"/>
    <w:rsid w:val="004F4984"/>
    <w:rsid w:val="004F4D7A"/>
    <w:rsid w:val="00514CE6"/>
    <w:rsid w:val="00517082"/>
    <w:rsid w:val="00524543"/>
    <w:rsid w:val="00537CC1"/>
    <w:rsid w:val="00543EFD"/>
    <w:rsid w:val="0054439A"/>
    <w:rsid w:val="00550130"/>
    <w:rsid w:val="005541C0"/>
    <w:rsid w:val="00556E1C"/>
    <w:rsid w:val="00562BD3"/>
    <w:rsid w:val="00562E11"/>
    <w:rsid w:val="00570623"/>
    <w:rsid w:val="00583B43"/>
    <w:rsid w:val="00585C37"/>
    <w:rsid w:val="00590616"/>
    <w:rsid w:val="00597511"/>
    <w:rsid w:val="005D3F5F"/>
    <w:rsid w:val="005D622A"/>
    <w:rsid w:val="005E7C6A"/>
    <w:rsid w:val="005F5ED7"/>
    <w:rsid w:val="0060427B"/>
    <w:rsid w:val="00604435"/>
    <w:rsid w:val="00607D32"/>
    <w:rsid w:val="00615C26"/>
    <w:rsid w:val="006213EF"/>
    <w:rsid w:val="006327F0"/>
    <w:rsid w:val="0064231B"/>
    <w:rsid w:val="0065408C"/>
    <w:rsid w:val="00655A52"/>
    <w:rsid w:val="00656F2C"/>
    <w:rsid w:val="006734B9"/>
    <w:rsid w:val="006760A8"/>
    <w:rsid w:val="0068037D"/>
    <w:rsid w:val="006808BE"/>
    <w:rsid w:val="0068371D"/>
    <w:rsid w:val="006A77BE"/>
    <w:rsid w:val="006B1038"/>
    <w:rsid w:val="006C4E86"/>
    <w:rsid w:val="006D2C07"/>
    <w:rsid w:val="006D4566"/>
    <w:rsid w:val="006D46E3"/>
    <w:rsid w:val="006E2516"/>
    <w:rsid w:val="006E30B6"/>
    <w:rsid w:val="006E65CB"/>
    <w:rsid w:val="006F5747"/>
    <w:rsid w:val="006F61C5"/>
    <w:rsid w:val="006F6E2D"/>
    <w:rsid w:val="0070224A"/>
    <w:rsid w:val="0070738E"/>
    <w:rsid w:val="0071175E"/>
    <w:rsid w:val="0071349E"/>
    <w:rsid w:val="00721212"/>
    <w:rsid w:val="007213AC"/>
    <w:rsid w:val="007271D7"/>
    <w:rsid w:val="00730EE1"/>
    <w:rsid w:val="00736BAB"/>
    <w:rsid w:val="007376A0"/>
    <w:rsid w:val="00746DD5"/>
    <w:rsid w:val="0074704B"/>
    <w:rsid w:val="0075549F"/>
    <w:rsid w:val="00762CCF"/>
    <w:rsid w:val="00763DB3"/>
    <w:rsid w:val="00771F3F"/>
    <w:rsid w:val="00772A91"/>
    <w:rsid w:val="00784160"/>
    <w:rsid w:val="007A5006"/>
    <w:rsid w:val="007A550B"/>
    <w:rsid w:val="007B0D04"/>
    <w:rsid w:val="007B7496"/>
    <w:rsid w:val="007C00CE"/>
    <w:rsid w:val="007C3CBD"/>
    <w:rsid w:val="007C49BB"/>
    <w:rsid w:val="007C6373"/>
    <w:rsid w:val="007D2513"/>
    <w:rsid w:val="007D34FC"/>
    <w:rsid w:val="007F36DC"/>
    <w:rsid w:val="007F3A6D"/>
    <w:rsid w:val="007F62C6"/>
    <w:rsid w:val="00801E21"/>
    <w:rsid w:val="00812B05"/>
    <w:rsid w:val="00841670"/>
    <w:rsid w:val="008459D8"/>
    <w:rsid w:val="0085340C"/>
    <w:rsid w:val="00870136"/>
    <w:rsid w:val="00880197"/>
    <w:rsid w:val="00884D02"/>
    <w:rsid w:val="00893735"/>
    <w:rsid w:val="0089482C"/>
    <w:rsid w:val="00897457"/>
    <w:rsid w:val="008D1155"/>
    <w:rsid w:val="008D7ACB"/>
    <w:rsid w:val="008F401F"/>
    <w:rsid w:val="008F4DDA"/>
    <w:rsid w:val="008F5CFA"/>
    <w:rsid w:val="00921906"/>
    <w:rsid w:val="00942498"/>
    <w:rsid w:val="00950A59"/>
    <w:rsid w:val="00954122"/>
    <w:rsid w:val="00955AAC"/>
    <w:rsid w:val="0095651E"/>
    <w:rsid w:val="00974836"/>
    <w:rsid w:val="009832FB"/>
    <w:rsid w:val="00986160"/>
    <w:rsid w:val="0098796A"/>
    <w:rsid w:val="00992E57"/>
    <w:rsid w:val="009A2B78"/>
    <w:rsid w:val="009B3A64"/>
    <w:rsid w:val="009C4DA2"/>
    <w:rsid w:val="009C7A37"/>
    <w:rsid w:val="009D3E1E"/>
    <w:rsid w:val="00A156E1"/>
    <w:rsid w:val="00A25595"/>
    <w:rsid w:val="00A2614B"/>
    <w:rsid w:val="00A26812"/>
    <w:rsid w:val="00A26AF5"/>
    <w:rsid w:val="00A31161"/>
    <w:rsid w:val="00A32829"/>
    <w:rsid w:val="00A43ECF"/>
    <w:rsid w:val="00A44482"/>
    <w:rsid w:val="00A51D8D"/>
    <w:rsid w:val="00A735C5"/>
    <w:rsid w:val="00A83C67"/>
    <w:rsid w:val="00A8407C"/>
    <w:rsid w:val="00A9444B"/>
    <w:rsid w:val="00A97E83"/>
    <w:rsid w:val="00AA7EDA"/>
    <w:rsid w:val="00AC7C9C"/>
    <w:rsid w:val="00AD7D8D"/>
    <w:rsid w:val="00AE4589"/>
    <w:rsid w:val="00B25F4B"/>
    <w:rsid w:val="00B34430"/>
    <w:rsid w:val="00B35978"/>
    <w:rsid w:val="00B4772E"/>
    <w:rsid w:val="00B5763F"/>
    <w:rsid w:val="00B72535"/>
    <w:rsid w:val="00B750BC"/>
    <w:rsid w:val="00B80A85"/>
    <w:rsid w:val="00B80CD5"/>
    <w:rsid w:val="00B9037F"/>
    <w:rsid w:val="00BA4485"/>
    <w:rsid w:val="00BA4F45"/>
    <w:rsid w:val="00BD100E"/>
    <w:rsid w:val="00BD469F"/>
    <w:rsid w:val="00C17E4F"/>
    <w:rsid w:val="00C24033"/>
    <w:rsid w:val="00C24212"/>
    <w:rsid w:val="00C323C3"/>
    <w:rsid w:val="00C34BDD"/>
    <w:rsid w:val="00C360D5"/>
    <w:rsid w:val="00C374B9"/>
    <w:rsid w:val="00C431FF"/>
    <w:rsid w:val="00C5529C"/>
    <w:rsid w:val="00C668D8"/>
    <w:rsid w:val="00C71C6B"/>
    <w:rsid w:val="00C750DF"/>
    <w:rsid w:val="00C778C4"/>
    <w:rsid w:val="00C85269"/>
    <w:rsid w:val="00C86083"/>
    <w:rsid w:val="00C872A0"/>
    <w:rsid w:val="00C94E33"/>
    <w:rsid w:val="00CB7DE4"/>
    <w:rsid w:val="00CC446E"/>
    <w:rsid w:val="00CC7208"/>
    <w:rsid w:val="00CC731D"/>
    <w:rsid w:val="00CE4465"/>
    <w:rsid w:val="00CE4613"/>
    <w:rsid w:val="00CF0C90"/>
    <w:rsid w:val="00D11E4D"/>
    <w:rsid w:val="00D14311"/>
    <w:rsid w:val="00D20882"/>
    <w:rsid w:val="00D250AE"/>
    <w:rsid w:val="00D3721F"/>
    <w:rsid w:val="00D4449D"/>
    <w:rsid w:val="00D44EE7"/>
    <w:rsid w:val="00D463AE"/>
    <w:rsid w:val="00D47A4B"/>
    <w:rsid w:val="00D61CF2"/>
    <w:rsid w:val="00D80645"/>
    <w:rsid w:val="00D815B4"/>
    <w:rsid w:val="00D8229E"/>
    <w:rsid w:val="00D858E5"/>
    <w:rsid w:val="00D87BE2"/>
    <w:rsid w:val="00D94CBB"/>
    <w:rsid w:val="00DA267F"/>
    <w:rsid w:val="00DA655D"/>
    <w:rsid w:val="00DB65EF"/>
    <w:rsid w:val="00DC3C36"/>
    <w:rsid w:val="00DC3C38"/>
    <w:rsid w:val="00DC6AE0"/>
    <w:rsid w:val="00DD2D9F"/>
    <w:rsid w:val="00DD32DF"/>
    <w:rsid w:val="00DD5189"/>
    <w:rsid w:val="00DF0A42"/>
    <w:rsid w:val="00DF1C51"/>
    <w:rsid w:val="00DF2950"/>
    <w:rsid w:val="00DF6B4D"/>
    <w:rsid w:val="00E01532"/>
    <w:rsid w:val="00E020F5"/>
    <w:rsid w:val="00E1182B"/>
    <w:rsid w:val="00E126FB"/>
    <w:rsid w:val="00E17361"/>
    <w:rsid w:val="00E23844"/>
    <w:rsid w:val="00E369C1"/>
    <w:rsid w:val="00E36CDC"/>
    <w:rsid w:val="00E37FD1"/>
    <w:rsid w:val="00E4161B"/>
    <w:rsid w:val="00E46083"/>
    <w:rsid w:val="00E567F1"/>
    <w:rsid w:val="00E60E4A"/>
    <w:rsid w:val="00E72859"/>
    <w:rsid w:val="00E8464B"/>
    <w:rsid w:val="00E91037"/>
    <w:rsid w:val="00E91AE6"/>
    <w:rsid w:val="00EA1B9A"/>
    <w:rsid w:val="00EA280C"/>
    <w:rsid w:val="00EB37D2"/>
    <w:rsid w:val="00EC46EC"/>
    <w:rsid w:val="00ED255F"/>
    <w:rsid w:val="00EF0871"/>
    <w:rsid w:val="00EF46A0"/>
    <w:rsid w:val="00F00161"/>
    <w:rsid w:val="00F07F9E"/>
    <w:rsid w:val="00F10F37"/>
    <w:rsid w:val="00F21483"/>
    <w:rsid w:val="00F23F2D"/>
    <w:rsid w:val="00F30459"/>
    <w:rsid w:val="00F429EA"/>
    <w:rsid w:val="00F52F12"/>
    <w:rsid w:val="00F57AF9"/>
    <w:rsid w:val="00F66E2A"/>
    <w:rsid w:val="00F7068A"/>
    <w:rsid w:val="00F712A2"/>
    <w:rsid w:val="00F874BF"/>
    <w:rsid w:val="00F92188"/>
    <w:rsid w:val="00FA2774"/>
    <w:rsid w:val="00FB34D1"/>
    <w:rsid w:val="00FB48E7"/>
    <w:rsid w:val="00FC2FF6"/>
    <w:rsid w:val="00FD695A"/>
    <w:rsid w:val="00FD6AD2"/>
    <w:rsid w:val="00FE5239"/>
    <w:rsid w:val="00FE7C63"/>
    <w:rsid w:val="00FF14BA"/>
    <w:rsid w:val="00FF22EA"/>
    <w:rsid w:val="00FF5BE4"/>
    <w:rsid w:val="00FF5EE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C12C9E"/>
  <w15:docId w15:val="{5971160A-81FE-447A-AF25-B4BA8B2A5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1D58"/>
    <w:pPr>
      <w:widowControl w:val="0"/>
      <w:spacing w:after="0" w:line="480" w:lineRule="auto"/>
      <w:jc w:val="both"/>
    </w:pPr>
    <w:rPr>
      <w:rFonts w:ascii="Calibri Light" w:eastAsia="Calibri" w:hAnsi="Calibri Light" w:cs="Calibri"/>
      <w:color w:val="000000"/>
      <w:sz w:val="24"/>
      <w:szCs w:val="24"/>
      <w:lang w:eastAsia="en-CA"/>
    </w:rPr>
  </w:style>
  <w:style w:type="paragraph" w:styleId="Heading1">
    <w:name w:val="heading 1"/>
    <w:basedOn w:val="Normal"/>
    <w:next w:val="Normal"/>
    <w:link w:val="Heading1Char"/>
    <w:autoRedefine/>
    <w:qFormat/>
    <w:rsid w:val="00231D58"/>
    <w:pPr>
      <w:keepNext/>
      <w:keepLines/>
      <w:spacing w:before="120" w:after="120" w:line="360" w:lineRule="auto"/>
      <w:outlineLvl w:val="0"/>
    </w:pPr>
    <w:rPr>
      <w:rFonts w:cs="Times New Roman"/>
      <w:b/>
      <w:color w:val="auto"/>
      <w:sz w:val="28"/>
      <w:szCs w:val="28"/>
    </w:rPr>
  </w:style>
  <w:style w:type="paragraph" w:styleId="Heading2">
    <w:name w:val="heading 2"/>
    <w:basedOn w:val="Normal"/>
    <w:next w:val="Normal"/>
    <w:link w:val="Heading2Char"/>
    <w:autoRedefine/>
    <w:qFormat/>
    <w:rsid w:val="00231D58"/>
    <w:pPr>
      <w:keepNext/>
      <w:keepLines/>
      <w:spacing w:before="80" w:after="80" w:line="360" w:lineRule="auto"/>
      <w:outlineLvl w:val="1"/>
    </w:pPr>
    <w:rPr>
      <w:b/>
      <w:color w:val="auto"/>
      <w:szCs w:val="36"/>
    </w:rPr>
  </w:style>
  <w:style w:type="paragraph" w:styleId="Heading3">
    <w:name w:val="heading 3"/>
    <w:basedOn w:val="Normal"/>
    <w:next w:val="Normal"/>
    <w:link w:val="Heading3Char"/>
    <w:autoRedefine/>
    <w:qFormat/>
    <w:rsid w:val="002A089A"/>
    <w:pPr>
      <w:keepNext/>
      <w:keepLines/>
      <w:spacing w:before="280" w:after="80"/>
      <w:ind w:left="720"/>
      <w:outlineLvl w:val="2"/>
    </w:pPr>
    <w:rPr>
      <w:rFonts w:ascii="Times New Roman" w:hAnsi="Times New Roman"/>
      <w:b/>
      <w:szCs w:val="28"/>
    </w:rPr>
  </w:style>
  <w:style w:type="paragraph" w:styleId="Heading4">
    <w:name w:val="heading 4"/>
    <w:basedOn w:val="Normal"/>
    <w:next w:val="Normal"/>
    <w:link w:val="Heading4Char"/>
    <w:autoRedefine/>
    <w:qFormat/>
    <w:rsid w:val="001310CD"/>
    <w:pPr>
      <w:keepNext/>
      <w:keepLines/>
      <w:spacing w:before="240" w:after="40"/>
      <w:ind w:left="720"/>
      <w:outlineLvl w:val="3"/>
    </w:pPr>
    <w:rPr>
      <w:rFonts w:ascii="Times New Roman" w:hAnsi="Times New Roman"/>
      <w:i/>
    </w:rPr>
  </w:style>
  <w:style w:type="paragraph" w:styleId="Heading5">
    <w:name w:val="heading 5"/>
    <w:basedOn w:val="Normal"/>
    <w:next w:val="Normal"/>
    <w:link w:val="Heading5Char"/>
    <w:qFormat/>
    <w:rsid w:val="00142DDE"/>
    <w:pPr>
      <w:keepNext/>
      <w:keepLines/>
      <w:spacing w:before="220" w:after="40"/>
      <w:outlineLvl w:val="4"/>
    </w:pPr>
    <w:rPr>
      <w:b/>
      <w:sz w:val="22"/>
      <w:szCs w:val="22"/>
    </w:rPr>
  </w:style>
  <w:style w:type="paragraph" w:styleId="Heading6">
    <w:name w:val="heading 6"/>
    <w:basedOn w:val="Normal"/>
    <w:next w:val="Normal"/>
    <w:link w:val="Heading6Char"/>
    <w:qFormat/>
    <w:rsid w:val="00142DDE"/>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31D58"/>
    <w:rPr>
      <w:rFonts w:ascii="Calibri Light" w:eastAsia="Calibri" w:hAnsi="Calibri Light" w:cs="Times New Roman"/>
      <w:b/>
      <w:sz w:val="28"/>
      <w:szCs w:val="28"/>
      <w:lang w:eastAsia="en-CA"/>
    </w:rPr>
  </w:style>
  <w:style w:type="character" w:customStyle="1" w:styleId="Heading2Char">
    <w:name w:val="Heading 2 Char"/>
    <w:basedOn w:val="DefaultParagraphFont"/>
    <w:link w:val="Heading2"/>
    <w:rsid w:val="00231D58"/>
    <w:rPr>
      <w:rFonts w:ascii="Calibri Light" w:eastAsia="Calibri" w:hAnsi="Calibri Light" w:cs="Calibri"/>
      <w:b/>
      <w:sz w:val="24"/>
      <w:szCs w:val="36"/>
      <w:lang w:eastAsia="en-CA"/>
    </w:rPr>
  </w:style>
  <w:style w:type="character" w:customStyle="1" w:styleId="Heading3Char">
    <w:name w:val="Heading 3 Char"/>
    <w:basedOn w:val="DefaultParagraphFont"/>
    <w:link w:val="Heading3"/>
    <w:rsid w:val="002A089A"/>
    <w:rPr>
      <w:rFonts w:ascii="Times New Roman" w:eastAsia="Calibri" w:hAnsi="Times New Roman" w:cs="Calibri"/>
      <w:b/>
      <w:color w:val="000000"/>
      <w:sz w:val="24"/>
      <w:szCs w:val="28"/>
      <w:lang w:eastAsia="en-CA"/>
    </w:rPr>
  </w:style>
  <w:style w:type="character" w:customStyle="1" w:styleId="Heading4Char">
    <w:name w:val="Heading 4 Char"/>
    <w:basedOn w:val="DefaultParagraphFont"/>
    <w:link w:val="Heading4"/>
    <w:rsid w:val="001310CD"/>
    <w:rPr>
      <w:rFonts w:ascii="Times New Roman" w:eastAsia="Calibri" w:hAnsi="Times New Roman" w:cs="Calibri"/>
      <w:i/>
      <w:color w:val="000000"/>
      <w:sz w:val="24"/>
      <w:szCs w:val="24"/>
      <w:lang w:eastAsia="en-CA"/>
    </w:rPr>
  </w:style>
  <w:style w:type="character" w:customStyle="1" w:styleId="Heading5Char">
    <w:name w:val="Heading 5 Char"/>
    <w:basedOn w:val="DefaultParagraphFont"/>
    <w:link w:val="Heading5"/>
    <w:rsid w:val="00142DDE"/>
    <w:rPr>
      <w:rFonts w:ascii="Calibri" w:eastAsia="Calibri" w:hAnsi="Calibri" w:cs="Calibri"/>
      <w:b/>
      <w:color w:val="000000"/>
      <w:lang w:eastAsia="en-CA"/>
    </w:rPr>
  </w:style>
  <w:style w:type="character" w:customStyle="1" w:styleId="Heading6Char">
    <w:name w:val="Heading 6 Char"/>
    <w:basedOn w:val="DefaultParagraphFont"/>
    <w:link w:val="Heading6"/>
    <w:rsid w:val="00142DDE"/>
    <w:rPr>
      <w:rFonts w:ascii="Calibri" w:eastAsia="Calibri" w:hAnsi="Calibri" w:cs="Calibri"/>
      <w:b/>
      <w:color w:val="000000"/>
      <w:sz w:val="20"/>
      <w:szCs w:val="20"/>
      <w:lang w:eastAsia="en-CA"/>
    </w:rPr>
  </w:style>
  <w:style w:type="paragraph" w:styleId="ListParagraph">
    <w:name w:val="List Paragraph"/>
    <w:basedOn w:val="Normal"/>
    <w:uiPriority w:val="34"/>
    <w:qFormat/>
    <w:rsid w:val="001B2FD0"/>
    <w:pPr>
      <w:ind w:left="720"/>
      <w:contextualSpacing/>
    </w:pPr>
  </w:style>
  <w:style w:type="character" w:styleId="Hyperlink">
    <w:name w:val="Hyperlink"/>
    <w:basedOn w:val="DefaultParagraphFont"/>
    <w:uiPriority w:val="99"/>
    <w:unhideWhenUsed/>
    <w:rsid w:val="001B2FD0"/>
    <w:rPr>
      <w:strike w:val="0"/>
      <w:dstrike w:val="0"/>
      <w:color w:val="005A84"/>
      <w:u w:val="none"/>
      <w:effect w:val="none"/>
    </w:rPr>
  </w:style>
  <w:style w:type="paragraph" w:styleId="TOC1">
    <w:name w:val="toc 1"/>
    <w:basedOn w:val="Normal"/>
    <w:next w:val="Normal"/>
    <w:autoRedefine/>
    <w:uiPriority w:val="39"/>
    <w:unhideWhenUsed/>
    <w:rsid w:val="001B2FD0"/>
    <w:pPr>
      <w:spacing w:after="100"/>
    </w:pPr>
  </w:style>
  <w:style w:type="paragraph" w:styleId="TOC2">
    <w:name w:val="toc 2"/>
    <w:basedOn w:val="Normal"/>
    <w:next w:val="Normal"/>
    <w:autoRedefine/>
    <w:uiPriority w:val="39"/>
    <w:unhideWhenUsed/>
    <w:rsid w:val="001B2FD0"/>
    <w:pPr>
      <w:spacing w:after="100"/>
      <w:ind w:left="240"/>
    </w:pPr>
  </w:style>
  <w:style w:type="paragraph" w:styleId="TOC3">
    <w:name w:val="toc 3"/>
    <w:basedOn w:val="Normal"/>
    <w:next w:val="Normal"/>
    <w:autoRedefine/>
    <w:uiPriority w:val="39"/>
    <w:unhideWhenUsed/>
    <w:rsid w:val="001B2FD0"/>
    <w:pPr>
      <w:spacing w:after="100"/>
      <w:ind w:left="480"/>
    </w:pPr>
  </w:style>
  <w:style w:type="paragraph" w:styleId="TOC4">
    <w:name w:val="toc 4"/>
    <w:basedOn w:val="Normal"/>
    <w:next w:val="Normal"/>
    <w:autoRedefine/>
    <w:uiPriority w:val="39"/>
    <w:unhideWhenUsed/>
    <w:rsid w:val="001B2FD0"/>
    <w:pPr>
      <w:spacing w:after="100"/>
      <w:ind w:left="720"/>
    </w:pPr>
  </w:style>
  <w:style w:type="table" w:styleId="TableGrid">
    <w:name w:val="Table Grid"/>
    <w:basedOn w:val="TableNormal"/>
    <w:uiPriority w:val="39"/>
    <w:rsid w:val="001B2F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31">
    <w:name w:val="List Table 31"/>
    <w:basedOn w:val="TableNormal"/>
    <w:uiPriority w:val="48"/>
    <w:rsid w:val="001B2FD0"/>
    <w:pPr>
      <w:widowControl w:val="0"/>
      <w:spacing w:after="0" w:line="240" w:lineRule="auto"/>
    </w:pPr>
    <w:rPr>
      <w:rFonts w:ascii="Calibri" w:eastAsia="Calibri" w:hAnsi="Calibri" w:cs="Calibri"/>
      <w:color w:val="000000"/>
      <w:sz w:val="24"/>
      <w:szCs w:val="24"/>
      <w:lang w:eastAsia="en-CA"/>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CommentText">
    <w:name w:val="annotation text"/>
    <w:basedOn w:val="Normal"/>
    <w:link w:val="CommentTextChar"/>
    <w:uiPriority w:val="99"/>
    <w:semiHidden/>
    <w:unhideWhenUsed/>
    <w:rsid w:val="001B2FD0"/>
    <w:rPr>
      <w:sz w:val="20"/>
      <w:szCs w:val="20"/>
    </w:rPr>
  </w:style>
  <w:style w:type="character" w:customStyle="1" w:styleId="CommentTextChar">
    <w:name w:val="Comment Text Char"/>
    <w:basedOn w:val="DefaultParagraphFont"/>
    <w:link w:val="CommentText"/>
    <w:uiPriority w:val="99"/>
    <w:semiHidden/>
    <w:rsid w:val="001B2FD0"/>
    <w:rPr>
      <w:rFonts w:ascii="Calibri" w:eastAsia="Calibri" w:hAnsi="Calibri" w:cs="Calibri"/>
      <w:color w:val="000000"/>
      <w:sz w:val="20"/>
      <w:szCs w:val="20"/>
      <w:lang w:eastAsia="en-CA"/>
    </w:rPr>
  </w:style>
  <w:style w:type="character" w:styleId="CommentReference">
    <w:name w:val="annotation reference"/>
    <w:basedOn w:val="DefaultParagraphFont"/>
    <w:uiPriority w:val="99"/>
    <w:semiHidden/>
    <w:unhideWhenUsed/>
    <w:rsid w:val="001B2FD0"/>
    <w:rPr>
      <w:sz w:val="16"/>
      <w:szCs w:val="16"/>
    </w:rPr>
  </w:style>
  <w:style w:type="paragraph" w:styleId="BalloonText">
    <w:name w:val="Balloon Text"/>
    <w:basedOn w:val="Normal"/>
    <w:link w:val="BalloonTextChar"/>
    <w:uiPriority w:val="99"/>
    <w:semiHidden/>
    <w:unhideWhenUsed/>
    <w:rsid w:val="001B2FD0"/>
    <w:pPr>
      <w:widowControl/>
    </w:pPr>
    <w:rPr>
      <w:rFonts w:ascii="Segoe UI" w:eastAsiaTheme="minorHAnsi" w:hAnsi="Segoe UI" w:cs="Segoe UI"/>
      <w:color w:val="auto"/>
      <w:sz w:val="18"/>
      <w:szCs w:val="18"/>
      <w:lang w:eastAsia="en-US"/>
    </w:rPr>
  </w:style>
  <w:style w:type="character" w:customStyle="1" w:styleId="BalloonTextChar">
    <w:name w:val="Balloon Text Char"/>
    <w:basedOn w:val="DefaultParagraphFont"/>
    <w:link w:val="BalloonText"/>
    <w:uiPriority w:val="99"/>
    <w:semiHidden/>
    <w:rsid w:val="001B2FD0"/>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1B2FD0"/>
    <w:pPr>
      <w:widowControl/>
      <w:spacing w:after="160"/>
    </w:pPr>
    <w:rPr>
      <w:rFonts w:asciiTheme="minorHAnsi" w:eastAsiaTheme="minorHAnsi" w:hAnsiTheme="minorHAnsi" w:cstheme="minorBidi"/>
      <w:b/>
      <w:bCs/>
      <w:color w:val="auto"/>
      <w:lang w:eastAsia="en-US"/>
    </w:rPr>
  </w:style>
  <w:style w:type="character" w:customStyle="1" w:styleId="CommentSubjectChar">
    <w:name w:val="Comment Subject Char"/>
    <w:basedOn w:val="CommentTextChar"/>
    <w:link w:val="CommentSubject"/>
    <w:uiPriority w:val="99"/>
    <w:semiHidden/>
    <w:rsid w:val="001B2FD0"/>
    <w:rPr>
      <w:rFonts w:ascii="Calibri" w:eastAsia="Calibri" w:hAnsi="Calibri" w:cs="Calibri"/>
      <w:b/>
      <w:bCs/>
      <w:color w:val="000000"/>
      <w:sz w:val="20"/>
      <w:szCs w:val="20"/>
      <w:lang w:eastAsia="en-CA"/>
    </w:rPr>
  </w:style>
  <w:style w:type="table" w:customStyle="1" w:styleId="6">
    <w:name w:val="6"/>
    <w:basedOn w:val="TableNormal"/>
    <w:rsid w:val="001B2FD0"/>
    <w:pPr>
      <w:widowControl w:val="0"/>
      <w:spacing w:after="0" w:line="240" w:lineRule="auto"/>
      <w:contextualSpacing/>
    </w:pPr>
    <w:rPr>
      <w:rFonts w:ascii="Calibri" w:eastAsia="Calibri" w:hAnsi="Calibri" w:cs="Calibri"/>
      <w:color w:val="000000"/>
      <w:sz w:val="24"/>
      <w:szCs w:val="24"/>
      <w:lang w:eastAsia="en-CA"/>
    </w:rPr>
    <w:tblPr>
      <w:tblStyleRowBandSize w:val="1"/>
      <w:tblStyleColBandSize w:val="1"/>
      <w:tblCellMar>
        <w:left w:w="115" w:type="dxa"/>
        <w:right w:w="115" w:type="dxa"/>
      </w:tblCellMar>
    </w:tblPr>
    <w:tblStylePr w:type="firstRow">
      <w:pPr>
        <w:contextualSpacing/>
      </w:pPr>
      <w:rPr>
        <w:b/>
      </w:rPr>
      <w:tblPr/>
      <w:tcPr>
        <w:tcBorders>
          <w:bottom w:val="single" w:sz="4" w:space="0" w:color="A8D08D"/>
        </w:tcBorders>
        <w:tcMar>
          <w:top w:w="0" w:type="nil"/>
          <w:left w:w="115" w:type="dxa"/>
          <w:bottom w:w="0" w:type="nil"/>
          <w:right w:w="115" w:type="dxa"/>
        </w:tcMar>
      </w:tcPr>
    </w:tblStylePr>
    <w:tblStylePr w:type="lastRow">
      <w:pPr>
        <w:contextualSpacing/>
      </w:pPr>
      <w:rPr>
        <w:b/>
      </w:rPr>
      <w:tblPr/>
      <w:tcPr>
        <w:tcBorders>
          <w:top w:val="single" w:sz="4" w:space="0" w:color="A8D08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2EFD9"/>
        <w:tcMar>
          <w:top w:w="0" w:type="nil"/>
          <w:left w:w="115" w:type="dxa"/>
          <w:bottom w:w="0" w:type="nil"/>
          <w:right w:w="115" w:type="dxa"/>
        </w:tcMar>
      </w:tcPr>
    </w:tblStylePr>
    <w:tblStylePr w:type="band1Horz">
      <w:pPr>
        <w:contextualSpacing/>
      </w:pPr>
      <w:tblPr/>
      <w:tcPr>
        <w:shd w:val="clear" w:color="auto" w:fill="E2EFD9"/>
        <w:tcMar>
          <w:top w:w="0" w:type="nil"/>
          <w:left w:w="115" w:type="dxa"/>
          <w:bottom w:w="0" w:type="nil"/>
          <w:right w:w="115" w:type="dxa"/>
        </w:tcMar>
      </w:tcPr>
    </w:tblStylePr>
  </w:style>
  <w:style w:type="table" w:customStyle="1" w:styleId="11">
    <w:name w:val="11"/>
    <w:basedOn w:val="TableNormal"/>
    <w:rsid w:val="001B2FD0"/>
    <w:pPr>
      <w:widowControl w:val="0"/>
      <w:spacing w:after="0" w:line="240" w:lineRule="auto"/>
      <w:contextualSpacing/>
    </w:pPr>
    <w:rPr>
      <w:rFonts w:ascii="Calibri" w:eastAsia="Calibri" w:hAnsi="Calibri" w:cs="Calibri"/>
      <w:color w:val="000000"/>
      <w:sz w:val="24"/>
      <w:szCs w:val="24"/>
      <w:lang w:eastAsia="en-CA"/>
    </w:rPr>
    <w:tblPr>
      <w:tblStyleRowBandSize w:val="1"/>
      <w:tblStyleColBandSize w:val="1"/>
      <w:tblCellMar>
        <w:left w:w="115" w:type="dxa"/>
        <w:right w:w="115" w:type="dxa"/>
      </w:tblCellMar>
    </w:tblPr>
    <w:tblStylePr w:type="firstRow">
      <w:pPr>
        <w:contextualSpacing/>
      </w:pPr>
      <w:rPr>
        <w:b/>
      </w:rPr>
      <w:tblPr/>
      <w:tcPr>
        <w:tcBorders>
          <w:bottom w:val="single" w:sz="4" w:space="0" w:color="A8D08D"/>
        </w:tcBorders>
        <w:tcMar>
          <w:top w:w="0" w:type="nil"/>
          <w:left w:w="115" w:type="dxa"/>
          <w:bottom w:w="0" w:type="nil"/>
          <w:right w:w="115" w:type="dxa"/>
        </w:tcMar>
      </w:tcPr>
    </w:tblStylePr>
    <w:tblStylePr w:type="lastRow">
      <w:pPr>
        <w:contextualSpacing/>
      </w:pPr>
      <w:rPr>
        <w:b/>
      </w:rPr>
      <w:tblPr/>
      <w:tcPr>
        <w:tcBorders>
          <w:top w:val="single" w:sz="4" w:space="0" w:color="A8D08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2EFD9"/>
        <w:tcMar>
          <w:top w:w="0" w:type="nil"/>
          <w:left w:w="115" w:type="dxa"/>
          <w:bottom w:w="0" w:type="nil"/>
          <w:right w:w="115" w:type="dxa"/>
        </w:tcMar>
      </w:tcPr>
    </w:tblStylePr>
    <w:tblStylePr w:type="band1Horz">
      <w:pPr>
        <w:contextualSpacing/>
      </w:pPr>
      <w:tblPr/>
      <w:tcPr>
        <w:shd w:val="clear" w:color="auto" w:fill="E2EFD9"/>
        <w:tcMar>
          <w:top w:w="0" w:type="nil"/>
          <w:left w:w="115" w:type="dxa"/>
          <w:bottom w:w="0" w:type="nil"/>
          <w:right w:w="115" w:type="dxa"/>
        </w:tcMar>
      </w:tcPr>
    </w:tblStylePr>
  </w:style>
  <w:style w:type="table" w:customStyle="1" w:styleId="15">
    <w:name w:val="15"/>
    <w:basedOn w:val="TableNormal"/>
    <w:rsid w:val="001B2FD0"/>
    <w:pPr>
      <w:widowControl w:val="0"/>
      <w:spacing w:after="0" w:line="240" w:lineRule="auto"/>
      <w:contextualSpacing/>
    </w:pPr>
    <w:rPr>
      <w:rFonts w:ascii="Calibri" w:eastAsia="Calibri" w:hAnsi="Calibri" w:cs="Calibri"/>
      <w:color w:val="000000"/>
      <w:sz w:val="24"/>
      <w:szCs w:val="24"/>
      <w:lang w:eastAsia="en-CA"/>
    </w:rPr>
    <w:tblPr>
      <w:tblStyleRowBandSize w:val="1"/>
      <w:tblStyleColBandSize w:val="1"/>
      <w:tblCellMar>
        <w:left w:w="115" w:type="dxa"/>
        <w:right w:w="115" w:type="dxa"/>
      </w:tblCellMar>
    </w:tblPr>
    <w:tblStylePr w:type="firstRow">
      <w:pPr>
        <w:contextualSpacing/>
      </w:pPr>
      <w:rPr>
        <w:b/>
      </w:rPr>
      <w:tblPr/>
      <w:tcPr>
        <w:tcBorders>
          <w:bottom w:val="single" w:sz="4" w:space="0" w:color="A8D08D"/>
        </w:tcBorders>
        <w:tcMar>
          <w:top w:w="0" w:type="nil"/>
          <w:left w:w="115" w:type="dxa"/>
          <w:bottom w:w="0" w:type="nil"/>
          <w:right w:w="115" w:type="dxa"/>
        </w:tcMar>
      </w:tcPr>
    </w:tblStylePr>
    <w:tblStylePr w:type="lastRow">
      <w:pPr>
        <w:contextualSpacing/>
      </w:pPr>
      <w:rPr>
        <w:b/>
      </w:rPr>
      <w:tblPr/>
      <w:tcPr>
        <w:tcBorders>
          <w:top w:val="single" w:sz="4" w:space="0" w:color="A8D08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2EFD9"/>
        <w:tcMar>
          <w:top w:w="0" w:type="nil"/>
          <w:left w:w="115" w:type="dxa"/>
          <w:bottom w:w="0" w:type="nil"/>
          <w:right w:w="115" w:type="dxa"/>
        </w:tcMar>
      </w:tcPr>
    </w:tblStylePr>
    <w:tblStylePr w:type="band1Horz">
      <w:pPr>
        <w:contextualSpacing/>
      </w:pPr>
      <w:tblPr/>
      <w:tcPr>
        <w:shd w:val="clear" w:color="auto" w:fill="E2EFD9"/>
        <w:tcMar>
          <w:top w:w="0" w:type="nil"/>
          <w:left w:w="115" w:type="dxa"/>
          <w:bottom w:w="0" w:type="nil"/>
          <w:right w:w="115" w:type="dxa"/>
        </w:tcMar>
      </w:tcPr>
    </w:tblStylePr>
  </w:style>
  <w:style w:type="table" w:customStyle="1" w:styleId="16">
    <w:name w:val="16"/>
    <w:basedOn w:val="TableNormal"/>
    <w:rsid w:val="001B2FD0"/>
    <w:pPr>
      <w:widowControl w:val="0"/>
      <w:spacing w:after="0" w:line="240" w:lineRule="auto"/>
      <w:contextualSpacing/>
    </w:pPr>
    <w:rPr>
      <w:rFonts w:ascii="Calibri" w:eastAsia="Calibri" w:hAnsi="Calibri" w:cs="Calibri"/>
      <w:color w:val="000000"/>
      <w:sz w:val="24"/>
      <w:szCs w:val="24"/>
      <w:lang w:eastAsia="en-CA"/>
    </w:rPr>
    <w:tblPr>
      <w:tblStyleRowBandSize w:val="1"/>
      <w:tblStyleColBandSize w:val="1"/>
      <w:tblCellMar>
        <w:left w:w="115" w:type="dxa"/>
        <w:right w:w="115" w:type="dxa"/>
      </w:tblCellMar>
    </w:tblPr>
    <w:tblStylePr w:type="firstRow">
      <w:pPr>
        <w:contextualSpacing/>
      </w:pPr>
      <w:rPr>
        <w:b/>
      </w:rPr>
      <w:tblPr/>
      <w:tcPr>
        <w:tcBorders>
          <w:bottom w:val="single" w:sz="4" w:space="0" w:color="A8D08D"/>
        </w:tcBorders>
        <w:tcMar>
          <w:top w:w="0" w:type="nil"/>
          <w:left w:w="115" w:type="dxa"/>
          <w:bottom w:w="0" w:type="nil"/>
          <w:right w:w="115" w:type="dxa"/>
        </w:tcMar>
      </w:tcPr>
    </w:tblStylePr>
    <w:tblStylePr w:type="lastRow">
      <w:pPr>
        <w:contextualSpacing/>
      </w:pPr>
      <w:rPr>
        <w:b/>
      </w:rPr>
      <w:tblPr/>
      <w:tcPr>
        <w:tcBorders>
          <w:top w:val="single" w:sz="4" w:space="0" w:color="A8D08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2EFD9"/>
        <w:tcMar>
          <w:top w:w="0" w:type="nil"/>
          <w:left w:w="115" w:type="dxa"/>
          <w:bottom w:w="0" w:type="nil"/>
          <w:right w:w="115" w:type="dxa"/>
        </w:tcMar>
      </w:tcPr>
    </w:tblStylePr>
    <w:tblStylePr w:type="band1Horz">
      <w:pPr>
        <w:contextualSpacing/>
      </w:pPr>
      <w:tblPr/>
      <w:tcPr>
        <w:shd w:val="clear" w:color="auto" w:fill="E2EFD9"/>
        <w:tcMar>
          <w:top w:w="0" w:type="nil"/>
          <w:left w:w="115" w:type="dxa"/>
          <w:bottom w:w="0" w:type="nil"/>
          <w:right w:w="115" w:type="dxa"/>
        </w:tcMar>
      </w:tcPr>
    </w:tblStylePr>
  </w:style>
  <w:style w:type="table" w:customStyle="1" w:styleId="18">
    <w:name w:val="18"/>
    <w:basedOn w:val="TableNormal"/>
    <w:rsid w:val="001B2FD0"/>
    <w:pPr>
      <w:widowControl w:val="0"/>
      <w:spacing w:after="0" w:line="240" w:lineRule="auto"/>
      <w:contextualSpacing/>
    </w:pPr>
    <w:rPr>
      <w:rFonts w:ascii="Calibri" w:eastAsia="Calibri" w:hAnsi="Calibri" w:cs="Calibri"/>
      <w:color w:val="000000"/>
      <w:sz w:val="24"/>
      <w:szCs w:val="24"/>
      <w:lang w:eastAsia="en-CA"/>
    </w:rPr>
    <w:tblPr>
      <w:tblStyleRowBandSize w:val="1"/>
      <w:tblStyleColBandSize w:val="1"/>
      <w:tblCellMar>
        <w:left w:w="115" w:type="dxa"/>
        <w:right w:w="115" w:type="dxa"/>
      </w:tblCellMar>
    </w:tblPr>
    <w:tblStylePr w:type="firstRow">
      <w:pPr>
        <w:contextualSpacing/>
      </w:pPr>
      <w:rPr>
        <w:b/>
      </w:rPr>
      <w:tblPr/>
      <w:tcPr>
        <w:tcBorders>
          <w:bottom w:val="single" w:sz="4" w:space="0" w:color="A8D08D"/>
        </w:tcBorders>
        <w:tcMar>
          <w:top w:w="0" w:type="nil"/>
          <w:left w:w="115" w:type="dxa"/>
          <w:bottom w:w="0" w:type="nil"/>
          <w:right w:w="115" w:type="dxa"/>
        </w:tcMar>
      </w:tcPr>
    </w:tblStylePr>
    <w:tblStylePr w:type="lastRow">
      <w:pPr>
        <w:contextualSpacing/>
      </w:pPr>
      <w:rPr>
        <w:b/>
      </w:rPr>
      <w:tblPr/>
      <w:tcPr>
        <w:tcBorders>
          <w:top w:val="single" w:sz="4" w:space="0" w:color="A8D08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2EFD9"/>
        <w:tcMar>
          <w:top w:w="0" w:type="nil"/>
          <w:left w:w="115" w:type="dxa"/>
          <w:bottom w:w="0" w:type="nil"/>
          <w:right w:w="115" w:type="dxa"/>
        </w:tcMar>
      </w:tcPr>
    </w:tblStylePr>
    <w:tblStylePr w:type="band1Horz">
      <w:pPr>
        <w:contextualSpacing/>
      </w:pPr>
      <w:tblPr/>
      <w:tcPr>
        <w:shd w:val="clear" w:color="auto" w:fill="E2EFD9"/>
        <w:tcMar>
          <w:top w:w="0" w:type="nil"/>
          <w:left w:w="115" w:type="dxa"/>
          <w:bottom w:w="0" w:type="nil"/>
          <w:right w:w="115" w:type="dxa"/>
        </w:tcMar>
      </w:tcPr>
    </w:tblStylePr>
  </w:style>
  <w:style w:type="table" w:customStyle="1" w:styleId="2">
    <w:name w:val="2"/>
    <w:basedOn w:val="TableNormal"/>
    <w:rsid w:val="001B2FD0"/>
    <w:pPr>
      <w:widowControl w:val="0"/>
      <w:spacing w:after="0" w:line="240" w:lineRule="auto"/>
      <w:contextualSpacing/>
    </w:pPr>
    <w:rPr>
      <w:rFonts w:ascii="Calibri" w:eastAsia="Calibri" w:hAnsi="Calibri" w:cs="Calibri"/>
      <w:color w:val="000000"/>
      <w:sz w:val="24"/>
      <w:szCs w:val="24"/>
      <w:lang w:eastAsia="en-CA"/>
    </w:rPr>
    <w:tblPr>
      <w:tblStyleRowBandSize w:val="1"/>
      <w:tblStyleColBandSize w:val="1"/>
      <w:tblCellMar>
        <w:left w:w="115" w:type="dxa"/>
        <w:right w:w="115" w:type="dxa"/>
      </w:tblCellMar>
    </w:tblPr>
    <w:tblStylePr w:type="firstRow">
      <w:pPr>
        <w:contextualSpacing/>
      </w:pPr>
      <w:rPr>
        <w:b/>
      </w:rPr>
      <w:tblPr/>
      <w:tcPr>
        <w:tcBorders>
          <w:bottom w:val="single" w:sz="4" w:space="0" w:color="A8D08D"/>
        </w:tcBorders>
        <w:tcMar>
          <w:top w:w="0" w:type="nil"/>
          <w:left w:w="115" w:type="dxa"/>
          <w:bottom w:w="0" w:type="nil"/>
          <w:right w:w="115" w:type="dxa"/>
        </w:tcMar>
      </w:tcPr>
    </w:tblStylePr>
    <w:tblStylePr w:type="lastRow">
      <w:pPr>
        <w:contextualSpacing/>
      </w:pPr>
      <w:rPr>
        <w:b/>
      </w:rPr>
      <w:tblPr/>
      <w:tcPr>
        <w:tcBorders>
          <w:top w:val="single" w:sz="4" w:space="0" w:color="A8D08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2EFD9"/>
        <w:tcMar>
          <w:top w:w="0" w:type="nil"/>
          <w:left w:w="115" w:type="dxa"/>
          <w:bottom w:w="0" w:type="nil"/>
          <w:right w:w="115" w:type="dxa"/>
        </w:tcMar>
      </w:tcPr>
    </w:tblStylePr>
    <w:tblStylePr w:type="band1Horz">
      <w:pPr>
        <w:contextualSpacing/>
      </w:pPr>
      <w:tblPr/>
      <w:tcPr>
        <w:shd w:val="clear" w:color="auto" w:fill="E2EFD9"/>
        <w:tcMar>
          <w:top w:w="0" w:type="nil"/>
          <w:left w:w="115" w:type="dxa"/>
          <w:bottom w:w="0" w:type="nil"/>
          <w:right w:w="115" w:type="dxa"/>
        </w:tcMar>
      </w:tcPr>
    </w:tblStylePr>
  </w:style>
  <w:style w:type="character" w:styleId="Emphasis">
    <w:name w:val="Emphasis"/>
    <w:basedOn w:val="DefaultParagraphFont"/>
    <w:uiPriority w:val="20"/>
    <w:qFormat/>
    <w:rsid w:val="0007327D"/>
    <w:rPr>
      <w:i/>
      <w:iCs/>
    </w:rPr>
  </w:style>
  <w:style w:type="character" w:customStyle="1" w:styleId="apple-converted-space">
    <w:name w:val="apple-converted-space"/>
    <w:basedOn w:val="DefaultParagraphFont"/>
    <w:rsid w:val="0007327D"/>
  </w:style>
  <w:style w:type="table" w:customStyle="1" w:styleId="19">
    <w:name w:val="19"/>
    <w:basedOn w:val="TableNormal"/>
    <w:rsid w:val="00142DDE"/>
    <w:pPr>
      <w:widowControl w:val="0"/>
      <w:spacing w:after="0" w:line="240" w:lineRule="auto"/>
      <w:contextualSpacing/>
    </w:pPr>
    <w:rPr>
      <w:rFonts w:ascii="Calibri" w:eastAsia="Calibri" w:hAnsi="Calibri" w:cs="Calibri"/>
      <w:color w:val="000000"/>
      <w:sz w:val="24"/>
      <w:szCs w:val="24"/>
      <w:lang w:eastAsia="en-CA"/>
    </w:rPr>
    <w:tblPr>
      <w:tblStyleRowBandSize w:val="1"/>
      <w:tblStyleColBandSize w:val="1"/>
      <w:tblCellMar>
        <w:left w:w="115" w:type="dxa"/>
        <w:right w:w="115" w:type="dxa"/>
      </w:tblCellMar>
    </w:tblPr>
  </w:style>
  <w:style w:type="paragraph" w:styleId="Title">
    <w:name w:val="Title"/>
    <w:basedOn w:val="Normal"/>
    <w:next w:val="Normal"/>
    <w:link w:val="TitleChar"/>
    <w:uiPriority w:val="99"/>
    <w:qFormat/>
    <w:rsid w:val="00142DDE"/>
    <w:pPr>
      <w:keepNext/>
      <w:keepLines/>
      <w:spacing w:before="480" w:after="120"/>
    </w:pPr>
    <w:rPr>
      <w:b/>
      <w:sz w:val="72"/>
      <w:szCs w:val="72"/>
    </w:rPr>
  </w:style>
  <w:style w:type="character" w:customStyle="1" w:styleId="TitleChar">
    <w:name w:val="Title Char"/>
    <w:basedOn w:val="DefaultParagraphFont"/>
    <w:link w:val="Title"/>
    <w:uiPriority w:val="99"/>
    <w:rsid w:val="00142DDE"/>
    <w:rPr>
      <w:rFonts w:ascii="Calibri" w:eastAsia="Calibri" w:hAnsi="Calibri" w:cs="Calibri"/>
      <w:b/>
      <w:color w:val="000000"/>
      <w:sz w:val="72"/>
      <w:szCs w:val="72"/>
      <w:lang w:eastAsia="en-CA"/>
    </w:rPr>
  </w:style>
  <w:style w:type="paragraph" w:styleId="Subtitle">
    <w:name w:val="Subtitle"/>
    <w:basedOn w:val="Normal"/>
    <w:next w:val="Normal"/>
    <w:link w:val="SubtitleChar"/>
    <w:uiPriority w:val="99"/>
    <w:qFormat/>
    <w:rsid w:val="00142DDE"/>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99"/>
    <w:rsid w:val="00142DDE"/>
    <w:rPr>
      <w:rFonts w:ascii="Georgia" w:eastAsia="Georgia" w:hAnsi="Georgia" w:cs="Georgia"/>
      <w:i/>
      <w:color w:val="666666"/>
      <w:sz w:val="48"/>
      <w:szCs w:val="48"/>
      <w:lang w:eastAsia="en-CA"/>
    </w:rPr>
  </w:style>
  <w:style w:type="paragraph" w:styleId="NormalWeb">
    <w:name w:val="Normal (Web)"/>
    <w:basedOn w:val="Normal"/>
    <w:uiPriority w:val="99"/>
    <w:unhideWhenUsed/>
    <w:rsid w:val="00142DDE"/>
    <w:pPr>
      <w:widowControl/>
      <w:spacing w:before="100" w:beforeAutospacing="1" w:after="100" w:afterAutospacing="1"/>
    </w:pPr>
    <w:rPr>
      <w:rFonts w:ascii="Times New Roman" w:eastAsia="Times New Roman" w:hAnsi="Times New Roman" w:cs="Times New Roman"/>
      <w:color w:val="auto"/>
    </w:rPr>
  </w:style>
  <w:style w:type="table" w:customStyle="1" w:styleId="14">
    <w:name w:val="14"/>
    <w:basedOn w:val="TableNormal"/>
    <w:rsid w:val="00142DDE"/>
    <w:pPr>
      <w:widowControl w:val="0"/>
      <w:spacing w:after="0" w:line="240" w:lineRule="auto"/>
      <w:contextualSpacing/>
    </w:pPr>
    <w:rPr>
      <w:rFonts w:ascii="Calibri" w:eastAsia="Calibri" w:hAnsi="Calibri" w:cs="Calibri"/>
      <w:color w:val="000000"/>
      <w:sz w:val="24"/>
      <w:szCs w:val="24"/>
      <w:lang w:eastAsia="en-CA"/>
    </w:rPr>
    <w:tblPr>
      <w:tblStyleRowBandSize w:val="1"/>
      <w:tblStyleColBandSize w:val="1"/>
      <w:tblCellMar>
        <w:left w:w="115" w:type="dxa"/>
        <w:right w:w="115" w:type="dxa"/>
      </w:tblCellMar>
    </w:tblPr>
    <w:tblStylePr w:type="firstRow">
      <w:pPr>
        <w:contextualSpacing/>
      </w:pPr>
      <w:rPr>
        <w:b/>
      </w:rPr>
      <w:tblPr/>
      <w:tcPr>
        <w:tcBorders>
          <w:bottom w:val="single" w:sz="4" w:space="0" w:color="A8D08D"/>
        </w:tcBorders>
        <w:tcMar>
          <w:top w:w="0" w:type="nil"/>
          <w:left w:w="115" w:type="dxa"/>
          <w:bottom w:w="0" w:type="nil"/>
          <w:right w:w="115" w:type="dxa"/>
        </w:tcMar>
      </w:tcPr>
    </w:tblStylePr>
    <w:tblStylePr w:type="lastRow">
      <w:pPr>
        <w:contextualSpacing/>
      </w:pPr>
      <w:rPr>
        <w:b/>
      </w:rPr>
      <w:tblPr/>
      <w:tcPr>
        <w:tcBorders>
          <w:top w:val="single" w:sz="4" w:space="0" w:color="A8D08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2EFD9"/>
        <w:tcMar>
          <w:top w:w="0" w:type="nil"/>
          <w:left w:w="115" w:type="dxa"/>
          <w:bottom w:w="0" w:type="nil"/>
          <w:right w:w="115" w:type="dxa"/>
        </w:tcMar>
      </w:tcPr>
    </w:tblStylePr>
    <w:tblStylePr w:type="band1Horz">
      <w:pPr>
        <w:contextualSpacing/>
      </w:pPr>
      <w:tblPr/>
      <w:tcPr>
        <w:shd w:val="clear" w:color="auto" w:fill="E2EFD9"/>
        <w:tcMar>
          <w:top w:w="0" w:type="nil"/>
          <w:left w:w="115" w:type="dxa"/>
          <w:bottom w:w="0" w:type="nil"/>
          <w:right w:w="115" w:type="dxa"/>
        </w:tcMar>
      </w:tcPr>
    </w:tblStylePr>
  </w:style>
  <w:style w:type="table" w:customStyle="1" w:styleId="13">
    <w:name w:val="13"/>
    <w:basedOn w:val="TableNormal"/>
    <w:rsid w:val="00142DDE"/>
    <w:pPr>
      <w:widowControl w:val="0"/>
      <w:spacing w:after="0" w:line="240" w:lineRule="auto"/>
      <w:contextualSpacing/>
    </w:pPr>
    <w:rPr>
      <w:rFonts w:ascii="Calibri" w:eastAsia="Calibri" w:hAnsi="Calibri" w:cs="Calibri"/>
      <w:color w:val="000000"/>
      <w:sz w:val="24"/>
      <w:szCs w:val="24"/>
      <w:lang w:eastAsia="en-CA"/>
    </w:rPr>
    <w:tblPr>
      <w:tblStyleRowBandSize w:val="1"/>
      <w:tblStyleColBandSize w:val="1"/>
      <w:tblCellMar>
        <w:left w:w="115" w:type="dxa"/>
        <w:right w:w="115" w:type="dxa"/>
      </w:tblCellMar>
    </w:tblPr>
    <w:tblStylePr w:type="firstRow">
      <w:pPr>
        <w:contextualSpacing/>
      </w:pPr>
      <w:rPr>
        <w:b/>
      </w:rPr>
      <w:tblPr/>
      <w:tcPr>
        <w:tcBorders>
          <w:bottom w:val="single" w:sz="4" w:space="0" w:color="A8D08D"/>
        </w:tcBorders>
        <w:tcMar>
          <w:top w:w="0" w:type="nil"/>
          <w:left w:w="115" w:type="dxa"/>
          <w:bottom w:w="0" w:type="nil"/>
          <w:right w:w="115" w:type="dxa"/>
        </w:tcMar>
      </w:tcPr>
    </w:tblStylePr>
    <w:tblStylePr w:type="lastRow">
      <w:pPr>
        <w:contextualSpacing/>
      </w:pPr>
      <w:rPr>
        <w:b/>
      </w:rPr>
      <w:tblPr/>
      <w:tcPr>
        <w:tcBorders>
          <w:top w:val="single" w:sz="4" w:space="0" w:color="A8D08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2EFD9"/>
        <w:tcMar>
          <w:top w:w="0" w:type="nil"/>
          <w:left w:w="115" w:type="dxa"/>
          <w:bottom w:w="0" w:type="nil"/>
          <w:right w:w="115" w:type="dxa"/>
        </w:tcMar>
      </w:tcPr>
    </w:tblStylePr>
    <w:tblStylePr w:type="band1Horz">
      <w:pPr>
        <w:contextualSpacing/>
      </w:pPr>
      <w:tblPr/>
      <w:tcPr>
        <w:shd w:val="clear" w:color="auto" w:fill="E2EFD9"/>
        <w:tcMar>
          <w:top w:w="0" w:type="nil"/>
          <w:left w:w="115" w:type="dxa"/>
          <w:bottom w:w="0" w:type="nil"/>
          <w:right w:w="115" w:type="dxa"/>
        </w:tcMar>
      </w:tcPr>
    </w:tblStylePr>
  </w:style>
  <w:style w:type="table" w:customStyle="1" w:styleId="12">
    <w:name w:val="12"/>
    <w:basedOn w:val="TableNormal"/>
    <w:rsid w:val="00142DDE"/>
    <w:pPr>
      <w:widowControl w:val="0"/>
      <w:spacing w:after="0" w:line="240" w:lineRule="auto"/>
      <w:contextualSpacing/>
    </w:pPr>
    <w:rPr>
      <w:rFonts w:ascii="Calibri" w:eastAsia="Calibri" w:hAnsi="Calibri" w:cs="Calibri"/>
      <w:color w:val="000000"/>
      <w:sz w:val="24"/>
      <w:szCs w:val="24"/>
      <w:lang w:eastAsia="en-CA"/>
    </w:rPr>
    <w:tblPr>
      <w:tblStyleRowBandSize w:val="1"/>
      <w:tblStyleColBandSize w:val="1"/>
      <w:tblCellMar>
        <w:left w:w="115" w:type="dxa"/>
        <w:right w:w="115" w:type="dxa"/>
      </w:tblCellMar>
    </w:tblPr>
    <w:tblStylePr w:type="firstRow">
      <w:pPr>
        <w:contextualSpacing/>
      </w:pPr>
      <w:rPr>
        <w:b/>
      </w:rPr>
      <w:tblPr/>
      <w:tcPr>
        <w:tcBorders>
          <w:bottom w:val="single" w:sz="4" w:space="0" w:color="A8D08D"/>
        </w:tcBorders>
        <w:tcMar>
          <w:top w:w="0" w:type="nil"/>
          <w:left w:w="115" w:type="dxa"/>
          <w:bottom w:w="0" w:type="nil"/>
          <w:right w:w="115" w:type="dxa"/>
        </w:tcMar>
      </w:tcPr>
    </w:tblStylePr>
    <w:tblStylePr w:type="lastRow">
      <w:pPr>
        <w:contextualSpacing/>
      </w:pPr>
      <w:rPr>
        <w:b/>
      </w:rPr>
      <w:tblPr/>
      <w:tcPr>
        <w:tcBorders>
          <w:top w:val="single" w:sz="4" w:space="0" w:color="A8D08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2EFD9"/>
        <w:tcMar>
          <w:top w:w="0" w:type="nil"/>
          <w:left w:w="115" w:type="dxa"/>
          <w:bottom w:w="0" w:type="nil"/>
          <w:right w:w="115" w:type="dxa"/>
        </w:tcMar>
      </w:tcPr>
    </w:tblStylePr>
    <w:tblStylePr w:type="band1Horz">
      <w:pPr>
        <w:contextualSpacing/>
      </w:pPr>
      <w:tblPr/>
      <w:tcPr>
        <w:shd w:val="clear" w:color="auto" w:fill="E2EFD9"/>
        <w:tcMar>
          <w:top w:w="0" w:type="nil"/>
          <w:left w:w="115" w:type="dxa"/>
          <w:bottom w:w="0" w:type="nil"/>
          <w:right w:w="115" w:type="dxa"/>
        </w:tcMar>
      </w:tcPr>
    </w:tblStylePr>
  </w:style>
  <w:style w:type="table" w:customStyle="1" w:styleId="10">
    <w:name w:val="10"/>
    <w:basedOn w:val="TableNormal"/>
    <w:rsid w:val="00142DDE"/>
    <w:pPr>
      <w:widowControl w:val="0"/>
      <w:spacing w:after="0" w:line="240" w:lineRule="auto"/>
      <w:contextualSpacing/>
    </w:pPr>
    <w:rPr>
      <w:rFonts w:ascii="Calibri" w:eastAsia="Calibri" w:hAnsi="Calibri" w:cs="Calibri"/>
      <w:color w:val="000000"/>
      <w:sz w:val="24"/>
      <w:szCs w:val="24"/>
      <w:lang w:eastAsia="en-CA"/>
    </w:rPr>
    <w:tblPr>
      <w:tblStyleRowBandSize w:val="1"/>
      <w:tblStyleColBandSize w:val="1"/>
      <w:tblCellMar>
        <w:left w:w="115" w:type="dxa"/>
        <w:right w:w="115" w:type="dxa"/>
      </w:tblCellMar>
    </w:tblPr>
    <w:tblStylePr w:type="firstRow">
      <w:pPr>
        <w:contextualSpacing/>
      </w:pPr>
      <w:rPr>
        <w:b/>
      </w:rPr>
      <w:tblPr/>
      <w:tcPr>
        <w:tcBorders>
          <w:bottom w:val="single" w:sz="4" w:space="0" w:color="A8D08D"/>
        </w:tcBorders>
        <w:tcMar>
          <w:top w:w="0" w:type="nil"/>
          <w:left w:w="115" w:type="dxa"/>
          <w:bottom w:w="0" w:type="nil"/>
          <w:right w:w="115" w:type="dxa"/>
        </w:tcMar>
      </w:tcPr>
    </w:tblStylePr>
    <w:tblStylePr w:type="lastRow">
      <w:pPr>
        <w:contextualSpacing/>
      </w:pPr>
      <w:rPr>
        <w:b/>
      </w:rPr>
      <w:tblPr/>
      <w:tcPr>
        <w:tcBorders>
          <w:top w:val="single" w:sz="4" w:space="0" w:color="A8D08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2EFD9"/>
        <w:tcMar>
          <w:top w:w="0" w:type="nil"/>
          <w:left w:w="115" w:type="dxa"/>
          <w:bottom w:w="0" w:type="nil"/>
          <w:right w:w="115" w:type="dxa"/>
        </w:tcMar>
      </w:tcPr>
    </w:tblStylePr>
    <w:tblStylePr w:type="band1Horz">
      <w:pPr>
        <w:contextualSpacing/>
      </w:pPr>
      <w:tblPr/>
      <w:tcPr>
        <w:shd w:val="clear" w:color="auto" w:fill="E2EFD9"/>
        <w:tcMar>
          <w:top w:w="0" w:type="nil"/>
          <w:left w:w="115" w:type="dxa"/>
          <w:bottom w:w="0" w:type="nil"/>
          <w:right w:w="115" w:type="dxa"/>
        </w:tcMar>
      </w:tcPr>
    </w:tblStylePr>
  </w:style>
  <w:style w:type="table" w:customStyle="1" w:styleId="9">
    <w:name w:val="9"/>
    <w:basedOn w:val="TableNormal"/>
    <w:rsid w:val="00142DDE"/>
    <w:pPr>
      <w:widowControl w:val="0"/>
      <w:spacing w:after="0" w:line="240" w:lineRule="auto"/>
      <w:contextualSpacing/>
    </w:pPr>
    <w:rPr>
      <w:rFonts w:ascii="Calibri" w:eastAsia="Calibri" w:hAnsi="Calibri" w:cs="Calibri"/>
      <w:color w:val="000000"/>
      <w:sz w:val="24"/>
      <w:szCs w:val="24"/>
      <w:lang w:eastAsia="en-CA"/>
    </w:rPr>
    <w:tblPr>
      <w:tblStyleRowBandSize w:val="1"/>
      <w:tblStyleColBandSize w:val="1"/>
      <w:tblCellMar>
        <w:left w:w="115" w:type="dxa"/>
        <w:right w:w="115" w:type="dxa"/>
      </w:tblCellMar>
    </w:tblPr>
    <w:tblStylePr w:type="firstRow">
      <w:pPr>
        <w:contextualSpacing/>
      </w:pPr>
      <w:rPr>
        <w:b/>
      </w:rPr>
      <w:tblPr/>
      <w:tcPr>
        <w:tcBorders>
          <w:bottom w:val="single" w:sz="4" w:space="0" w:color="A8D08D"/>
        </w:tcBorders>
        <w:tcMar>
          <w:top w:w="0" w:type="nil"/>
          <w:left w:w="115" w:type="dxa"/>
          <w:bottom w:w="0" w:type="nil"/>
          <w:right w:w="115" w:type="dxa"/>
        </w:tcMar>
      </w:tcPr>
    </w:tblStylePr>
    <w:tblStylePr w:type="lastRow">
      <w:pPr>
        <w:contextualSpacing/>
      </w:pPr>
      <w:rPr>
        <w:b/>
      </w:rPr>
      <w:tblPr/>
      <w:tcPr>
        <w:tcBorders>
          <w:top w:val="single" w:sz="4" w:space="0" w:color="A8D08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2EFD9"/>
        <w:tcMar>
          <w:top w:w="0" w:type="nil"/>
          <w:left w:w="115" w:type="dxa"/>
          <w:bottom w:w="0" w:type="nil"/>
          <w:right w:w="115" w:type="dxa"/>
        </w:tcMar>
      </w:tcPr>
    </w:tblStylePr>
    <w:tblStylePr w:type="band1Horz">
      <w:pPr>
        <w:contextualSpacing/>
      </w:pPr>
      <w:tblPr/>
      <w:tcPr>
        <w:shd w:val="clear" w:color="auto" w:fill="E2EFD9"/>
        <w:tcMar>
          <w:top w:w="0" w:type="nil"/>
          <w:left w:w="115" w:type="dxa"/>
          <w:bottom w:w="0" w:type="nil"/>
          <w:right w:w="115" w:type="dxa"/>
        </w:tcMar>
      </w:tcPr>
    </w:tblStylePr>
  </w:style>
  <w:style w:type="table" w:customStyle="1" w:styleId="8">
    <w:name w:val="8"/>
    <w:basedOn w:val="TableNormal"/>
    <w:rsid w:val="00142DDE"/>
    <w:pPr>
      <w:widowControl w:val="0"/>
      <w:spacing w:after="0" w:line="240" w:lineRule="auto"/>
      <w:contextualSpacing/>
    </w:pPr>
    <w:rPr>
      <w:rFonts w:ascii="Calibri" w:eastAsia="Calibri" w:hAnsi="Calibri" w:cs="Calibri"/>
      <w:color w:val="000000"/>
      <w:sz w:val="24"/>
      <w:szCs w:val="24"/>
      <w:lang w:eastAsia="en-CA"/>
    </w:rPr>
    <w:tblPr>
      <w:tblStyleRowBandSize w:val="1"/>
      <w:tblStyleColBandSize w:val="1"/>
      <w:tblCellMar>
        <w:left w:w="115" w:type="dxa"/>
        <w:right w:w="115" w:type="dxa"/>
      </w:tblCellMar>
    </w:tblPr>
    <w:tblStylePr w:type="firstRow">
      <w:pPr>
        <w:contextualSpacing/>
      </w:pPr>
      <w:rPr>
        <w:b/>
      </w:rPr>
      <w:tblPr/>
      <w:tcPr>
        <w:tcBorders>
          <w:bottom w:val="single" w:sz="4" w:space="0" w:color="A8D08D"/>
        </w:tcBorders>
        <w:tcMar>
          <w:top w:w="0" w:type="nil"/>
          <w:left w:w="115" w:type="dxa"/>
          <w:bottom w:w="0" w:type="nil"/>
          <w:right w:w="115" w:type="dxa"/>
        </w:tcMar>
      </w:tcPr>
    </w:tblStylePr>
    <w:tblStylePr w:type="lastRow">
      <w:pPr>
        <w:contextualSpacing/>
      </w:pPr>
      <w:rPr>
        <w:b/>
      </w:rPr>
      <w:tblPr/>
      <w:tcPr>
        <w:tcBorders>
          <w:top w:val="single" w:sz="4" w:space="0" w:color="A8D08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2EFD9"/>
        <w:tcMar>
          <w:top w:w="0" w:type="nil"/>
          <w:left w:w="115" w:type="dxa"/>
          <w:bottom w:w="0" w:type="nil"/>
          <w:right w:w="115" w:type="dxa"/>
        </w:tcMar>
      </w:tcPr>
    </w:tblStylePr>
    <w:tblStylePr w:type="band1Horz">
      <w:pPr>
        <w:contextualSpacing/>
      </w:pPr>
      <w:tblPr/>
      <w:tcPr>
        <w:shd w:val="clear" w:color="auto" w:fill="E2EFD9"/>
        <w:tcMar>
          <w:top w:w="0" w:type="nil"/>
          <w:left w:w="115" w:type="dxa"/>
          <w:bottom w:w="0" w:type="nil"/>
          <w:right w:w="115" w:type="dxa"/>
        </w:tcMar>
      </w:tcPr>
    </w:tblStylePr>
  </w:style>
  <w:style w:type="table" w:customStyle="1" w:styleId="7">
    <w:name w:val="7"/>
    <w:basedOn w:val="TableNormal"/>
    <w:rsid w:val="00142DDE"/>
    <w:pPr>
      <w:widowControl w:val="0"/>
      <w:spacing w:after="0" w:line="240" w:lineRule="auto"/>
      <w:contextualSpacing/>
    </w:pPr>
    <w:rPr>
      <w:rFonts w:ascii="Calibri" w:eastAsia="Calibri" w:hAnsi="Calibri" w:cs="Calibri"/>
      <w:color w:val="000000"/>
      <w:sz w:val="24"/>
      <w:szCs w:val="24"/>
      <w:lang w:eastAsia="en-CA"/>
    </w:rPr>
    <w:tblPr>
      <w:tblStyleRowBandSize w:val="1"/>
      <w:tblStyleColBandSize w:val="1"/>
      <w:tblCellMar>
        <w:left w:w="115" w:type="dxa"/>
        <w:right w:w="115" w:type="dxa"/>
      </w:tblCellMar>
    </w:tblPr>
    <w:tblStylePr w:type="firstRow">
      <w:pPr>
        <w:contextualSpacing/>
      </w:pPr>
      <w:rPr>
        <w:b/>
      </w:rPr>
      <w:tblPr/>
      <w:tcPr>
        <w:tcBorders>
          <w:bottom w:val="single" w:sz="4" w:space="0" w:color="A8D08D"/>
        </w:tcBorders>
        <w:tcMar>
          <w:top w:w="0" w:type="nil"/>
          <w:left w:w="115" w:type="dxa"/>
          <w:bottom w:w="0" w:type="nil"/>
          <w:right w:w="115" w:type="dxa"/>
        </w:tcMar>
      </w:tcPr>
    </w:tblStylePr>
    <w:tblStylePr w:type="lastRow">
      <w:pPr>
        <w:contextualSpacing/>
      </w:pPr>
      <w:rPr>
        <w:b/>
      </w:rPr>
      <w:tblPr/>
      <w:tcPr>
        <w:tcBorders>
          <w:top w:val="single" w:sz="4" w:space="0" w:color="A8D08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2EFD9"/>
        <w:tcMar>
          <w:top w:w="0" w:type="nil"/>
          <w:left w:w="115" w:type="dxa"/>
          <w:bottom w:w="0" w:type="nil"/>
          <w:right w:w="115" w:type="dxa"/>
        </w:tcMar>
      </w:tcPr>
    </w:tblStylePr>
    <w:tblStylePr w:type="band1Horz">
      <w:pPr>
        <w:contextualSpacing/>
      </w:pPr>
      <w:tblPr/>
      <w:tcPr>
        <w:shd w:val="clear" w:color="auto" w:fill="E2EFD9"/>
        <w:tcMar>
          <w:top w:w="0" w:type="nil"/>
          <w:left w:w="115" w:type="dxa"/>
          <w:bottom w:w="0" w:type="nil"/>
          <w:right w:w="115" w:type="dxa"/>
        </w:tcMar>
      </w:tcPr>
    </w:tblStylePr>
  </w:style>
  <w:style w:type="table" w:customStyle="1" w:styleId="5">
    <w:name w:val="5"/>
    <w:basedOn w:val="TableNormal"/>
    <w:rsid w:val="00142DDE"/>
    <w:pPr>
      <w:widowControl w:val="0"/>
      <w:spacing w:after="0" w:line="240" w:lineRule="auto"/>
      <w:contextualSpacing/>
    </w:pPr>
    <w:rPr>
      <w:rFonts w:ascii="Calibri" w:eastAsia="Calibri" w:hAnsi="Calibri" w:cs="Calibri"/>
      <w:color w:val="000000"/>
      <w:sz w:val="24"/>
      <w:szCs w:val="24"/>
      <w:lang w:eastAsia="en-CA"/>
    </w:rPr>
    <w:tblPr>
      <w:tblStyleRowBandSize w:val="1"/>
      <w:tblStyleColBandSize w:val="1"/>
      <w:tblCellMar>
        <w:left w:w="115" w:type="dxa"/>
        <w:right w:w="115" w:type="dxa"/>
      </w:tblCellMar>
    </w:tblPr>
    <w:tblStylePr w:type="firstRow">
      <w:pPr>
        <w:contextualSpacing/>
      </w:pPr>
      <w:rPr>
        <w:b/>
      </w:rPr>
      <w:tblPr/>
      <w:tcPr>
        <w:tcBorders>
          <w:bottom w:val="single" w:sz="4" w:space="0" w:color="A8D08D"/>
        </w:tcBorders>
        <w:tcMar>
          <w:top w:w="0" w:type="nil"/>
          <w:left w:w="115" w:type="dxa"/>
          <w:bottom w:w="0" w:type="nil"/>
          <w:right w:w="115" w:type="dxa"/>
        </w:tcMar>
      </w:tcPr>
    </w:tblStylePr>
    <w:tblStylePr w:type="lastRow">
      <w:pPr>
        <w:contextualSpacing/>
      </w:pPr>
      <w:rPr>
        <w:b/>
      </w:rPr>
      <w:tblPr/>
      <w:tcPr>
        <w:tcBorders>
          <w:top w:val="single" w:sz="4" w:space="0" w:color="A8D08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2EFD9"/>
        <w:tcMar>
          <w:top w:w="0" w:type="nil"/>
          <w:left w:w="115" w:type="dxa"/>
          <w:bottom w:w="0" w:type="nil"/>
          <w:right w:w="115" w:type="dxa"/>
        </w:tcMar>
      </w:tcPr>
    </w:tblStylePr>
    <w:tblStylePr w:type="band1Horz">
      <w:pPr>
        <w:contextualSpacing/>
      </w:pPr>
      <w:tblPr/>
      <w:tcPr>
        <w:shd w:val="clear" w:color="auto" w:fill="E2EFD9"/>
        <w:tcMar>
          <w:top w:w="0" w:type="nil"/>
          <w:left w:w="115" w:type="dxa"/>
          <w:bottom w:w="0" w:type="nil"/>
          <w:right w:w="115" w:type="dxa"/>
        </w:tcMar>
      </w:tcPr>
    </w:tblStylePr>
  </w:style>
  <w:style w:type="paragraph" w:styleId="Header">
    <w:name w:val="header"/>
    <w:basedOn w:val="Normal"/>
    <w:link w:val="HeaderChar"/>
    <w:uiPriority w:val="99"/>
    <w:unhideWhenUsed/>
    <w:rsid w:val="00142DDE"/>
    <w:pPr>
      <w:tabs>
        <w:tab w:val="center" w:pos="4680"/>
        <w:tab w:val="right" w:pos="9360"/>
      </w:tabs>
    </w:pPr>
  </w:style>
  <w:style w:type="character" w:customStyle="1" w:styleId="HeaderChar">
    <w:name w:val="Header Char"/>
    <w:basedOn w:val="DefaultParagraphFont"/>
    <w:link w:val="Header"/>
    <w:uiPriority w:val="99"/>
    <w:rsid w:val="00142DDE"/>
    <w:rPr>
      <w:rFonts w:ascii="Calibri" w:eastAsia="Calibri" w:hAnsi="Calibri" w:cs="Calibri"/>
      <w:color w:val="000000"/>
      <w:sz w:val="24"/>
      <w:szCs w:val="24"/>
      <w:lang w:eastAsia="en-CA"/>
    </w:rPr>
  </w:style>
  <w:style w:type="paragraph" w:styleId="Footer">
    <w:name w:val="footer"/>
    <w:basedOn w:val="Normal"/>
    <w:link w:val="FooterChar"/>
    <w:uiPriority w:val="99"/>
    <w:unhideWhenUsed/>
    <w:rsid w:val="00142DDE"/>
    <w:pPr>
      <w:tabs>
        <w:tab w:val="center" w:pos="4680"/>
        <w:tab w:val="right" w:pos="9360"/>
      </w:tabs>
    </w:pPr>
  </w:style>
  <w:style w:type="character" w:customStyle="1" w:styleId="FooterChar">
    <w:name w:val="Footer Char"/>
    <w:basedOn w:val="DefaultParagraphFont"/>
    <w:link w:val="Footer"/>
    <w:uiPriority w:val="99"/>
    <w:rsid w:val="00142DDE"/>
    <w:rPr>
      <w:rFonts w:ascii="Calibri" w:eastAsia="Calibri" w:hAnsi="Calibri" w:cs="Calibri"/>
      <w:color w:val="000000"/>
      <w:sz w:val="24"/>
      <w:szCs w:val="24"/>
      <w:lang w:eastAsia="en-CA"/>
    </w:rPr>
  </w:style>
  <w:style w:type="table" w:customStyle="1" w:styleId="ListTable32">
    <w:name w:val="List Table 32"/>
    <w:basedOn w:val="TableNormal"/>
    <w:uiPriority w:val="48"/>
    <w:rsid w:val="00142DDE"/>
    <w:pPr>
      <w:widowControl w:val="0"/>
      <w:spacing w:after="0" w:line="240" w:lineRule="auto"/>
    </w:pPr>
    <w:rPr>
      <w:rFonts w:ascii="Calibri" w:eastAsia="Calibri" w:hAnsi="Calibri" w:cs="Calibri"/>
      <w:color w:val="000000"/>
      <w:sz w:val="24"/>
      <w:szCs w:val="24"/>
      <w:lang w:eastAsia="en-CA"/>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TableGrid1">
    <w:name w:val="Table Grid1"/>
    <w:basedOn w:val="TableNormal"/>
    <w:next w:val="TableGrid"/>
    <w:uiPriority w:val="39"/>
    <w:rsid w:val="006D46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2F33E8"/>
    <w:pPr>
      <w:jc w:val="center"/>
    </w:pPr>
    <w:rPr>
      <w:noProof/>
    </w:rPr>
  </w:style>
  <w:style w:type="character" w:customStyle="1" w:styleId="EndNoteBibliographyTitleChar">
    <w:name w:val="EndNote Bibliography Title Char"/>
    <w:basedOn w:val="DefaultParagraphFont"/>
    <w:link w:val="EndNoteBibliographyTitle"/>
    <w:rsid w:val="002F33E8"/>
    <w:rPr>
      <w:rFonts w:ascii="Calibri" w:eastAsia="Calibri" w:hAnsi="Calibri" w:cs="Calibri"/>
      <w:noProof/>
      <w:color w:val="000000"/>
      <w:sz w:val="24"/>
      <w:szCs w:val="24"/>
      <w:lang w:eastAsia="en-CA"/>
    </w:rPr>
  </w:style>
  <w:style w:type="paragraph" w:customStyle="1" w:styleId="EndNoteBibliography">
    <w:name w:val="EndNote Bibliography"/>
    <w:basedOn w:val="Normal"/>
    <w:link w:val="EndNoteBibliographyChar"/>
    <w:rsid w:val="002F33E8"/>
    <w:rPr>
      <w:noProof/>
    </w:rPr>
  </w:style>
  <w:style w:type="character" w:customStyle="1" w:styleId="EndNoteBibliographyChar">
    <w:name w:val="EndNote Bibliography Char"/>
    <w:basedOn w:val="DefaultParagraphFont"/>
    <w:link w:val="EndNoteBibliography"/>
    <w:rsid w:val="002F33E8"/>
    <w:rPr>
      <w:rFonts w:ascii="Calibri" w:eastAsia="Calibri" w:hAnsi="Calibri" w:cs="Calibri"/>
      <w:noProof/>
      <w:color w:val="000000"/>
      <w:sz w:val="24"/>
      <w:szCs w:val="24"/>
      <w:lang w:eastAsia="en-CA"/>
    </w:rPr>
  </w:style>
  <w:style w:type="paragraph" w:styleId="Revision">
    <w:name w:val="Revision"/>
    <w:hidden/>
    <w:uiPriority w:val="99"/>
    <w:semiHidden/>
    <w:rsid w:val="00AD7D8D"/>
    <w:pPr>
      <w:spacing w:after="0" w:line="240" w:lineRule="auto"/>
    </w:pPr>
    <w:rPr>
      <w:rFonts w:ascii="Calibri" w:eastAsia="Calibri" w:hAnsi="Calibri" w:cs="Calibri"/>
      <w:color w:val="000000"/>
      <w:sz w:val="24"/>
      <w:szCs w:val="24"/>
      <w:lang w:eastAsia="en-CA"/>
    </w:rPr>
  </w:style>
  <w:style w:type="character" w:styleId="FollowedHyperlink">
    <w:name w:val="FollowedHyperlink"/>
    <w:basedOn w:val="DefaultParagraphFont"/>
    <w:uiPriority w:val="99"/>
    <w:semiHidden/>
    <w:unhideWhenUsed/>
    <w:rsid w:val="003710EE"/>
    <w:rPr>
      <w:color w:val="954F72" w:themeColor="followedHyperlink"/>
      <w:u w:val="single"/>
    </w:rPr>
  </w:style>
  <w:style w:type="table" w:customStyle="1" w:styleId="GridTable4-Accent61">
    <w:name w:val="Grid Table 4 - Accent 61"/>
    <w:basedOn w:val="TableNormal"/>
    <w:uiPriority w:val="49"/>
    <w:rsid w:val="003710EE"/>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6Colorful">
    <w:name w:val="List Table 6 Colorful"/>
    <w:basedOn w:val="TableNormal"/>
    <w:uiPriority w:val="51"/>
    <w:rsid w:val="00D463AE"/>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2">
    <w:name w:val="Plain Table 2"/>
    <w:basedOn w:val="TableNormal"/>
    <w:uiPriority w:val="42"/>
    <w:rsid w:val="00D463A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ption">
    <w:name w:val="caption"/>
    <w:basedOn w:val="Normal"/>
    <w:next w:val="Normal"/>
    <w:uiPriority w:val="35"/>
    <w:unhideWhenUsed/>
    <w:qFormat/>
    <w:rsid w:val="00C85269"/>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238294">
      <w:bodyDiv w:val="1"/>
      <w:marLeft w:val="0"/>
      <w:marRight w:val="0"/>
      <w:marTop w:val="0"/>
      <w:marBottom w:val="0"/>
      <w:divBdr>
        <w:top w:val="none" w:sz="0" w:space="0" w:color="auto"/>
        <w:left w:val="none" w:sz="0" w:space="0" w:color="auto"/>
        <w:bottom w:val="none" w:sz="0" w:space="0" w:color="auto"/>
        <w:right w:val="none" w:sz="0" w:space="0" w:color="auto"/>
      </w:divBdr>
    </w:div>
    <w:div w:id="296229781">
      <w:bodyDiv w:val="1"/>
      <w:marLeft w:val="0"/>
      <w:marRight w:val="0"/>
      <w:marTop w:val="0"/>
      <w:marBottom w:val="0"/>
      <w:divBdr>
        <w:top w:val="none" w:sz="0" w:space="0" w:color="auto"/>
        <w:left w:val="none" w:sz="0" w:space="0" w:color="auto"/>
        <w:bottom w:val="none" w:sz="0" w:space="0" w:color="auto"/>
        <w:right w:val="none" w:sz="0" w:space="0" w:color="auto"/>
      </w:divBdr>
    </w:div>
    <w:div w:id="546383001">
      <w:bodyDiv w:val="1"/>
      <w:marLeft w:val="0"/>
      <w:marRight w:val="0"/>
      <w:marTop w:val="0"/>
      <w:marBottom w:val="0"/>
      <w:divBdr>
        <w:top w:val="none" w:sz="0" w:space="0" w:color="auto"/>
        <w:left w:val="none" w:sz="0" w:space="0" w:color="auto"/>
        <w:bottom w:val="none" w:sz="0" w:space="0" w:color="auto"/>
        <w:right w:val="none" w:sz="0" w:space="0" w:color="auto"/>
      </w:divBdr>
    </w:div>
    <w:div w:id="564990851">
      <w:bodyDiv w:val="1"/>
      <w:marLeft w:val="0"/>
      <w:marRight w:val="0"/>
      <w:marTop w:val="0"/>
      <w:marBottom w:val="0"/>
      <w:divBdr>
        <w:top w:val="none" w:sz="0" w:space="0" w:color="auto"/>
        <w:left w:val="none" w:sz="0" w:space="0" w:color="auto"/>
        <w:bottom w:val="none" w:sz="0" w:space="0" w:color="auto"/>
        <w:right w:val="none" w:sz="0" w:space="0" w:color="auto"/>
      </w:divBdr>
    </w:div>
    <w:div w:id="669021532">
      <w:bodyDiv w:val="1"/>
      <w:marLeft w:val="0"/>
      <w:marRight w:val="0"/>
      <w:marTop w:val="0"/>
      <w:marBottom w:val="0"/>
      <w:divBdr>
        <w:top w:val="none" w:sz="0" w:space="0" w:color="auto"/>
        <w:left w:val="none" w:sz="0" w:space="0" w:color="auto"/>
        <w:bottom w:val="none" w:sz="0" w:space="0" w:color="auto"/>
        <w:right w:val="none" w:sz="0" w:space="0" w:color="auto"/>
      </w:divBdr>
      <w:divsChild>
        <w:div w:id="1369526639">
          <w:marLeft w:val="0"/>
          <w:marRight w:val="0"/>
          <w:marTop w:val="0"/>
          <w:marBottom w:val="0"/>
          <w:divBdr>
            <w:top w:val="none" w:sz="0" w:space="0" w:color="auto"/>
            <w:left w:val="none" w:sz="0" w:space="0" w:color="auto"/>
            <w:bottom w:val="none" w:sz="0" w:space="0" w:color="auto"/>
            <w:right w:val="none" w:sz="0" w:space="0" w:color="auto"/>
          </w:divBdr>
          <w:divsChild>
            <w:div w:id="754320880">
              <w:marLeft w:val="0"/>
              <w:marRight w:val="0"/>
              <w:marTop w:val="0"/>
              <w:marBottom w:val="0"/>
              <w:divBdr>
                <w:top w:val="none" w:sz="0" w:space="0" w:color="auto"/>
                <w:left w:val="none" w:sz="0" w:space="0" w:color="auto"/>
                <w:bottom w:val="none" w:sz="0" w:space="0" w:color="auto"/>
                <w:right w:val="none" w:sz="0" w:space="0" w:color="auto"/>
              </w:divBdr>
              <w:divsChild>
                <w:div w:id="129972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852126">
      <w:bodyDiv w:val="1"/>
      <w:marLeft w:val="0"/>
      <w:marRight w:val="0"/>
      <w:marTop w:val="0"/>
      <w:marBottom w:val="0"/>
      <w:divBdr>
        <w:top w:val="none" w:sz="0" w:space="0" w:color="auto"/>
        <w:left w:val="none" w:sz="0" w:space="0" w:color="auto"/>
        <w:bottom w:val="none" w:sz="0" w:space="0" w:color="auto"/>
        <w:right w:val="none" w:sz="0" w:space="0" w:color="auto"/>
      </w:divBdr>
    </w:div>
    <w:div w:id="1053234546">
      <w:bodyDiv w:val="1"/>
      <w:marLeft w:val="0"/>
      <w:marRight w:val="0"/>
      <w:marTop w:val="0"/>
      <w:marBottom w:val="0"/>
      <w:divBdr>
        <w:top w:val="none" w:sz="0" w:space="0" w:color="auto"/>
        <w:left w:val="none" w:sz="0" w:space="0" w:color="auto"/>
        <w:bottom w:val="none" w:sz="0" w:space="0" w:color="auto"/>
        <w:right w:val="none" w:sz="0" w:space="0" w:color="auto"/>
      </w:divBdr>
    </w:div>
    <w:div w:id="1220627067">
      <w:bodyDiv w:val="1"/>
      <w:marLeft w:val="0"/>
      <w:marRight w:val="0"/>
      <w:marTop w:val="0"/>
      <w:marBottom w:val="0"/>
      <w:divBdr>
        <w:top w:val="none" w:sz="0" w:space="0" w:color="auto"/>
        <w:left w:val="none" w:sz="0" w:space="0" w:color="auto"/>
        <w:bottom w:val="none" w:sz="0" w:space="0" w:color="auto"/>
        <w:right w:val="none" w:sz="0" w:space="0" w:color="auto"/>
      </w:divBdr>
      <w:divsChild>
        <w:div w:id="2004695249">
          <w:marLeft w:val="0"/>
          <w:marRight w:val="0"/>
          <w:marTop w:val="0"/>
          <w:marBottom w:val="0"/>
          <w:divBdr>
            <w:top w:val="none" w:sz="0" w:space="0" w:color="auto"/>
            <w:left w:val="none" w:sz="0" w:space="0" w:color="auto"/>
            <w:bottom w:val="none" w:sz="0" w:space="0" w:color="auto"/>
            <w:right w:val="none" w:sz="0" w:space="0" w:color="auto"/>
          </w:divBdr>
          <w:divsChild>
            <w:div w:id="245306318">
              <w:marLeft w:val="0"/>
              <w:marRight w:val="0"/>
              <w:marTop w:val="0"/>
              <w:marBottom w:val="0"/>
              <w:divBdr>
                <w:top w:val="none" w:sz="0" w:space="0" w:color="auto"/>
                <w:left w:val="none" w:sz="0" w:space="0" w:color="auto"/>
                <w:bottom w:val="none" w:sz="0" w:space="0" w:color="auto"/>
                <w:right w:val="none" w:sz="0" w:space="0" w:color="auto"/>
              </w:divBdr>
            </w:div>
            <w:div w:id="1520074431">
              <w:marLeft w:val="0"/>
              <w:marRight w:val="0"/>
              <w:marTop w:val="0"/>
              <w:marBottom w:val="0"/>
              <w:divBdr>
                <w:top w:val="none" w:sz="0" w:space="0" w:color="auto"/>
                <w:left w:val="none" w:sz="0" w:space="0" w:color="auto"/>
                <w:bottom w:val="none" w:sz="0" w:space="0" w:color="auto"/>
                <w:right w:val="none" w:sz="0" w:space="0" w:color="auto"/>
              </w:divBdr>
            </w:div>
            <w:div w:id="184834098">
              <w:marLeft w:val="0"/>
              <w:marRight w:val="0"/>
              <w:marTop w:val="0"/>
              <w:marBottom w:val="0"/>
              <w:divBdr>
                <w:top w:val="none" w:sz="0" w:space="0" w:color="auto"/>
                <w:left w:val="none" w:sz="0" w:space="0" w:color="auto"/>
                <w:bottom w:val="none" w:sz="0" w:space="0" w:color="auto"/>
                <w:right w:val="none" w:sz="0" w:space="0" w:color="auto"/>
              </w:divBdr>
            </w:div>
            <w:div w:id="669988404">
              <w:marLeft w:val="0"/>
              <w:marRight w:val="0"/>
              <w:marTop w:val="0"/>
              <w:marBottom w:val="0"/>
              <w:divBdr>
                <w:top w:val="none" w:sz="0" w:space="0" w:color="auto"/>
                <w:left w:val="none" w:sz="0" w:space="0" w:color="auto"/>
                <w:bottom w:val="none" w:sz="0" w:space="0" w:color="auto"/>
                <w:right w:val="none" w:sz="0" w:space="0" w:color="auto"/>
              </w:divBdr>
            </w:div>
            <w:div w:id="27264197">
              <w:marLeft w:val="0"/>
              <w:marRight w:val="0"/>
              <w:marTop w:val="0"/>
              <w:marBottom w:val="0"/>
              <w:divBdr>
                <w:top w:val="none" w:sz="0" w:space="0" w:color="auto"/>
                <w:left w:val="none" w:sz="0" w:space="0" w:color="auto"/>
                <w:bottom w:val="none" w:sz="0" w:space="0" w:color="auto"/>
                <w:right w:val="none" w:sz="0" w:space="0" w:color="auto"/>
              </w:divBdr>
            </w:div>
            <w:div w:id="1956981601">
              <w:marLeft w:val="0"/>
              <w:marRight w:val="0"/>
              <w:marTop w:val="0"/>
              <w:marBottom w:val="0"/>
              <w:divBdr>
                <w:top w:val="none" w:sz="0" w:space="0" w:color="auto"/>
                <w:left w:val="none" w:sz="0" w:space="0" w:color="auto"/>
                <w:bottom w:val="none" w:sz="0" w:space="0" w:color="auto"/>
                <w:right w:val="none" w:sz="0" w:space="0" w:color="auto"/>
              </w:divBdr>
            </w:div>
            <w:div w:id="1313874764">
              <w:marLeft w:val="0"/>
              <w:marRight w:val="0"/>
              <w:marTop w:val="0"/>
              <w:marBottom w:val="0"/>
              <w:divBdr>
                <w:top w:val="none" w:sz="0" w:space="0" w:color="auto"/>
                <w:left w:val="none" w:sz="0" w:space="0" w:color="auto"/>
                <w:bottom w:val="none" w:sz="0" w:space="0" w:color="auto"/>
                <w:right w:val="none" w:sz="0" w:space="0" w:color="auto"/>
              </w:divBdr>
            </w:div>
            <w:div w:id="875318250">
              <w:marLeft w:val="0"/>
              <w:marRight w:val="0"/>
              <w:marTop w:val="0"/>
              <w:marBottom w:val="0"/>
              <w:divBdr>
                <w:top w:val="none" w:sz="0" w:space="0" w:color="auto"/>
                <w:left w:val="none" w:sz="0" w:space="0" w:color="auto"/>
                <w:bottom w:val="none" w:sz="0" w:space="0" w:color="auto"/>
                <w:right w:val="none" w:sz="0" w:space="0" w:color="auto"/>
              </w:divBdr>
            </w:div>
            <w:div w:id="1852721149">
              <w:marLeft w:val="0"/>
              <w:marRight w:val="0"/>
              <w:marTop w:val="0"/>
              <w:marBottom w:val="0"/>
              <w:divBdr>
                <w:top w:val="none" w:sz="0" w:space="0" w:color="auto"/>
                <w:left w:val="none" w:sz="0" w:space="0" w:color="auto"/>
                <w:bottom w:val="none" w:sz="0" w:space="0" w:color="auto"/>
                <w:right w:val="none" w:sz="0" w:space="0" w:color="auto"/>
              </w:divBdr>
            </w:div>
            <w:div w:id="1615287701">
              <w:marLeft w:val="0"/>
              <w:marRight w:val="0"/>
              <w:marTop w:val="0"/>
              <w:marBottom w:val="0"/>
              <w:divBdr>
                <w:top w:val="none" w:sz="0" w:space="0" w:color="auto"/>
                <w:left w:val="none" w:sz="0" w:space="0" w:color="auto"/>
                <w:bottom w:val="none" w:sz="0" w:space="0" w:color="auto"/>
                <w:right w:val="none" w:sz="0" w:space="0" w:color="auto"/>
              </w:divBdr>
            </w:div>
            <w:div w:id="1453089537">
              <w:marLeft w:val="0"/>
              <w:marRight w:val="0"/>
              <w:marTop w:val="0"/>
              <w:marBottom w:val="0"/>
              <w:divBdr>
                <w:top w:val="none" w:sz="0" w:space="0" w:color="auto"/>
                <w:left w:val="none" w:sz="0" w:space="0" w:color="auto"/>
                <w:bottom w:val="none" w:sz="0" w:space="0" w:color="auto"/>
                <w:right w:val="none" w:sz="0" w:space="0" w:color="auto"/>
              </w:divBdr>
            </w:div>
            <w:div w:id="957568171">
              <w:marLeft w:val="0"/>
              <w:marRight w:val="0"/>
              <w:marTop w:val="0"/>
              <w:marBottom w:val="0"/>
              <w:divBdr>
                <w:top w:val="none" w:sz="0" w:space="0" w:color="auto"/>
                <w:left w:val="none" w:sz="0" w:space="0" w:color="auto"/>
                <w:bottom w:val="none" w:sz="0" w:space="0" w:color="auto"/>
                <w:right w:val="none" w:sz="0" w:space="0" w:color="auto"/>
              </w:divBdr>
            </w:div>
            <w:div w:id="1029525223">
              <w:marLeft w:val="0"/>
              <w:marRight w:val="0"/>
              <w:marTop w:val="0"/>
              <w:marBottom w:val="0"/>
              <w:divBdr>
                <w:top w:val="none" w:sz="0" w:space="0" w:color="auto"/>
                <w:left w:val="none" w:sz="0" w:space="0" w:color="auto"/>
                <w:bottom w:val="none" w:sz="0" w:space="0" w:color="auto"/>
                <w:right w:val="none" w:sz="0" w:space="0" w:color="auto"/>
              </w:divBdr>
            </w:div>
            <w:div w:id="431903376">
              <w:marLeft w:val="0"/>
              <w:marRight w:val="0"/>
              <w:marTop w:val="0"/>
              <w:marBottom w:val="0"/>
              <w:divBdr>
                <w:top w:val="none" w:sz="0" w:space="0" w:color="auto"/>
                <w:left w:val="none" w:sz="0" w:space="0" w:color="auto"/>
                <w:bottom w:val="none" w:sz="0" w:space="0" w:color="auto"/>
                <w:right w:val="none" w:sz="0" w:space="0" w:color="auto"/>
              </w:divBdr>
            </w:div>
          </w:divsChild>
        </w:div>
        <w:div w:id="880479607">
          <w:marLeft w:val="0"/>
          <w:marRight w:val="0"/>
          <w:marTop w:val="0"/>
          <w:marBottom w:val="0"/>
          <w:divBdr>
            <w:top w:val="none" w:sz="0" w:space="0" w:color="auto"/>
            <w:left w:val="none" w:sz="0" w:space="0" w:color="auto"/>
            <w:bottom w:val="none" w:sz="0" w:space="0" w:color="auto"/>
            <w:right w:val="none" w:sz="0" w:space="0" w:color="auto"/>
          </w:divBdr>
        </w:div>
        <w:div w:id="1053888672">
          <w:marLeft w:val="0"/>
          <w:marRight w:val="0"/>
          <w:marTop w:val="0"/>
          <w:marBottom w:val="0"/>
          <w:divBdr>
            <w:top w:val="none" w:sz="0" w:space="0" w:color="auto"/>
            <w:left w:val="none" w:sz="0" w:space="0" w:color="auto"/>
            <w:bottom w:val="none" w:sz="0" w:space="0" w:color="auto"/>
            <w:right w:val="none" w:sz="0" w:space="0" w:color="auto"/>
          </w:divBdr>
          <w:divsChild>
            <w:div w:id="733431768">
              <w:marLeft w:val="0"/>
              <w:marRight w:val="0"/>
              <w:marTop w:val="0"/>
              <w:marBottom w:val="0"/>
              <w:divBdr>
                <w:top w:val="none" w:sz="0" w:space="0" w:color="auto"/>
                <w:left w:val="none" w:sz="0" w:space="0" w:color="auto"/>
                <w:bottom w:val="none" w:sz="0" w:space="0" w:color="auto"/>
                <w:right w:val="none" w:sz="0" w:space="0" w:color="auto"/>
              </w:divBdr>
            </w:div>
            <w:div w:id="872226042">
              <w:marLeft w:val="0"/>
              <w:marRight w:val="0"/>
              <w:marTop w:val="0"/>
              <w:marBottom w:val="0"/>
              <w:divBdr>
                <w:top w:val="none" w:sz="0" w:space="0" w:color="auto"/>
                <w:left w:val="none" w:sz="0" w:space="0" w:color="auto"/>
                <w:bottom w:val="none" w:sz="0" w:space="0" w:color="auto"/>
                <w:right w:val="none" w:sz="0" w:space="0" w:color="auto"/>
              </w:divBdr>
            </w:div>
            <w:div w:id="883250306">
              <w:marLeft w:val="0"/>
              <w:marRight w:val="0"/>
              <w:marTop w:val="0"/>
              <w:marBottom w:val="0"/>
              <w:divBdr>
                <w:top w:val="none" w:sz="0" w:space="0" w:color="auto"/>
                <w:left w:val="none" w:sz="0" w:space="0" w:color="auto"/>
                <w:bottom w:val="none" w:sz="0" w:space="0" w:color="auto"/>
                <w:right w:val="none" w:sz="0" w:space="0" w:color="auto"/>
              </w:divBdr>
            </w:div>
            <w:div w:id="714890758">
              <w:marLeft w:val="0"/>
              <w:marRight w:val="0"/>
              <w:marTop w:val="0"/>
              <w:marBottom w:val="0"/>
              <w:divBdr>
                <w:top w:val="none" w:sz="0" w:space="0" w:color="auto"/>
                <w:left w:val="none" w:sz="0" w:space="0" w:color="auto"/>
                <w:bottom w:val="none" w:sz="0" w:space="0" w:color="auto"/>
                <w:right w:val="none" w:sz="0" w:space="0" w:color="auto"/>
              </w:divBdr>
            </w:div>
            <w:div w:id="512258253">
              <w:marLeft w:val="0"/>
              <w:marRight w:val="0"/>
              <w:marTop w:val="0"/>
              <w:marBottom w:val="0"/>
              <w:divBdr>
                <w:top w:val="none" w:sz="0" w:space="0" w:color="auto"/>
                <w:left w:val="none" w:sz="0" w:space="0" w:color="auto"/>
                <w:bottom w:val="none" w:sz="0" w:space="0" w:color="auto"/>
                <w:right w:val="none" w:sz="0" w:space="0" w:color="auto"/>
              </w:divBdr>
            </w:div>
            <w:div w:id="386757257">
              <w:marLeft w:val="0"/>
              <w:marRight w:val="0"/>
              <w:marTop w:val="0"/>
              <w:marBottom w:val="0"/>
              <w:divBdr>
                <w:top w:val="none" w:sz="0" w:space="0" w:color="auto"/>
                <w:left w:val="none" w:sz="0" w:space="0" w:color="auto"/>
                <w:bottom w:val="none" w:sz="0" w:space="0" w:color="auto"/>
                <w:right w:val="none" w:sz="0" w:space="0" w:color="auto"/>
              </w:divBdr>
            </w:div>
            <w:div w:id="487553864">
              <w:marLeft w:val="0"/>
              <w:marRight w:val="0"/>
              <w:marTop w:val="0"/>
              <w:marBottom w:val="0"/>
              <w:divBdr>
                <w:top w:val="none" w:sz="0" w:space="0" w:color="auto"/>
                <w:left w:val="none" w:sz="0" w:space="0" w:color="auto"/>
                <w:bottom w:val="none" w:sz="0" w:space="0" w:color="auto"/>
                <w:right w:val="none" w:sz="0" w:space="0" w:color="auto"/>
              </w:divBdr>
            </w:div>
            <w:div w:id="471561550">
              <w:marLeft w:val="0"/>
              <w:marRight w:val="0"/>
              <w:marTop w:val="0"/>
              <w:marBottom w:val="0"/>
              <w:divBdr>
                <w:top w:val="none" w:sz="0" w:space="0" w:color="auto"/>
                <w:left w:val="none" w:sz="0" w:space="0" w:color="auto"/>
                <w:bottom w:val="none" w:sz="0" w:space="0" w:color="auto"/>
                <w:right w:val="none" w:sz="0" w:space="0" w:color="auto"/>
              </w:divBdr>
            </w:div>
            <w:div w:id="1427075340">
              <w:marLeft w:val="0"/>
              <w:marRight w:val="0"/>
              <w:marTop w:val="0"/>
              <w:marBottom w:val="0"/>
              <w:divBdr>
                <w:top w:val="none" w:sz="0" w:space="0" w:color="auto"/>
                <w:left w:val="none" w:sz="0" w:space="0" w:color="auto"/>
                <w:bottom w:val="none" w:sz="0" w:space="0" w:color="auto"/>
                <w:right w:val="none" w:sz="0" w:space="0" w:color="auto"/>
              </w:divBdr>
            </w:div>
            <w:div w:id="2030056697">
              <w:marLeft w:val="0"/>
              <w:marRight w:val="0"/>
              <w:marTop w:val="0"/>
              <w:marBottom w:val="0"/>
              <w:divBdr>
                <w:top w:val="none" w:sz="0" w:space="0" w:color="auto"/>
                <w:left w:val="none" w:sz="0" w:space="0" w:color="auto"/>
                <w:bottom w:val="none" w:sz="0" w:space="0" w:color="auto"/>
                <w:right w:val="none" w:sz="0" w:space="0" w:color="auto"/>
              </w:divBdr>
            </w:div>
            <w:div w:id="1354963833">
              <w:marLeft w:val="0"/>
              <w:marRight w:val="0"/>
              <w:marTop w:val="0"/>
              <w:marBottom w:val="0"/>
              <w:divBdr>
                <w:top w:val="none" w:sz="0" w:space="0" w:color="auto"/>
                <w:left w:val="none" w:sz="0" w:space="0" w:color="auto"/>
                <w:bottom w:val="none" w:sz="0" w:space="0" w:color="auto"/>
                <w:right w:val="none" w:sz="0" w:space="0" w:color="auto"/>
              </w:divBdr>
            </w:div>
            <w:div w:id="2070686470">
              <w:marLeft w:val="0"/>
              <w:marRight w:val="0"/>
              <w:marTop w:val="0"/>
              <w:marBottom w:val="0"/>
              <w:divBdr>
                <w:top w:val="none" w:sz="0" w:space="0" w:color="auto"/>
                <w:left w:val="none" w:sz="0" w:space="0" w:color="auto"/>
                <w:bottom w:val="none" w:sz="0" w:space="0" w:color="auto"/>
                <w:right w:val="none" w:sz="0" w:space="0" w:color="auto"/>
              </w:divBdr>
            </w:div>
            <w:div w:id="670183923">
              <w:marLeft w:val="0"/>
              <w:marRight w:val="0"/>
              <w:marTop w:val="0"/>
              <w:marBottom w:val="0"/>
              <w:divBdr>
                <w:top w:val="none" w:sz="0" w:space="0" w:color="auto"/>
                <w:left w:val="none" w:sz="0" w:space="0" w:color="auto"/>
                <w:bottom w:val="none" w:sz="0" w:space="0" w:color="auto"/>
                <w:right w:val="none" w:sz="0" w:space="0" w:color="auto"/>
              </w:divBdr>
            </w:div>
            <w:div w:id="136393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952085">
      <w:bodyDiv w:val="1"/>
      <w:marLeft w:val="0"/>
      <w:marRight w:val="0"/>
      <w:marTop w:val="0"/>
      <w:marBottom w:val="0"/>
      <w:divBdr>
        <w:top w:val="none" w:sz="0" w:space="0" w:color="auto"/>
        <w:left w:val="none" w:sz="0" w:space="0" w:color="auto"/>
        <w:bottom w:val="none" w:sz="0" w:space="0" w:color="auto"/>
        <w:right w:val="none" w:sz="0" w:space="0" w:color="auto"/>
      </w:divBdr>
    </w:div>
    <w:div w:id="1577662139">
      <w:bodyDiv w:val="1"/>
      <w:marLeft w:val="0"/>
      <w:marRight w:val="0"/>
      <w:marTop w:val="0"/>
      <w:marBottom w:val="0"/>
      <w:divBdr>
        <w:top w:val="none" w:sz="0" w:space="0" w:color="auto"/>
        <w:left w:val="none" w:sz="0" w:space="0" w:color="auto"/>
        <w:bottom w:val="none" w:sz="0" w:space="0" w:color="auto"/>
        <w:right w:val="none" w:sz="0" w:space="0" w:color="auto"/>
      </w:divBdr>
    </w:div>
    <w:div w:id="1652097981">
      <w:bodyDiv w:val="1"/>
      <w:marLeft w:val="0"/>
      <w:marRight w:val="0"/>
      <w:marTop w:val="0"/>
      <w:marBottom w:val="0"/>
      <w:divBdr>
        <w:top w:val="none" w:sz="0" w:space="0" w:color="auto"/>
        <w:left w:val="none" w:sz="0" w:space="0" w:color="auto"/>
        <w:bottom w:val="none" w:sz="0" w:space="0" w:color="auto"/>
        <w:right w:val="none" w:sz="0" w:space="0" w:color="auto"/>
      </w:divBdr>
    </w:div>
    <w:div w:id="1909222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5.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oter" Target="footer6.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jpeg"/><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7.jpeg"/><Relationship Id="rId28"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0B416B-1EBC-4F47-B174-3CB15A2667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46</Pages>
  <Words>11268</Words>
  <Characters>64234</Characters>
  <Application>Microsoft Office Word</Application>
  <DocSecurity>0</DocSecurity>
  <Lines>535</Lines>
  <Paragraphs>150</Paragraphs>
  <ScaleCrop>false</ScaleCrop>
  <HeadingPairs>
    <vt:vector size="2" baseType="variant">
      <vt:variant>
        <vt:lpstr>Title</vt:lpstr>
      </vt:variant>
      <vt:variant>
        <vt:i4>1</vt:i4>
      </vt:variant>
    </vt:vector>
  </HeadingPairs>
  <TitlesOfParts>
    <vt:vector size="1" baseType="lpstr">
      <vt:lpstr>{{}}</vt:lpstr>
    </vt:vector>
  </TitlesOfParts>
  <Company>Royal Ottawa Health Care Group</Company>
  <LinksUpToDate>false</LinksUpToDate>
  <CharactersWithSpaces>75352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Shinbashi</dc:creator>
  <cp:keywords/>
  <cp:lastModifiedBy>Van Ryswyk, Keith (HC/SC)</cp:lastModifiedBy>
  <cp:revision>3</cp:revision>
  <cp:lastPrinted>2018-10-01T03:23:00Z</cp:lastPrinted>
  <dcterms:created xsi:type="dcterms:W3CDTF">2023-04-17T14:57:00Z</dcterms:created>
  <dcterms:modified xsi:type="dcterms:W3CDTF">2023-04-17T15:04:00Z</dcterms:modified>
</cp:coreProperties>
</file>