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55FBE">
      <w:pPr>
        <w:bidi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任务：</w:t>
      </w:r>
    </w:p>
    <w:p w14:paraId="188834E7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 大疆妙算3硬件部分接口说明文档。</w:t>
      </w:r>
    </w:p>
    <w:p w14:paraId="44678FCE">
      <w:pPr>
        <w:bidi w:val="0"/>
        <w:rPr>
          <w:rFonts w:hint="eastAsia"/>
          <w:sz w:val="28"/>
          <w:szCs w:val="28"/>
          <w:lang w:val="en-US" w:eastAsia="zh-CN"/>
        </w:rPr>
      </w:pPr>
    </w:p>
    <w:p w14:paraId="235AE283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 5G和mesh的这个双模组所需接口。</w:t>
      </w:r>
    </w:p>
    <w:p w14:paraId="4AA57F17">
      <w:pPr>
        <w:bidi w:val="0"/>
        <w:rPr>
          <w:rFonts w:hint="eastAsia"/>
          <w:sz w:val="28"/>
          <w:szCs w:val="28"/>
          <w:lang w:val="en-US" w:eastAsia="zh-CN"/>
        </w:rPr>
      </w:pPr>
    </w:p>
    <w:p w14:paraId="46660059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 哪些供应商可以提供这些模组？能买得到的大概价格是多少？再就是一个北斗的这个定位芯片。</w:t>
      </w:r>
    </w:p>
    <w:p w14:paraId="1E716604">
      <w:pPr>
        <w:bidi w:val="0"/>
        <w:rPr>
          <w:rFonts w:hint="eastAsia"/>
          <w:sz w:val="28"/>
          <w:szCs w:val="28"/>
          <w:lang w:val="en-US" w:eastAsia="zh-CN"/>
        </w:rPr>
      </w:pPr>
    </w:p>
    <w:p w14:paraId="58BECA57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 orin nano  需要一个接口清单  和外观尺寸图。</w:t>
      </w:r>
    </w:p>
    <w:p w14:paraId="0A8EF5B4">
      <w:pPr>
        <w:bidi w:val="0"/>
        <w:rPr>
          <w:rFonts w:hint="eastAsia"/>
          <w:sz w:val="28"/>
          <w:szCs w:val="28"/>
          <w:lang w:val="en-US" w:eastAsia="zh-CN"/>
        </w:rPr>
      </w:pPr>
    </w:p>
    <w:p w14:paraId="102C4E20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 5G和mesh双模组跟北斗的定位芯片怎么和其他模组通讯？怎么放在板载上面？</w:t>
      </w:r>
    </w:p>
    <w:p w14:paraId="0167FF4B">
      <w:pPr>
        <w:bidi w:val="0"/>
        <w:rPr>
          <w:rFonts w:hint="eastAsia"/>
          <w:sz w:val="28"/>
          <w:szCs w:val="28"/>
          <w:lang w:val="en-US" w:eastAsia="zh-CN"/>
        </w:rPr>
      </w:pPr>
    </w:p>
    <w:p w14:paraId="167E505B"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mesh：机载端跟地面端的发射端跟接收端如何搭建？（这数据怎么传输？通过什么样的方式去传输？）</w:t>
      </w:r>
    </w:p>
    <w:p w14:paraId="516125A7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594F8F3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2DC6B989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B53D2BE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2AD96D2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174C98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9F4E90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29D0C6E6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88BD58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37BA026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381DFE8C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061E73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13287F3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1848B2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2B9E370">
      <w:pPr>
        <w:pStyle w:val="2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妙算3</w:t>
      </w:r>
    </w:p>
    <w:p w14:paraId="14208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主控芯片：英伟达Jetson Orin NX</w:t>
      </w:r>
    </w:p>
    <w:p w14:paraId="307624ED">
      <w:pPr>
        <w:rPr>
          <w:rFonts w:hint="eastAsia"/>
          <w:lang w:val="en-US" w:eastAsia="zh-CN"/>
        </w:rPr>
      </w:pPr>
    </w:p>
    <w:p w14:paraId="35CAD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适配接口：PCIe Gen4、USB 3.2 Gen2、USB 2.0、UART、SPI、I2S、I2C、CAN、DMIC &amp; DSPK、PWM、GPIOs</w:t>
      </w:r>
    </w:p>
    <w:p w14:paraId="67900217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3794125" cy="2830195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CE1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27093DB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3ED08EE7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838450" cy="2089785"/>
            <wp:effectExtent l="0" t="0" r="635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8865" cy="2127885"/>
            <wp:effectExtent l="0" t="0" r="63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27B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0FF340B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3A04F6B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5722B1D9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300769C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491EED25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01E039D6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0C5C98D7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1C61DDB0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0DDC4712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40CD3C01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6D5B6A80"/>
    <w:p w14:paraId="35A94BB9"/>
    <w:p w14:paraId="6AAB2D26">
      <w:r>
        <w:drawing>
          <wp:inline distT="0" distB="0" distL="114300" distR="114300">
            <wp:extent cx="1014095" cy="4004945"/>
            <wp:effectExtent l="0" t="0" r="190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9455" cy="3999230"/>
            <wp:effectExtent l="0" t="0" r="444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2989A">
      <w:r>
        <w:drawing>
          <wp:inline distT="0" distB="0" distL="114300" distR="114300">
            <wp:extent cx="1061085" cy="3320415"/>
            <wp:effectExtent l="0" t="0" r="571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42160" cy="336169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047F"/>
    <w:p w14:paraId="09AB5638"/>
    <w:p w14:paraId="51D1A154"/>
    <w:p w14:paraId="27466EE9"/>
    <w:p w14:paraId="1805B4CE"/>
    <w:p w14:paraId="27CE124D"/>
    <w:p w14:paraId="003D967B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部件介绍：</w:t>
      </w:r>
    </w:p>
    <w:p w14:paraId="5FE08153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USB-C接口</w:t>
      </w:r>
    </w:p>
    <w:p w14:paraId="6EBC290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接入支持USB3.0的外部设备(如拓展坞、U盘等)，不支持直接连接电脑。</w:t>
      </w:r>
    </w:p>
    <w:p w14:paraId="01925898">
      <w:pPr>
        <w:rPr>
          <w:rFonts w:hint="default"/>
          <w:sz w:val="28"/>
          <w:szCs w:val="28"/>
          <w:lang w:val="en-US" w:eastAsia="zh-CN"/>
        </w:rPr>
      </w:pPr>
    </w:p>
    <w:p w14:paraId="1DD5518C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Reset按键</w:t>
      </w:r>
    </w:p>
    <w:p w14:paraId="140801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长按10s后，恢复出厂设置，清除已安装应用及所有数据。</w:t>
      </w:r>
    </w:p>
    <w:p w14:paraId="2AFC09A2">
      <w:pPr>
        <w:rPr>
          <w:rFonts w:hint="default"/>
          <w:sz w:val="28"/>
          <w:szCs w:val="28"/>
          <w:lang w:val="en-US" w:eastAsia="zh-CN"/>
        </w:rPr>
      </w:pPr>
    </w:p>
    <w:p w14:paraId="4463A44C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LED指示灯</w:t>
      </w:r>
    </w:p>
    <w:p w14:paraId="7E25FD2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绿灯常亮</w:t>
      </w:r>
      <w:r>
        <w:rPr>
          <w:rFonts w:hint="eastAsia"/>
          <w:sz w:val="28"/>
          <w:szCs w:val="28"/>
          <w:lang w:val="en-US" w:eastAsia="zh-CN"/>
        </w:rPr>
        <w:t xml:space="preserve">             </w:t>
      </w:r>
      <w:r>
        <w:rPr>
          <w:rFonts w:hint="default"/>
          <w:sz w:val="28"/>
          <w:szCs w:val="28"/>
          <w:lang w:val="en-US" w:eastAsia="zh-CN"/>
        </w:rPr>
        <w:t>启动中</w:t>
      </w:r>
    </w:p>
    <w:p w14:paraId="5176F10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绿灯慢闪</w:t>
      </w:r>
      <w:r>
        <w:rPr>
          <w:rFonts w:hint="eastAsia"/>
          <w:sz w:val="28"/>
          <w:szCs w:val="28"/>
          <w:lang w:val="en-US" w:eastAsia="zh-CN"/>
        </w:rPr>
        <w:t xml:space="preserve">             </w:t>
      </w:r>
      <w:r>
        <w:rPr>
          <w:rFonts w:hint="default"/>
          <w:sz w:val="28"/>
          <w:szCs w:val="28"/>
          <w:lang w:val="en-US" w:eastAsia="zh-CN"/>
        </w:rPr>
        <w:t>正常运行中/升级完成</w:t>
      </w:r>
    </w:p>
    <w:p w14:paraId="68EFC88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黄灯慢闪</w:t>
      </w:r>
      <w:r>
        <w:rPr>
          <w:rFonts w:hint="eastAsia"/>
          <w:sz w:val="28"/>
          <w:szCs w:val="28"/>
          <w:lang w:val="en-US" w:eastAsia="zh-CN"/>
        </w:rPr>
        <w:t xml:space="preserve">             </w:t>
      </w:r>
      <w:r>
        <w:rPr>
          <w:rFonts w:hint="default"/>
          <w:sz w:val="28"/>
          <w:szCs w:val="28"/>
          <w:lang w:val="en-US" w:eastAsia="zh-CN"/>
        </w:rPr>
        <w:t>系统过热，降低频率运行中</w:t>
      </w:r>
    </w:p>
    <w:p w14:paraId="14F618C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黄灯快闪</w:t>
      </w:r>
      <w:r>
        <w:rPr>
          <w:rFonts w:hint="eastAsia"/>
          <w:sz w:val="28"/>
          <w:szCs w:val="28"/>
          <w:lang w:val="en-US" w:eastAsia="zh-CN"/>
        </w:rPr>
        <w:t xml:space="preserve">             </w:t>
      </w:r>
      <w:r>
        <w:rPr>
          <w:rFonts w:hint="default"/>
          <w:sz w:val="28"/>
          <w:szCs w:val="28"/>
          <w:lang w:val="en-US" w:eastAsia="zh-CN"/>
        </w:rPr>
        <w:t>升级中</w:t>
      </w:r>
    </w:p>
    <w:p w14:paraId="1F1580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红灯慢闪</w:t>
      </w:r>
      <w:r>
        <w:rPr>
          <w:rFonts w:hint="eastAsia"/>
          <w:sz w:val="28"/>
          <w:szCs w:val="28"/>
          <w:lang w:val="en-US" w:eastAsia="zh-CN"/>
        </w:rPr>
        <w:t xml:space="preserve">             </w:t>
      </w:r>
      <w:r>
        <w:rPr>
          <w:rFonts w:hint="default"/>
          <w:sz w:val="28"/>
          <w:szCs w:val="28"/>
          <w:lang w:val="en-US" w:eastAsia="zh-CN"/>
        </w:rPr>
        <w:t>升级失败</w:t>
      </w:r>
    </w:p>
    <w:p w14:paraId="2EE6987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蓝灯快闪</w:t>
      </w:r>
      <w:r>
        <w:rPr>
          <w:rFonts w:hint="eastAsia"/>
          <w:sz w:val="28"/>
          <w:szCs w:val="28"/>
          <w:lang w:val="en-US" w:eastAsia="zh-CN"/>
        </w:rPr>
        <w:t xml:space="preserve">             </w:t>
      </w:r>
      <w:r>
        <w:rPr>
          <w:rFonts w:hint="default"/>
          <w:sz w:val="28"/>
          <w:szCs w:val="28"/>
          <w:lang w:val="en-US" w:eastAsia="zh-CN"/>
        </w:rPr>
        <w:t>恢复出厂设置</w:t>
      </w:r>
    </w:p>
    <w:p w14:paraId="09876F89">
      <w:pPr>
        <w:rPr>
          <w:rFonts w:hint="default"/>
          <w:sz w:val="28"/>
          <w:szCs w:val="28"/>
          <w:lang w:val="en-US" w:eastAsia="zh-CN"/>
        </w:rPr>
      </w:pPr>
    </w:p>
    <w:p w14:paraId="0E6A2118">
      <w:pPr>
        <w:numPr>
          <w:ilvl w:val="0"/>
          <w:numId w:val="2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E-Port接</w:t>
      </w:r>
      <w:r>
        <w:rPr>
          <w:rFonts w:hint="eastAsia"/>
          <w:sz w:val="28"/>
          <w:szCs w:val="28"/>
          <w:lang w:val="en-US" w:eastAsia="zh-CN"/>
        </w:rPr>
        <w:t>口</w:t>
      </w:r>
    </w:p>
    <w:p w14:paraId="7168452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仅支持连接至适配的飞行器。</w:t>
      </w:r>
    </w:p>
    <w:p w14:paraId="00249468">
      <w:pPr>
        <w:rPr>
          <w:rFonts w:hint="default"/>
          <w:sz w:val="28"/>
          <w:szCs w:val="28"/>
          <w:lang w:val="en-US" w:eastAsia="zh-CN"/>
        </w:rPr>
      </w:pPr>
    </w:p>
    <w:p w14:paraId="61286DB5">
      <w:pPr>
        <w:rPr>
          <w:rFonts w:hint="default"/>
          <w:sz w:val="28"/>
          <w:szCs w:val="28"/>
          <w:lang w:val="en-US" w:eastAsia="zh-CN"/>
        </w:rPr>
      </w:pPr>
    </w:p>
    <w:p w14:paraId="7D02093B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接口：</w:t>
      </w:r>
    </w:p>
    <w:tbl>
      <w:tblPr>
        <w:tblW w:w="92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8"/>
        <w:gridCol w:w="1768"/>
        <w:gridCol w:w="2845"/>
        <w:gridCol w:w="2637"/>
      </w:tblGrid>
      <w:tr w14:paraId="6FBEB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6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D4A9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模组类型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D7B4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首选/高速接口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(推荐)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90A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备选/低速接口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(控制或低速数据传输)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22B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电源接口要求</w:t>
            </w:r>
          </w:p>
        </w:tc>
      </w:tr>
      <w:tr w14:paraId="65F76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6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45FC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5G通讯模组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905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USB 3.0 (Type-C/A)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02D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UART (用于AT指令控制)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1239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需要独立供电 (建议)</w:t>
            </w:r>
          </w:p>
        </w:tc>
      </w:tr>
      <w:tr w14:paraId="21C32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6" w:hRule="atLeast"/>
        </w:trPr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1643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Mesh自组网模组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(如LoRa)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EA6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UART (串口)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A04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SPI, USB 2.0/3.0, GPIO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DA39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功耗低，可由主板GPIO或USB供电</w:t>
            </w:r>
          </w:p>
        </w:tc>
      </w:tr>
    </w:tbl>
    <w:p w14:paraId="6E5B551B">
      <w:pPr>
        <w:rPr>
          <w:rFonts w:hint="default"/>
          <w:sz w:val="28"/>
          <w:szCs w:val="28"/>
          <w:lang w:val="en-US" w:eastAsia="zh-CN"/>
        </w:rPr>
      </w:pPr>
    </w:p>
    <w:p w14:paraId="208F12E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厂商：</w:t>
      </w:r>
    </w:p>
    <w:p w14:paraId="2D01FB46">
      <w:pPr>
        <w:rPr>
          <w:rFonts w:hint="default"/>
          <w:lang w:val="en-US" w:eastAsia="zh-CN"/>
        </w:rPr>
      </w:pPr>
    </w:p>
    <w:p w14:paraId="4925D5EA">
      <w:pPr>
        <w:rPr>
          <w:rFonts w:hint="default"/>
          <w:lang w:val="en-US" w:eastAsia="zh-CN"/>
        </w:rPr>
      </w:pPr>
    </w:p>
    <w:tbl>
      <w:tblPr>
        <w:tblW w:w="9428" w:type="dxa"/>
        <w:tblInd w:w="-1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2"/>
        <w:gridCol w:w="1410"/>
        <w:gridCol w:w="2870"/>
        <w:gridCol w:w="2276"/>
      </w:tblGrid>
      <w:tr w14:paraId="25403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A9BE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产品类别</w:t>
            </w:r>
          </w:p>
        </w:tc>
        <w:tc>
          <w:tcPr>
            <w:tcW w:w="141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4125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厂商名称</w:t>
            </w:r>
          </w:p>
        </w:tc>
        <w:tc>
          <w:tcPr>
            <w:tcW w:w="287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11A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相关产品</w:t>
            </w:r>
          </w:p>
        </w:tc>
        <w:tc>
          <w:tcPr>
            <w:tcW w:w="2276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3DA6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业务特点说明</w:t>
            </w:r>
          </w:p>
        </w:tc>
      </w:tr>
      <w:tr w14:paraId="2902B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5453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5G通信模组</w:t>
            </w:r>
          </w:p>
        </w:tc>
        <w:tc>
          <w:tcPr>
            <w:tcW w:w="141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2F7B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移远通信</w:t>
            </w:r>
          </w:p>
        </w:tc>
        <w:tc>
          <w:tcPr>
            <w:tcW w:w="287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E8F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RM500U-CN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约699元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）、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RM500Q-GL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约1800元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）</w:t>
            </w:r>
          </w:p>
        </w:tc>
        <w:tc>
          <w:tcPr>
            <w:tcW w:w="2276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41E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M.2封装，支持5G Sub-6 GHz NSA/SA模式，适用于工业路由、网关等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；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面向全球市场的工规级模块，集成多星座高精度定位</w:t>
            </w:r>
          </w:p>
        </w:tc>
      </w:tr>
      <w:tr w14:paraId="53EE8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F149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</w:p>
        </w:tc>
        <w:tc>
          <w:tcPr>
            <w:tcW w:w="141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C0A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美格智能</w:t>
            </w:r>
          </w:p>
        </w:tc>
        <w:tc>
          <w:tcPr>
            <w:tcW w:w="287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C4B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SRM812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价格未公开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）</w:t>
            </w:r>
          </w:p>
        </w:tc>
        <w:tc>
          <w:tcPr>
            <w:tcW w:w="2276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410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基于紫光展锐V620平台，支持5G R16标准及TSN、高精度定位等特性</w:t>
            </w:r>
          </w:p>
        </w:tc>
      </w:tr>
      <w:tr w14:paraId="4FCDF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7E8C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</w:p>
        </w:tc>
        <w:tc>
          <w:tcPr>
            <w:tcW w:w="141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868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hint="default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芯通讯</w:t>
            </w:r>
          </w:p>
        </w:tc>
        <w:tc>
          <w:tcPr>
            <w:tcW w:w="287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F9A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</w:rPr>
              <w:t>A8200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val="en-US" w:eastAsia="zh-CN"/>
              </w:rPr>
              <w:t>价格未公开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eastAsia="zh-CN"/>
              </w:rPr>
              <w:t>）</w:t>
            </w:r>
          </w:p>
        </w:tc>
        <w:tc>
          <w:tcPr>
            <w:tcW w:w="2276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B93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</w:rPr>
              <w:t>高性能高性价比5G模块，基于翱捷科技5G芯片平台ASR1901研发，符合3GPP R16标准，采用12nm工艺，具备多模通信能力，支持5G NR、LTE和WCDMA等多种网络制式，兼容5G SA(独立组网)和NSA(非独立组网)模式。</w:t>
            </w:r>
          </w:p>
        </w:tc>
      </w:tr>
      <w:tr w14:paraId="13F13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3921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1.4GHz Mesh自组网模组</w:t>
            </w:r>
          </w:p>
        </w:tc>
        <w:tc>
          <w:tcPr>
            <w:tcW w:w="141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358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宸芯科技</w:t>
            </w:r>
          </w:p>
        </w:tc>
        <w:tc>
          <w:tcPr>
            <w:tcW w:w="287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49B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MLink2/Mnet2 Pro三频段板卡</w:t>
            </w:r>
          </w:p>
        </w:tc>
        <w:tc>
          <w:tcPr>
            <w:tcW w:w="2276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02A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支持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1.4GHz、2.4G和5.8G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频段，可用于无人机，支持Mesh组网，基线传输距离15km</w:t>
            </w:r>
          </w:p>
        </w:tc>
      </w:tr>
      <w:tr w14:paraId="574D5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8B40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北斗定位芯片</w:t>
            </w:r>
          </w:p>
        </w:tc>
        <w:tc>
          <w:tcPr>
            <w:tcW w:w="141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37F9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和芯星通</w:t>
            </w:r>
          </w:p>
        </w:tc>
        <w:tc>
          <w:tcPr>
            <w:tcW w:w="287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4F5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UB482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val="en-US" w:eastAsia="zh-CN"/>
              </w:rPr>
              <w:t>价格未公开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eastAsia="zh-CN"/>
              </w:rPr>
              <w:t>）、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UM220-IV NL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约50元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）</w:t>
            </w:r>
          </w:p>
        </w:tc>
        <w:tc>
          <w:tcPr>
            <w:tcW w:w="2276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872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紧凑型高精度板卡，支持全系统多频点定位定向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；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面向车载前装的BDS/GPS双模定位模块</w:t>
            </w:r>
          </w:p>
        </w:tc>
      </w:tr>
      <w:tr w14:paraId="7B59E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6FCA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</w:p>
        </w:tc>
        <w:tc>
          <w:tcPr>
            <w:tcW w:w="141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5CC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中科微电子</w:t>
            </w:r>
          </w:p>
        </w:tc>
        <w:tc>
          <w:tcPr>
            <w:tcW w:w="287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588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AT6558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val="en-US" w:eastAsia="zh-CN"/>
              </w:rPr>
              <w:t>价格未公开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eastAsia="zh-CN"/>
              </w:rPr>
              <w:t>）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、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ATGM336H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val="en-US" w:eastAsia="zh-CN"/>
              </w:rPr>
              <w:t>价格未公开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333333"/>
                <w:spacing w:val="0"/>
                <w:sz w:val="14"/>
                <w:szCs w:val="14"/>
                <w:shd w:val="clear" w:fill="FFFFFF"/>
                <w:lang w:eastAsia="zh-CN"/>
              </w:rPr>
              <w:t>）</w:t>
            </w:r>
          </w:p>
        </w:tc>
        <w:tc>
          <w:tcPr>
            <w:tcW w:w="2276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89C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多模卫星导航接收机SOC单芯片，支持六合一多模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；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采用AT6558芯片的导航模块，支持全星座定位</w:t>
            </w:r>
          </w:p>
        </w:tc>
      </w:tr>
      <w:tr w14:paraId="2D2AA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6F55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</w:p>
        </w:tc>
        <w:tc>
          <w:tcPr>
            <w:tcW w:w="141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0385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泰斗微电子</w:t>
            </w:r>
          </w:p>
        </w:tc>
        <w:tc>
          <w:tcPr>
            <w:tcW w:w="287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7AB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N303-3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约10元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）、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N303-5Q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约10元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）</w:t>
            </w:r>
          </w:p>
        </w:tc>
        <w:tc>
          <w:tcPr>
            <w:tcW w:w="2276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EAE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支持双模（三选二）的定位模块，内部芯片为TD1030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；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支持多卫星系统（含北斗三号）的定位模块，内部芯片为TD1050</w:t>
            </w:r>
          </w:p>
        </w:tc>
      </w:tr>
      <w:tr w14:paraId="36944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F7F0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</w:p>
        </w:tc>
        <w:tc>
          <w:tcPr>
            <w:tcW w:w="141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DA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</w:pPr>
            <w:r>
              <w:rPr>
                <w:rStyle w:val="6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华力创通</w:t>
            </w:r>
          </w:p>
        </w:tc>
        <w:tc>
          <w:tcPr>
            <w:tcW w:w="2870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DFE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HBP2020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val="en-US" w:eastAsia="zh-CN"/>
              </w:rPr>
              <w:t>价格未公开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  <w:lang w:eastAsia="zh-CN"/>
              </w:rPr>
              <w:t>）</w:t>
            </w:r>
          </w:p>
        </w:tc>
        <w:tc>
          <w:tcPr>
            <w:tcW w:w="2276" w:type="dxa"/>
            <w:tcBorders>
              <w:top w:val="nil"/>
              <w:bottom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F77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全系统多模多频基带芯片，支持北斗三号短报文功能</w:t>
            </w:r>
          </w:p>
        </w:tc>
      </w:tr>
    </w:tbl>
    <w:p w14:paraId="3541F011">
      <w:pPr>
        <w:rPr>
          <w:rFonts w:hint="default"/>
          <w:lang w:val="en-US" w:eastAsia="zh-CN"/>
        </w:rPr>
      </w:pPr>
    </w:p>
    <w:p w14:paraId="7CFBF0B5">
      <w:pPr>
        <w:rPr>
          <w:rFonts w:hint="default"/>
          <w:lang w:val="en-US" w:eastAsia="zh-CN"/>
        </w:rPr>
      </w:pPr>
    </w:p>
    <w:p w14:paraId="0C31884C">
      <w:pPr>
        <w:rPr>
          <w:rFonts w:hint="default"/>
          <w:lang w:val="en-US" w:eastAsia="zh-CN"/>
        </w:rPr>
      </w:pPr>
    </w:p>
    <w:p w14:paraId="28E4051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5G、Mesh双模组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与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北斗高精度定位芯片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集成到无人机上，主要需要解决多模块间的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硬件互连、数据交互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问题。而构建机载与地面端的Mesh数据链，则侧重于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网络拓扑、协议选择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链路管理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29D43D1B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下面这张表汇总了你关心的核心模组信息，可以帮助你快速建立整体认知：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2019"/>
        <w:gridCol w:w="2683"/>
        <w:gridCol w:w="2611"/>
      </w:tblGrid>
      <w:tr w14:paraId="0380A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A453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模组/芯片类型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196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核心功能与特点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EC9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典型接口/通讯方式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8D43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与飞控/主控的集成关系</w:t>
            </w:r>
          </w:p>
        </w:tc>
      </w:tr>
      <w:tr w14:paraId="33FBE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BD37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高精度北斗定位模组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(如 UM982)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"https://m.unicore.com/news/detail/262"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"https://m.unicorecomm.com/assets/UM982_User_Manual_R1.7/index.html"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"https://www.bdstar.com/mobile/news.aspx?type=29&amp;id=3453"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1CE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提供厘米级RTK定位与双天线定向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"https://m.unicore.com/news/detail/262"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"https://www.bdstar.com/mobile/news.aspx?type=29&amp;id=3453"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，是导航核心传感器。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8EF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UART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(主)、SPI、I2C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"https://m.unicorecomm.com/assets/UM982_User_Manual_R1.7/index.html"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。通过串口输出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NMEA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或厂商自定义协议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"https://m.unicorecomm.com/assets/UM982_User_Manual_R1.7/index.html"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52D6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作为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传感器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，直接与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飞控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或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机载电脑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连接，提供高精度位置、速度、姿态角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"https://www.bdstar.com/mobile/news.aspx?type=29&amp;id=3453"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47DB9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74F1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5G通信模组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"https://www.amovlab.com/news/detail?id=238"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"https://ieknet.iek.org.tw/ieknews/news_open.aspx?actiontype=ieknews&amp;indu_idno=13&amp;nsl_id=2905d3a3edf545f888a141afc3507f73"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50A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通过公网提供超视距、高带宽、低延迟的广域数据链路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"https://www.amovlab.com/news/detail?id=238"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E9C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或 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PCIe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(高速数据)，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UART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(AT指令控制)。通常作为网卡，提供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TCP/IP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网络。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3772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与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机载电脑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(如阿木实验室方案中的Allspark)连接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"https://www.amovlab.com/news/detail?id=238"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，作为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透明数据管道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，通过5G网络与地面端进行IP通信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"https://www.amovlab.com/news/detail?id=238"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0FAA8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F33C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Mesh自组网模组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"https://www.techphant.cn/blog/105470.html"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"https://arxiv.org/html/2411.03048v1"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"https://www.cnipa.cn/patent/6278dd37def21947dc3abccc.html"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0AE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在无公网或固定基站时，实现无人机之间、空地之间的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点对点/多点中继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"https://www.techphant.cn/blog/105470.html"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"https://www.cnipa.cn/patent/6278dd37def21947dc3abccc.html"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FB47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取决于协议，常用 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以太网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或 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高速串口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与主机通信。工作在特定频段(如L/C波段)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"https://www.techphant.cn/blog/105470.html"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C26346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作为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网络设备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，连接到机载电脑或专用通信网关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15"/>
                <w:szCs w:val="15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15"/>
                <w:szCs w:val="15"/>
                <w:u w:val="none"/>
                <w:bdr w:val="single" w:color="auto" w:sz="12" w:space="0"/>
                <w:shd w:val="clear" w:fill="FFFFFF"/>
              </w:rPr>
              <w:instrText xml:space="preserve"> HYPERLINK "https://arxiv.org/html/2411.03048v1"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15"/>
                <w:szCs w:val="15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15"/>
                <w:szCs w:val="15"/>
                <w:u w:val="none"/>
                <w:bdr w:val="single" w:color="auto" w:sz="12" w:space="0"/>
                <w:shd w:val="clear" w:fill="FFFFFF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，负责构建和管理</w:t>
            </w: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自组织的Ad Hoc网络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15"/>
                <w:szCs w:val="15"/>
                <w:u w:val="none"/>
                <w:bdr w:val="single" w:color="auto" w:sz="12" w:space="0"/>
                <w:shd w:val="clear" w:fill="FFFFFF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15"/>
                <w:szCs w:val="15"/>
                <w:u w:val="none"/>
                <w:bdr w:val="single" w:color="auto" w:sz="12" w:space="0"/>
                <w:shd w:val="clear" w:fill="FFFFFF"/>
              </w:rPr>
              <w:instrText xml:space="preserve"> HYPERLINK "https://arxiv.org/html/2411.03048v1"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15"/>
                <w:szCs w:val="15"/>
                <w:u w:val="none"/>
                <w:bdr w:val="single" w:color="auto" w:sz="12" w:space="0"/>
                <w:shd w:val="clear" w:fill="FFFFFF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sz w:val="15"/>
                <w:szCs w:val="15"/>
                <w:u w:val="none"/>
                <w:bdr w:val="single" w:color="auto" w:sz="12" w:space="0"/>
                <w:shd w:val="clear" w:fill="FFFFFF"/>
              </w:rPr>
              <w:fldChar w:fldCharType="end"/>
            </w:r>
          </w:p>
        </w:tc>
      </w:tr>
    </w:tbl>
    <w:p w14:paraId="4CAECAA5">
      <w:pPr>
        <w:rPr>
          <w:rFonts w:hint="default"/>
          <w:lang w:val="en-US" w:eastAsia="zh-CN"/>
        </w:rPr>
      </w:pPr>
    </w:p>
    <w:p w14:paraId="1F369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系统集成与板载方案</w:t>
      </w:r>
    </w:p>
    <w:p w14:paraId="575F6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你需要将以上三者有效集成到无人机硬件系统中，核心是机载电脑（或高性能飞控），它负责所有模块的调度和数据融合。</w:t>
      </w:r>
    </w:p>
    <w:p w14:paraId="197849ED">
      <w:pPr>
        <w:rPr>
          <w:rFonts w:hint="default"/>
          <w:lang w:val="en-US" w:eastAsia="zh-CN"/>
        </w:rPr>
      </w:pPr>
    </w:p>
    <w:p w14:paraId="5A8389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硬件互连方案</w:t>
      </w:r>
      <w:r>
        <w:rPr>
          <w:rFonts w:hint="eastAsia"/>
          <w:lang w:val="en-US" w:eastAsia="zh-CN"/>
        </w:rPr>
        <w:t>：</w:t>
      </w:r>
      <w:bookmarkStart w:id="0" w:name="_GoBack"/>
      <w:bookmarkEnd w:id="0"/>
    </w:p>
    <w:p w14:paraId="7BF92507">
      <w:pPr>
        <w:rPr>
          <w:rFonts w:hint="default"/>
          <w:lang w:val="en-US" w:eastAsia="zh-CN"/>
        </w:rPr>
      </w:pPr>
    </w:p>
    <w:p w14:paraId="00828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定位模组：通常通过UART串口直接连接到飞控的串口，飞控实时解析其输出的定位数据用于导航控制。如果使用机载电脑，也可通过串口或USB接入。</w:t>
      </w:r>
    </w:p>
    <w:p w14:paraId="0BD4D49B">
      <w:pPr>
        <w:rPr>
          <w:rFonts w:hint="default"/>
          <w:lang w:val="en-US" w:eastAsia="zh-CN"/>
        </w:rPr>
      </w:pPr>
    </w:p>
    <w:p w14:paraId="08871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5G模组：一般通过USB接口连接到机载电脑，由操作系统（如Linux）识别为蜂窝网卡。部分高性能模组可能支持PCIe接口。</w:t>
      </w:r>
    </w:p>
    <w:p w14:paraId="24F67C7A">
      <w:pPr>
        <w:rPr>
          <w:rFonts w:hint="default"/>
          <w:lang w:val="en-US" w:eastAsia="zh-CN"/>
        </w:rPr>
      </w:pPr>
    </w:p>
    <w:p w14:paraId="50AE7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Mesh模组：通常通过以太网（RJ45） 或USB接口与机载电脑连接，在系统中虚拟为一个网络适配器。</w:t>
      </w:r>
    </w:p>
    <w:p w14:paraId="5CA943D3">
      <w:pPr>
        <w:rPr>
          <w:rFonts w:hint="default"/>
          <w:lang w:val="en-US" w:eastAsia="zh-CN"/>
        </w:rPr>
      </w:pPr>
    </w:p>
    <w:p w14:paraId="03859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系统架构与数据流</w:t>
      </w:r>
    </w:p>
    <w:p w14:paraId="2F4D9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一个典型的集成架构如下：</w:t>
      </w:r>
    </w:p>
    <w:p w14:paraId="21616DEE">
      <w:pPr>
        <w:rPr>
          <w:rFonts w:hint="default"/>
          <w:lang w:val="en-US" w:eastAsia="zh-CN"/>
        </w:rPr>
      </w:pPr>
    </w:p>
    <w:p w14:paraId="05BDD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</w:t>
      </w:r>
    </w:p>
    <w:p w14:paraId="3F41A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[北斗定位模组] --(UART/NMEA)--&gt; [飞控] --(MAVLink/串口)--&gt; [机载电脑]</w:t>
      </w:r>
    </w:p>
    <w:p w14:paraId="164A2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|</w:t>
      </w:r>
    </w:p>
    <w:p w14:paraId="62885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[5G模组] ---------(USB/TCP-IP)-------------------+</w:t>
      </w:r>
    </w:p>
    <w:p w14:paraId="6881A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|</w:t>
      </w:r>
    </w:p>
    <w:p w14:paraId="1FF67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[Mesh模组] -------(以太网/Ad Hoc)-----------------+</w:t>
      </w:r>
    </w:p>
    <w:p w14:paraId="259F5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|</w:t>
      </w:r>
    </w:p>
    <w:p w14:paraId="7504F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（数据融合、路由、应用处理）</w:t>
      </w:r>
    </w:p>
    <w:p w14:paraId="5061C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|</w:t>
      </w:r>
    </w:p>
    <w:p w14:paraId="2CB646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(通过5G或Mesh) -- 双向链路 --&gt; [地面控制站]</w:t>
      </w:r>
    </w:p>
    <w:p w14:paraId="7B824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机载电脑运行中间件（如ROS），负责汇聚定位数据、任务数据，并智能选择通过5G公网还是Mesh专网将数据发回地面站。地面站的指令也通过此链路下发。</w:t>
      </w:r>
    </w:p>
    <w:p w14:paraId="5598C0D7">
      <w:pPr>
        <w:rPr>
          <w:rFonts w:hint="default"/>
          <w:lang w:val="en-US" w:eastAsia="zh-CN"/>
        </w:rPr>
      </w:pPr>
    </w:p>
    <w:p w14:paraId="55251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📡 Mesh数据链的搭建</w:t>
      </w:r>
    </w:p>
    <w:p w14:paraId="35F27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Mesh网络的核心特点是去中心化和多跳中继，非常适合无人机集群或复杂地形作业。</w:t>
      </w:r>
    </w:p>
    <w:p w14:paraId="14F227E3">
      <w:pPr>
        <w:rPr>
          <w:rFonts w:hint="default"/>
          <w:lang w:val="en-US" w:eastAsia="zh-CN"/>
        </w:rPr>
      </w:pPr>
    </w:p>
    <w:p w14:paraId="0BC8F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网络拓扑与角色</w:t>
      </w:r>
    </w:p>
    <w:p w14:paraId="30D3FB4D">
      <w:pPr>
        <w:rPr>
          <w:rFonts w:hint="default"/>
          <w:lang w:val="en-US" w:eastAsia="zh-CN"/>
        </w:rPr>
      </w:pPr>
    </w:p>
    <w:p w14:paraId="7AFA8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机载端：每架无人机搭载一个Mesh节点，既是终端，也可作为中继路由器。</w:t>
      </w:r>
    </w:p>
    <w:p w14:paraId="5033B287">
      <w:pPr>
        <w:rPr>
          <w:rFonts w:hint="default"/>
          <w:lang w:val="en-US" w:eastAsia="zh-CN"/>
        </w:rPr>
      </w:pPr>
    </w:p>
    <w:p w14:paraId="76FBD4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地面端：地面控制站（GCS）和操作员设备也作为Mesh节点接入。</w:t>
      </w:r>
    </w:p>
    <w:p w14:paraId="7E50E09A">
      <w:pPr>
        <w:rPr>
          <w:rFonts w:hint="default"/>
          <w:lang w:val="en-US" w:eastAsia="zh-CN"/>
        </w:rPr>
      </w:pPr>
    </w:p>
    <w:p w14:paraId="68935E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组网方式：所有节点上电后，自动发现邻居，形成一张动态的无线网状网络。数据可以从一架无人机，通过其他无人机多跳中继，最终到达地面站。</w:t>
      </w:r>
    </w:p>
    <w:p w14:paraId="41A24D58">
      <w:pPr>
        <w:rPr>
          <w:rFonts w:hint="default"/>
          <w:lang w:val="en-US" w:eastAsia="zh-CN"/>
        </w:rPr>
      </w:pPr>
    </w:p>
    <w:p w14:paraId="432D9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核心技术</w:t>
      </w:r>
    </w:p>
    <w:p w14:paraId="7A6DE075">
      <w:pPr>
        <w:rPr>
          <w:rFonts w:hint="default"/>
          <w:lang w:val="en-US" w:eastAsia="zh-CN"/>
        </w:rPr>
      </w:pPr>
    </w:p>
    <w:p w14:paraId="28643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路由协议：这是Mesh网络的大脑。常用OLSR（先应式） 或AODV（按需） 协议。它们能动态寻找并维护从源到目的地的最优或冗余路径，在节点移动或链路中断时快速自愈。</w:t>
      </w:r>
    </w:p>
    <w:p w14:paraId="56C64032">
      <w:pPr>
        <w:rPr>
          <w:rFonts w:hint="default"/>
          <w:lang w:val="en-US" w:eastAsia="zh-CN"/>
        </w:rPr>
      </w:pPr>
    </w:p>
    <w:p w14:paraId="4BB25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传输技术：使用射频（RF） 在特定频段（如2.4GHz， 5.8GHz或专用L波段）传输。采用OFDM和扩频技术（如DSSS/FHSS）增强抗干扰能力。</w:t>
      </w:r>
    </w:p>
    <w:p w14:paraId="3FEB59BF">
      <w:pPr>
        <w:rPr>
          <w:rFonts w:hint="default"/>
          <w:lang w:val="en-US" w:eastAsia="zh-CN"/>
        </w:rPr>
      </w:pPr>
    </w:p>
    <w:p w14:paraId="14703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数据封装：应用层数据（如MAVLink指令、视频流）被封装在UDP/IP包中（追求低延迟），由Mesh网络层进行路由和传递。</w:t>
      </w:r>
    </w:p>
    <w:p w14:paraId="1F422BFC">
      <w:pPr>
        <w:rPr>
          <w:rFonts w:hint="default"/>
          <w:lang w:val="en-US" w:eastAsia="zh-CN"/>
        </w:rPr>
      </w:pPr>
    </w:p>
    <w:p w14:paraId="399B9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实施路径参考</w:t>
      </w:r>
    </w:p>
    <w:p w14:paraId="56AF4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可以参考阿木实验室的5G无人机项目思路，将Mesh模组替换进去：</w:t>
      </w:r>
    </w:p>
    <w:p w14:paraId="47707667">
      <w:pPr>
        <w:rPr>
          <w:rFonts w:hint="default"/>
          <w:lang w:val="en-US" w:eastAsia="zh-CN"/>
        </w:rPr>
      </w:pPr>
    </w:p>
    <w:p w14:paraId="1CC5F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硬件准备：无人机平台、机载电脑、Mesh模组、地面Mesh节点。</w:t>
      </w:r>
    </w:p>
    <w:p w14:paraId="73AC52D3">
      <w:pPr>
        <w:rPr>
          <w:rFonts w:hint="default"/>
          <w:lang w:val="en-US" w:eastAsia="zh-CN"/>
        </w:rPr>
      </w:pPr>
    </w:p>
    <w:p w14:paraId="047AF6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网络配置：配置所有Mesh节点为Ad Hoc模式，使用相同的网络标识（SSID）和射频参数。</w:t>
      </w:r>
    </w:p>
    <w:p w14:paraId="2E430CC0">
      <w:pPr>
        <w:rPr>
          <w:rFonts w:hint="default"/>
          <w:lang w:val="en-US" w:eastAsia="zh-CN"/>
        </w:rPr>
      </w:pPr>
    </w:p>
    <w:p w14:paraId="1CE50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软件组网：在机载电脑和地面站上，利用ZeroTier或SoftEther等工具创建虚拟局域网（VLAN），将所有节点置于同一IP网段，实现逻辑上的直接互通。</w:t>
      </w:r>
    </w:p>
    <w:p w14:paraId="572EB5E6">
      <w:pPr>
        <w:rPr>
          <w:rFonts w:hint="default"/>
          <w:lang w:val="en-US" w:eastAsia="zh-CN"/>
        </w:rPr>
      </w:pPr>
    </w:p>
    <w:p w14:paraId="3F6A8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应用连接：在地面站运行地面控制软件（如QGroundControl），通过配置好的Mesh网络IP地址，连接到机载电脑上的飞控代理程序（如MAVProxy），从而建立控制与数传链路。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3D670"/>
    <w:multiLevelType w:val="singleLevel"/>
    <w:tmpl w:val="BD73D67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5B440B1"/>
    <w:multiLevelType w:val="singleLevel"/>
    <w:tmpl w:val="15B440B1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B97AAF"/>
    <w:rsid w:val="59883BD3"/>
    <w:rsid w:val="78DA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2026-01-22T05:43:46Z</dcterms:created>
  <dc:creator>NextDF</dc:creator>
  <cp:lastModifiedBy>袁熙桐</cp:lastModifiedBy>
  <dcterms:modified xsi:type="dcterms:W3CDTF">2026-01-22T14:27:14Z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eyJoZGlkIjoiMGJkN2JiMDI0MTdmNTYzNDU5NjhmYjY5NjcxNmZjYWEiLCJ1c2VySWQiOiIxNjU3ODM2NDIyIn0=</vt:lpwstr>
  </property>
  <property fmtid="{D5CDD505-2E9C-101B-9397-08002B2CF9AE}" pid="4" name="ICV">
    <vt:lpwstr>00F9A07288C243D8A7E4FDF3A5DB0B87_12</vt:lpwstr>
  </property>
</Properties>
</file>