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</w:p>
    <w:p>
      <w:pPr>
        <w:pStyle w:val="Heading1"/>
      </w:pPr>
      <w:r>
        <w:t xml:space="preserve">FRDM-MCXA153 4-20 mA Handoff</w:t>
      </w:r>
    </w:p>
    <w:p>
      <w:pPr/>
      <w:r>
        <w:t xml:space="preserve">Oct 26, 2026</w:t>
      </w:r>
      <w:r>
        <w:t xml:space="preserve"> · </w:t>
      </w:r>
      <w:r>
        <w:t xml:space="preserve">@dom</w:t>
      </w:r>
    </w:p>
    <w:p>
      <w:pPr/>
      <w:r>
        <w:t xml:space="preserve">The FRDM-MCXA153 drives a calibrated 4-20 mA loop through a NOYITO V/I module on a 20 V supply; calibration is saved in flash, with about ±0.15 mA error mid-scale.</w:t>
      </w:r>
    </w:p>
    <w:p>
      <w:pPr>
        <w:pStyle w:val="Heading2"/>
      </w:pPr>
      <w:r>
        <w:t xml:space="preserve">Quick start</w:t>
      </w:r>
    </w:p>
    <w:p>
      <w:pPr/>
      <w:r>
        <w:t xml:space="preserve">The firmware and calibration are already on the board; nothing needs building or flashing.</w:t>
      </w:r>
    </w:p>
    <w:p>
      <w:pPr>
        <w:pStyle w:val="ListParagraph"/>
        <w:numPr>
          <w:ilvl w:val="0"/>
          <w:numId w:val="2"/>
        </w:numPr>
      </w:pPr>
      <w:r>
        <w:t xml:space="preserve">Connect a USB cable from the computer to the board's </w:t>
      </w:r>
      <w:r>
        <w:rPr>
          <w:b/>
        </w:rPr>
        <w:t xml:space="preserve">J15</w:t>
      </w:r>
      <w:r>
        <w:t xml:space="preserve"> USB-C port (labelled MCU-Link).</w:t>
      </w:r>
    </w:p>
    <w:p>
      <w:pPr>
        <w:pStyle w:val="ListParagraph"/>
        <w:numPr>
          <w:ilvl w:val="0"/>
          <w:numId w:val="2"/>
        </w:numPr>
      </w:pPr>
      <w:r>
        <w:t xml:space="preserve">Open the serial port: </w:t>
      </w:r>
      <w:r>
        <w:rPr>
          <w:rStyle w:val="CodeChar"/>
        </w:rPr>
        <w:t xml:space="preserve">picocom -b 115200 /dev/ttyACM0</w:t>
      </w:r>
      <w:r>
        <w:t xml:space="preserve"> (exit with Ctrl-A, then Ctrl-X). Press Enter to get the </w:t>
      </w:r>
      <w:r>
        <w:rPr>
          <w:rStyle w:val="CodeChar"/>
        </w:rPr>
        <w:t xml:space="preserve">&gt;</w:t>
      </w:r>
      <w:r>
        <w:t xml:space="preserve"> prompt.</w:t>
      </w:r>
    </w:p>
    <w:p>
      <w:pPr>
        <w:pStyle w:val="ListParagraph"/>
        <w:numPr>
          <w:ilvl w:val="0"/>
          <w:numId w:val="2"/>
        </w:numPr>
      </w:pPr>
      <w:r>
        <w:t xml:space="preserve">Set the loop current with </w:t>
      </w:r>
      <w:r>
        <w:rPr>
          <w:rStyle w:val="CodeChar"/>
        </w:rPr>
        <w:t xml:space="preserve">ma</w:t>
      </w:r>
      <w:r>
        <w:t xml:space="preserve">, e.g. </w:t>
      </w:r>
      <w:r>
        <w:rPr>
          <w:rStyle w:val="CodeChar"/>
        </w:rPr>
        <w:t xml:space="preserve">ma 12.5</w:t>
      </w:r>
      <w:r>
        <w:t xml:space="preserve">. </w:t>
      </w:r>
      <w:r>
        <w:rPr>
          <w:rStyle w:val="CodeChar"/>
        </w:rPr>
        <w:t xml:space="preserve">ma</w:t>
      </w:r>
      <w:r>
        <w:t xml:space="preserve"> alone shows the present setting.</w:t>
      </w:r>
    </w:p>
    <w:p>
      <w:pPr>
        <w:pStyle w:val="Code"/>
      </w:pPr>
      <w:bookmarkStart w:id="1" w:name="bongo_lang_text_1"/>
      <w:bookmarkEnd w:id="1"/>
      <w:r>
        <w:t xml:space="preserve">&gt; ma 12.5</w:t>
        <w:br/>
        <w:t xml:space="preserve">ma: 12.499 mA (532/1000 counts)</w:t>
        <w:br/>
        <w:t xml:space="preserve">&gt; ma</w:t>
        <w:br/>
        <w:t xml:space="preserve">ma: 12.499 mA (532/1000 counts)</w:t>
      </w:r>
    </w:p>
    <w:p>
      <w:pPr/>
      <w:r>
        <w:t xml:space="preserve">The 20 V loop supply and wiring below must be in place for current to flow. Usable range is about 3.85 to 20.35 mA; values outside 0 to 25 mA are rejected. If </w:t>
      </w:r>
      <w:r>
        <w:rPr>
          <w:rStyle w:val="CodeChar"/>
        </w:rPr>
        <w:t xml:space="preserve">/dev/ttyACM0</w:t>
      </w:r>
      <w:r>
        <w:t xml:space="preserve"> is denied, add the user to the </w:t>
      </w:r>
      <w:r>
        <w:rPr>
          <w:rStyle w:val="CodeChar"/>
        </w:rPr>
        <w:t xml:space="preserve">plugdev</w:t>
      </w:r>
      <w:r>
        <w:t xml:space="preserve"> group (or </w:t>
      </w:r>
      <w:r>
        <w:rPr>
          <w:rStyle w:val="CodeChar"/>
        </w:rPr>
        <w:t xml:space="preserve">dialout</w:t>
      </w:r>
      <w:r>
        <w:t xml:space="preserve">, depending on the system) and log in again.</w:t>
      </w:r>
    </w:p>
    <w:p>
      <w:pPr>
        <w:pStyle w:val="Heading2"/>
      </w:pPr>
      <w:r>
        <w:t xml:space="preserve">Board state</w:t>
      </w:r>
    </w:p>
    <w:p>
      <w:pPr/>
      <w:r>
        <w:t xml:space="preserve">The board runs the blinky + serial shell firmware from </w:t>
      </w:r>
      <w:r>
        <w:rPr>
          <w:rStyle w:val="CodeChar"/>
        </w:rPr>
        <w:t xml:space="preserve">~/proj/MCXA153/blinky</w:t>
      </w:r>
      <w:r>
        <w:t xml:space="preserve"> on the Pi, and the calibration below is saved in flash.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89"/>
        <w:gridCol w:w="6670"/>
      </w:tblGrid>
      <w:tr>
        <w:trPr>
          <w:tblHeader/>
        </w:trPr>
        <w:tc>
          <w:tcPr>
            <w:tcW w:w="2689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6670" w:type="dxa"/>
            <w:shd w:val="clear" w:color="auto" w:fill="F2F2F2"/>
          </w:tcPr>
          <w:p>
            <w:pPr/>
            <w:r>
              <w:t xml:space="preserve">State</w:t>
            </w:r>
          </w:p>
        </w:tc>
      </w:tr>
      <w:tr>
        <w:tc>
          <w:tcPr>
            <w:tcW w:w="2689" w:type="dxa"/>
          </w:tcPr>
          <w:p>
            <w:pPr/>
            <w:r>
              <w:t xml:space="preserve">Firmware</w:t>
            </w:r>
          </w:p>
        </w:tc>
        <w:tc>
          <w:tcPr>
            <w:tcW w:w="6670" w:type="dxa"/>
          </w:tcPr>
          <w:p>
            <w:pPr/>
            <w:r>
              <w:rPr>
                <w:rStyle w:val="CodeChar"/>
              </w:rPr>
              <w:t xml:space="preserve">build/blinky.elf</w:t>
            </w:r>
            <w:r>
              <w:t xml:space="preserve">, built 2026-10-22, running (core 48 MHz)</w:t>
            </w:r>
          </w:p>
        </w:tc>
      </w:tr>
      <w:tr>
        <w:tc>
          <w:tcPr>
            <w:tcW w:w="2689" w:type="dxa"/>
          </w:tcPr>
          <w:p>
            <w:pPr/>
            <w:r>
              <w:t xml:space="preserve">Saved settings</w:t>
            </w:r>
          </w:p>
        </w:tc>
        <w:tc>
          <w:tcPr>
            <w:tcW w:w="6670" w:type="dxa"/>
          </w:tcPr>
          <w:p>
            <w:pPr/>
            <w:r>
              <w:t xml:space="preserve">1 of 170 flash slots used, written 2026-10-26; restored at power-up</w:t>
            </w:r>
          </w:p>
        </w:tc>
      </w:tr>
      <w:tr>
        <w:tc>
          <w:tcPr>
            <w:tcW w:w="2689" w:type="dxa"/>
          </w:tcPr>
          <w:p>
            <w:pPr/>
            <w:r>
              <w:t xml:space="preserve">Output when left</w:t>
            </w:r>
          </w:p>
        </w:tc>
        <w:tc>
          <w:tcPr>
            <w:tcW w:w="6670" w:type="dxa"/>
          </w:tcPr>
          <w:p>
            <w:pPr/>
            <w:r>
              <w:rPr>
                <w:rStyle w:val="CodeChar"/>
              </w:rPr>
              <w:t xml:space="preserve">ma 4</w:t>
            </w:r>
            <w:r>
              <w:t xml:space="preserve"> = 26 counts, about 4.0 mA</w:t>
            </w:r>
          </w:p>
        </w:tc>
      </w:tr>
      <w:tr>
        <w:tc>
          <w:tcPr>
            <w:tcW w:w="2689" w:type="dxa"/>
          </w:tcPr>
          <w:p>
            <w:pPr/>
            <w:r>
              <w:t xml:space="preserve">LED</w:t>
            </w:r>
          </w:p>
        </w:tc>
        <w:tc>
          <w:tcPr>
            <w:tcW w:w="6670" w:type="dxa"/>
          </w:tcPr>
          <w:p>
            <w:pPr/>
            <w:r>
              <w:t xml:space="preserve">Cycle mode, 500 ms (default)</w:t>
            </w:r>
          </w:p>
        </w:tc>
      </w:tr>
      <w:tr>
        <w:tc>
          <w:tcPr>
            <w:tcW w:w="2689" w:type="dxa"/>
          </w:tcPr>
          <w:p>
            <w:pPr/>
            <w:r>
              <w:t xml:space="preserve">Loop supply</w:t>
            </w:r>
          </w:p>
        </w:tc>
        <w:tc>
          <w:tcPr>
            <w:tcW w:w="6670" w:type="dxa"/>
          </w:tcPr>
          <w:p>
            <w:pPr/>
            <w:r>
              <w:t xml:space="preserve">20 V bench supply</w:t>
            </w:r>
          </w:p>
        </w:tc>
      </w:tr>
      <w:tr>
        <w:tc>
          <w:tcPr>
            <w:tcW w:w="2689" w:type="dxa"/>
          </w:tcPr>
          <w:p>
            <w:pPr/>
            <w:r>
              <w:t xml:space="preserve">Source code</w:t>
            </w:r>
          </w:p>
        </w:tc>
        <w:tc>
          <w:tcPr>
            <w:tcW w:w="6670" w:type="dxa"/>
          </w:tcPr>
          <w:p>
            <w:pPr/>
            <w:r>
              <w:t xml:space="preserve">Plain folder on the Pi, not under git</w:t>
            </w:r>
          </w:p>
        </w:tc>
      </w:tr>
    </w:tbl>
    <w:p>
      <w:pPr>
        <w:pStyle w:val="Heading2"/>
      </w:pPr>
      <w:r>
        <w:t xml:space="preserve">Wiring</w:t>
      </w:r>
    </w:p>
    <w:p>
      <w:pPr/>
      <w:r>
        <w:t xml:space="preserve">The PWM on J1-2 is filtered by 10 kΩ + 2.2 µF into the module's VIN; the module sources the loop from the 20 V supply. The 20 V never touches the FRDM board; only grounds are shared.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66"/>
        <w:gridCol w:w="3287"/>
        <w:gridCol w:w="3506"/>
      </w:tblGrid>
      <w:tr>
        <w:trPr>
          <w:tblHeader/>
        </w:trPr>
        <w:tc>
          <w:tcPr>
            <w:tcW w:w="2566" w:type="dxa"/>
            <w:shd w:val="clear" w:color="auto" w:fill="F2F2F2"/>
          </w:tcPr>
          <w:p>
            <w:pPr/>
            <w:r>
              <w:t xml:space="preserve">From</w:t>
            </w:r>
          </w:p>
        </w:tc>
        <w:tc>
          <w:tcPr>
            <w:tcW w:w="3287" w:type="dxa"/>
            <w:shd w:val="clear" w:color="auto" w:fill="F2F2F2"/>
          </w:tcPr>
          <w:p>
            <w:pPr/>
            <w:r>
              <w:t xml:space="preserve">To</w:t>
            </w:r>
          </w:p>
        </w:tc>
        <w:tc>
          <w:tcPr>
            <w:tcW w:w="3506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566" w:type="dxa"/>
          </w:tcPr>
          <w:p>
            <w:pPr/>
            <w:r>
              <w:t xml:space="preserve">FRDM J1-2 (P1_4, PWM)</w:t>
            </w:r>
          </w:p>
        </w:tc>
        <w:tc>
          <w:tcPr>
            <w:tcW w:w="3287" w:type="dxa"/>
          </w:tcPr>
          <w:p>
            <w:pPr/>
            <w:r>
              <w:t xml:space="preserve">10 kΩ → module VIN+</w:t>
            </w:r>
          </w:p>
        </w:tc>
        <w:tc>
          <w:tcPr>
            <w:tcW w:w="3506" w:type="dxa"/>
          </w:tcPr>
          <w:p>
            <w:pPr/>
            <w:r>
              <w:t xml:space="preserve">12 kHz, 1000 counts, 0–3.3 V</w:t>
            </w:r>
          </w:p>
        </w:tc>
      </w:tr>
      <w:tr>
        <w:tc>
          <w:tcPr>
            <w:tcW w:w="2566" w:type="dxa"/>
          </w:tcPr>
          <w:p>
            <w:pPr/>
            <w:r>
              <w:t xml:space="preserve">Module VIN+</w:t>
            </w:r>
          </w:p>
        </w:tc>
        <w:tc>
          <w:tcPr>
            <w:tcW w:w="3287" w:type="dxa"/>
          </w:tcPr>
          <w:p>
            <w:pPr/>
            <w:r>
              <w:t xml:space="preserve">2.2 µF electrolytic → GND</w:t>
            </w:r>
          </w:p>
        </w:tc>
        <w:tc>
          <w:tcPr>
            <w:tcW w:w="3506" w:type="dxa"/>
          </w:tcPr>
          <w:p>
            <w:pPr/>
            <w:r>
              <w:t xml:space="preserve">− leg to GND</w:t>
            </w:r>
          </w:p>
        </w:tc>
      </w:tr>
      <w:tr>
        <w:tc>
          <w:tcPr>
            <w:tcW w:w="2566" w:type="dxa"/>
          </w:tcPr>
          <w:p>
            <w:pPr/>
            <w:r>
              <w:t xml:space="preserve">Module VIN−</w:t>
            </w:r>
          </w:p>
        </w:tc>
        <w:tc>
          <w:tcPr>
            <w:tcW w:w="3287" w:type="dxa"/>
          </w:tcPr>
          <w:p>
            <w:pPr/>
            <w:r>
              <w:t xml:space="preserve">FRDM GND (J6-8)</w:t>
            </w:r>
          </w:p>
        </w:tc>
        <w:tc>
          <w:tcPr>
            <w:tcW w:w="3506" w:type="dxa"/>
          </w:tcPr>
          <w:p>
            <w:pPr/>
            <w:r>
              <w:t xml:space="preserve">Third input terminal not connected</w:t>
            </w:r>
          </w:p>
        </w:tc>
      </w:tr>
      <w:tr>
        <w:tc>
          <w:tcPr>
            <w:tcW w:w="2566" w:type="dxa"/>
          </w:tcPr>
          <w:p>
            <w:pPr/>
            <w:r>
              <w:t xml:space="preserve">Supply + (20 V)</w:t>
            </w:r>
          </w:p>
        </w:tc>
        <w:tc>
          <w:tcPr>
            <w:tcW w:w="3287" w:type="dxa"/>
          </w:tcPr>
          <w:p>
            <w:pPr/>
            <w:r>
              <w:t xml:space="preserve">Module 24V terminal</w:t>
            </w:r>
          </w:p>
        </w:tc>
        <w:tc>
          <w:tcPr>
            <w:tcW w:w="3506" w:type="dxa"/>
          </w:tcPr>
          <w:p>
            <w:pPr/>
            <w:r>
              <w:t xml:space="preserve">Module accepts 12–24 V</w:t>
            </w:r>
          </w:p>
        </w:tc>
      </w:tr>
      <w:tr>
        <w:tc>
          <w:tcPr>
            <w:tcW w:w="2566" w:type="dxa"/>
          </w:tcPr>
          <w:p>
            <w:pPr/>
            <w:r>
              <w:t xml:space="preserve">Supply −</w:t>
            </w:r>
          </w:p>
        </w:tc>
        <w:tc>
          <w:tcPr>
            <w:tcW w:w="3287" w:type="dxa"/>
          </w:tcPr>
          <w:p>
            <w:pPr/>
            <w:r>
              <w:t xml:space="preserve">Module 0V terminal and FRDM GND (J6-8)</w:t>
            </w:r>
          </w:p>
        </w:tc>
        <w:tc>
          <w:tcPr>
            <w:tcW w:w="3506" w:type="dxa"/>
          </w:tcPr>
          <w:p>
            <w:pPr/>
            <w:r>
              <w:t xml:space="preserve">Common ground</w:t>
            </w:r>
          </w:p>
        </w:tc>
      </w:tr>
      <w:tr>
        <w:tc>
          <w:tcPr>
            <w:tcW w:w="2566" w:type="dxa"/>
          </w:tcPr>
          <w:p>
            <w:pPr/>
            <w:r>
              <w:t xml:space="preserve">Module AOUT+ (silkscreen AO+)</w:t>
            </w:r>
          </w:p>
        </w:tc>
        <w:tc>
          <w:tcPr>
            <w:tcW w:w="3287" w:type="dxa"/>
          </w:tcPr>
          <w:p>
            <w:pPr/>
            <w:r>
              <w:t xml:space="preserve">mA meter → 250 Ω load → module 0V</w:t>
            </w:r>
          </w:p>
        </w:tc>
        <w:tc>
          <w:tcPr>
            <w:tcW w:w="3506" w:type="dxa"/>
          </w:tcPr>
          <w:p>
            <w:pPr/>
            <w:r>
              <w:t xml:space="preserve">1 V at 4 mA, 5 V at 20 mA across the load</w:t>
            </w:r>
          </w:p>
        </w:tc>
      </w:tr>
      <w:tr>
        <w:tc>
          <w:tcPr>
            <w:tcW w:w="2566" w:type="dxa"/>
          </w:tcPr>
          <w:p>
            <w:pPr/>
            <w:r>
              <w:t xml:space="preserve">FRDM USB-C J15 (MCU-Link)</w:t>
            </w:r>
          </w:p>
        </w:tc>
        <w:tc>
          <w:tcPr>
            <w:tcW w:w="3287" w:type="dxa"/>
          </w:tcPr>
          <w:p>
            <w:pPr/>
            <w:r>
              <w:t xml:space="preserve">Raspberry Pi USB</w:t>
            </w:r>
          </w:p>
        </w:tc>
        <w:tc>
          <w:tcPr>
            <w:tcW w:w="3506" w:type="dxa"/>
          </w:tcPr>
          <w:p>
            <w:pPr/>
            <w:r>
              <w:t xml:space="preserve">Power, flashing, serial </w:t>
            </w:r>
            <w:r>
              <w:rPr>
                <w:rStyle w:val="CodeChar"/>
              </w:rPr>
              <w:t xml:space="preserve">/dev/ttyACM0</w:t>
            </w:r>
          </w:p>
        </w:tc>
      </w:tr>
    </w:tbl>
    <w:p>
      <w:pPr/>
      <w:r>
        <w:t xml:space="preserve">Measured VIN at 50% PWM with the supply off: 1.60 V (ideal 1.65 V; the 50 mV loss is input loading through the 10 kΩ and is absorbed by calibration).</w:t>
      </w:r>
    </w:p>
    <w:p>
      <w:pPr>
        <w:pStyle w:val="Heading2"/>
      </w:pPr>
      <w:r>
        <w:t xml:space="preserve">Calibration results</w:t>
      </w:r>
    </w:p>
    <w:p>
      <w:pPr/>
      <w:r>
        <w:t xml:space="preserve">The module pots were trimmed to about 3.85–20.5 mA, then a two-point calibration was saved: 25 counts = 3.990 mA, 970 counts = 19.850 mA (16.8 µA per count).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55"/>
        <w:gridCol w:w="2150"/>
        <w:gridCol w:w="2317"/>
        <w:gridCol w:w="3338"/>
      </w:tblGrid>
      <w:tr>
        <w:trPr>
          <w:tblHeader/>
        </w:trPr>
        <w:tc>
          <w:tcPr>
            <w:tcW w:w="1555" w:type="dxa"/>
            <w:shd w:val="clear" w:color="auto" w:fill="F2F2F2"/>
          </w:tcPr>
          <w:p>
            <w:pPr/>
            <w:r>
              <w:t xml:space="preserve">PWM counts</w:t>
            </w:r>
          </w:p>
        </w:tc>
        <w:tc>
          <w:tcPr>
            <w:tcW w:w="215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317" w:type="dxa"/>
            <w:shd w:val="clear" w:color="auto" w:fill="F2F2F2"/>
          </w:tcPr>
          <w:p>
            <w:pPr/>
            <w:r>
              <w:t xml:space="preserve">Firmware predicts (mA)</w:t>
            </w:r>
          </w:p>
        </w:tc>
        <w:tc>
          <w:tcPr>
            <w:tcW w:w="3338" w:type="dxa"/>
            <w:shd w:val="clear" w:color="auto" w:fill="F2F2F2"/>
          </w:tcPr>
          <w:p>
            <w:pPr/>
            <w:r>
              <w:t xml:space="preserve">Meter read (mA)</w:t>
            </w:r>
          </w:p>
        </w:tc>
      </w:tr>
      <w:tr>
        <w:tc>
          <w:tcPr>
            <w:tcW w:w="1555" w:type="dxa"/>
          </w:tcPr>
          <w:p>
            <w:pPr/>
            <w:r>
              <w:t xml:space="preserve">0</w:t>
            </w:r>
          </w:p>
        </w:tc>
        <w:tc>
          <w:tcPr>
            <w:tcW w:w="2150" w:type="dxa"/>
          </w:tcPr>
          <w:p>
            <w:pPr/>
            <w:r>
              <w:t xml:space="preserve">Zero trim</w:t>
            </w:r>
          </w:p>
        </w:tc>
        <w:tc>
          <w:tcPr>
            <w:tcW w:w="2317" w:type="dxa"/>
          </w:tcPr>
          <w:p>
            <w:pPr/>
            <w:r>
              <w:t xml:space="preserve">—</w:t>
            </w:r>
          </w:p>
        </w:tc>
        <w:tc>
          <w:tcPr>
            <w:tcW w:w="3338" w:type="dxa"/>
          </w:tcPr>
          <w:p>
            <w:pPr/>
            <w:r>
              <w:t xml:space="preserve">3.80, then 3.85 after span trim</w:t>
            </w:r>
          </w:p>
        </w:tc>
      </w:tr>
      <w:tr>
        <w:tc>
          <w:tcPr>
            <w:tcW w:w="1555" w:type="dxa"/>
          </w:tcPr>
          <w:p>
            <w:pPr/>
            <w:r>
              <w:t xml:space="preserve">10</w:t>
            </w:r>
          </w:p>
        </w:tc>
        <w:tc>
          <w:tcPr>
            <w:tcW w:w="2150" w:type="dxa"/>
          </w:tcPr>
          <w:p>
            <w:pPr/>
            <w:r>
              <w:t xml:space="preserve">Low-end probe</w:t>
            </w:r>
          </w:p>
        </w:tc>
        <w:tc>
          <w:tcPr>
            <w:tcW w:w="2317" w:type="dxa"/>
          </w:tcPr>
          <w:p>
            <w:pPr/>
            <w:r>
              <w:t xml:space="preserve">—</w:t>
            </w:r>
          </w:p>
        </w:tc>
        <w:tc>
          <w:tcPr>
            <w:tcW w:w="3338" w:type="dxa"/>
          </w:tcPr>
          <w:p>
            <w:pPr/>
            <w:r>
              <w:t xml:space="preserve">3.88</w:t>
            </w:r>
          </w:p>
        </w:tc>
      </w:tr>
      <w:tr>
        <w:tc>
          <w:tcPr>
            <w:tcW w:w="1555" w:type="dxa"/>
          </w:tcPr>
          <w:p>
            <w:pPr/>
            <w:r>
              <w:t xml:space="preserve">20</w:t>
            </w:r>
          </w:p>
        </w:tc>
        <w:tc>
          <w:tcPr>
            <w:tcW w:w="2150" w:type="dxa"/>
          </w:tcPr>
          <w:p>
            <w:pPr/>
            <w:r>
              <w:t xml:space="preserve">Low-end probe</w:t>
            </w:r>
          </w:p>
        </w:tc>
        <w:tc>
          <w:tcPr>
            <w:tcW w:w="2317" w:type="dxa"/>
          </w:tcPr>
          <w:p>
            <w:pPr/>
            <w:r>
              <w:t xml:space="preserve">—</w:t>
            </w:r>
          </w:p>
        </w:tc>
        <w:tc>
          <w:tcPr>
            <w:tcW w:w="3338" w:type="dxa"/>
          </w:tcPr>
          <w:p>
            <w:pPr/>
            <w:r>
              <w:t xml:space="preserve">3.96</w:t>
            </w:r>
          </w:p>
        </w:tc>
      </w:tr>
      <w:tr>
        <w:tc>
          <w:tcPr>
            <w:tcW w:w="1555" w:type="dxa"/>
          </w:tcPr>
          <w:p>
            <w:pPr/>
            <w:r>
              <w:t xml:space="preserve">25</w:t>
            </w:r>
          </w:p>
        </w:tc>
        <w:tc>
          <w:tcPr>
            <w:tcW w:w="2150" w:type="dxa"/>
          </w:tcPr>
          <w:p>
            <w:pPr/>
            <w:r>
              <w:t xml:space="preserve">Cal lo point</w:t>
            </w:r>
          </w:p>
        </w:tc>
        <w:tc>
          <w:tcPr>
            <w:tcW w:w="2317" w:type="dxa"/>
          </w:tcPr>
          <w:p>
            <w:pPr/>
            <w:r>
              <w:t xml:space="preserve">3.990</w:t>
            </w:r>
          </w:p>
        </w:tc>
        <w:tc>
          <w:tcPr>
            <w:tcW w:w="3338" w:type="dxa"/>
          </w:tcPr>
          <w:p>
            <w:pPr/>
            <w:r>
              <w:t xml:space="preserve">3.99</w:t>
            </w:r>
          </w:p>
        </w:tc>
      </w:tr>
      <w:tr>
        <w:tc>
          <w:tcPr>
            <w:tcW w:w="1555" w:type="dxa"/>
          </w:tcPr>
          <w:p>
            <w:pPr/>
            <w:r>
              <w:t xml:space="preserve">502</w:t>
            </w:r>
          </w:p>
        </w:tc>
        <w:tc>
          <w:tcPr>
            <w:tcW w:w="2150" w:type="dxa"/>
          </w:tcPr>
          <w:p>
            <w:pPr/>
            <w:r>
              <w:t xml:space="preserve">Mid check (</w:t>
            </w:r>
            <w:r>
              <w:rPr>
                <w:rStyle w:val="CodeChar"/>
              </w:rPr>
              <w:t xml:space="preserve">ma 12</w:t>
            </w:r>
            <w:r>
              <w:t xml:space="preserve">)</w:t>
            </w:r>
          </w:p>
        </w:tc>
        <w:tc>
          <w:tcPr>
            <w:tcW w:w="2317" w:type="dxa"/>
          </w:tcPr>
          <w:p>
            <w:pPr/>
            <w:r>
              <w:t xml:space="preserve">11.996</w:t>
            </w:r>
          </w:p>
        </w:tc>
        <w:tc>
          <w:tcPr>
            <w:tcW w:w="3338" w:type="dxa"/>
          </w:tcPr>
          <w:p>
            <w:pPr/>
            <w:r>
              <w:t xml:space="preserve">11.85</w:t>
            </w:r>
          </w:p>
        </w:tc>
      </w:tr>
      <w:tr>
        <w:tc>
          <w:tcPr>
            <w:tcW w:w="1555" w:type="dxa"/>
          </w:tcPr>
          <w:p>
            <w:pPr/>
            <w:r>
              <w:t xml:space="preserve">970</w:t>
            </w:r>
          </w:p>
        </w:tc>
        <w:tc>
          <w:tcPr>
            <w:tcW w:w="2150" w:type="dxa"/>
          </w:tcPr>
          <w:p>
            <w:pPr/>
            <w:r>
              <w:t xml:space="preserve">Cal hi point</w:t>
            </w:r>
          </w:p>
        </w:tc>
        <w:tc>
          <w:tcPr>
            <w:tcW w:w="2317" w:type="dxa"/>
          </w:tcPr>
          <w:p>
            <w:pPr/>
            <w:r>
              <w:t xml:space="preserve">19.850</w:t>
            </w:r>
          </w:p>
        </w:tc>
        <w:tc>
          <w:tcPr>
            <w:tcW w:w="3338" w:type="dxa"/>
          </w:tcPr>
          <w:p>
            <w:pPr/>
            <w:r>
              <w:t xml:space="preserve">19.85</w:t>
            </w:r>
          </w:p>
        </w:tc>
      </w:tr>
      <w:tr>
        <w:tc>
          <w:tcPr>
            <w:tcW w:w="1555" w:type="dxa"/>
          </w:tcPr>
          <w:p>
            <w:pPr/>
            <w:r>
              <w:t xml:space="preserve">1000</w:t>
            </w:r>
          </w:p>
        </w:tc>
        <w:tc>
          <w:tcPr>
            <w:tcW w:w="2150" w:type="dxa"/>
          </w:tcPr>
          <w:p>
            <w:pPr/>
            <w:r>
              <w:t xml:space="preserve">Span trim</w:t>
            </w:r>
          </w:p>
        </w:tc>
        <w:tc>
          <w:tcPr>
            <w:tcW w:w="2317" w:type="dxa"/>
          </w:tcPr>
          <w:p>
            <w:pPr/>
            <w:r>
              <w:t xml:space="preserve">—</w:t>
            </w:r>
          </w:p>
        </w:tc>
        <w:tc>
          <w:tcPr>
            <w:tcW w:w="3338" w:type="dxa"/>
          </w:tcPr>
          <w:p>
            <w:pPr/>
            <w:r>
              <w:t xml:space="preserve">20.50</w:t>
            </w:r>
          </w:p>
        </w:tc>
      </w:tr>
    </w:tbl>
    <w:p>
      <w:pPr/>
      <w:r>
        <w:t xml:space="preserve">Below about 20 counts the module barely responds (+0.03 mA over the first 10 counts against about 0.17 mA expected), so the low point was taken at 25 counts. The firmware's "reachable 3.57 mA" figure is a straight-line extrapolation; the real floor is about 3.85 mA.</w:t>
      </w:r>
    </w:p>
    <w:p>
      <w:pPr>
        <w:pStyle w:val="Heading2"/>
      </w:pPr>
      <w:r>
        <w:t xml:space="preserve">Operating it</w:t>
      </w:r>
    </w:p>
    <w:p>
      <w:pPr/>
      <w:r>
        <w:t xml:space="preserve">Open the shell with </w:t>
      </w:r>
      <w:r>
        <w:rPr>
          <w:rStyle w:val="CodeChar"/>
        </w:rPr>
        <w:t xml:space="preserve">picocom -b 115200 /dev/ttyACM0</w:t>
      </w:r>
      <w:r>
        <w:t xml:space="preserve"> (exit Ctrl-A, Ctrl-X); only one program can hold the port. Build and flash from </w:t>
      </w:r>
      <w:r>
        <w:rPr>
          <w:rStyle w:val="CodeChar"/>
        </w:rPr>
        <w:t xml:space="preserve">~/proj/MCXA153/blinky</w:t>
      </w:r>
      <w:r>
        <w:t xml:space="preserve"> with </w:t>
      </w:r>
      <w:r>
        <w:rPr>
          <w:rStyle w:val="CodeChar"/>
        </w:rPr>
        <w:t xml:space="preserve">make &amp;&amp; make flash</w:t>
      </w:r>
      <w:r>
        <w:t xml:space="preserve">; flashing keeps the saved calibration. Full details are in that folder's </w:t>
      </w:r>
      <w:r>
        <w:rPr>
          <w:rStyle w:val="CodeChar"/>
        </w:rPr>
        <w:t xml:space="preserve">README.md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899"/>
        <w:gridCol w:w="5460"/>
      </w:tblGrid>
      <w:tr>
        <w:trPr>
          <w:tblHeader/>
        </w:trPr>
        <w:tc>
          <w:tcPr>
            <w:tcW w:w="3899" w:type="dxa"/>
            <w:shd w:val="clear" w:color="auto" w:fill="F2F2F2"/>
          </w:tcPr>
          <w:p>
            <w:pPr/>
            <w:r>
              <w:t xml:space="preserve">Command</w:t>
            </w:r>
          </w:p>
        </w:tc>
        <w:tc>
          <w:tcPr>
            <w:tcW w:w="5460" w:type="dxa"/>
            <w:shd w:val="clear" w:color="auto" w:fill="F2F2F2"/>
          </w:tcPr>
          <w:p>
            <w:pPr/>
            <w:r>
              <w:t xml:space="preserve">Effect</w:t>
            </w:r>
          </w:p>
        </w:tc>
      </w:tr>
      <w:tr>
        <w:tc>
          <w:tcPr>
            <w:tcW w:w="3899" w:type="dxa"/>
          </w:tcPr>
          <w:p>
            <w:pPr/>
            <w:r>
              <w:rPr>
                <w:rStyle w:val="CodeChar"/>
              </w:rPr>
              <w:t xml:space="preserve">ma &lt;mA&gt;</w:t>
            </w:r>
          </w:p>
        </w:tc>
        <w:tc>
          <w:tcPr>
            <w:tcW w:w="5460" w:type="dxa"/>
          </w:tcPr>
          <w:p>
            <w:pPr/>
            <w:r>
              <w:t xml:space="preserve">Set loop current, e.g. </w:t>
            </w:r>
            <w:r>
              <w:rPr>
                <w:rStyle w:val="CodeChar"/>
              </w:rPr>
              <w:t xml:space="preserve">ma 12.5</w:t>
            </w:r>
            <w:r>
              <w:t xml:space="preserve"> (0.001 mA steps, about 17 µA resolution)</w:t>
            </w:r>
          </w:p>
        </w:tc>
      </w:tr>
      <w:tr>
        <w:tc>
          <w:tcPr>
            <w:tcW w:w="3899" w:type="dxa"/>
          </w:tcPr>
          <w:p>
            <w:pPr/>
            <w:r>
              <w:rPr>
                <w:rStyle w:val="CodeChar"/>
              </w:rPr>
              <w:t xml:space="preserve">ma</w:t>
            </w:r>
          </w:p>
        </w:tc>
        <w:tc>
          <w:tcPr>
            <w:tcW w:w="5460" w:type="dxa"/>
          </w:tcPr>
          <w:p>
            <w:pPr/>
            <w:r>
              <w:t xml:space="preserve">Show predicted loop current</w:t>
            </w:r>
          </w:p>
        </w:tc>
      </w:tr>
      <w:tr>
        <w:tc>
          <w:tcPr>
            <w:tcW w:w="3899" w:type="dxa"/>
          </w:tcPr>
          <w:p>
            <w:pPr/>
            <w:r>
              <w:rPr>
                <w:rStyle w:val="CodeChar"/>
              </w:rPr>
              <w:t xml:space="preserve">pwm &lt;0-100&gt;</w:t>
            </w:r>
            <w:r>
              <w:t xml:space="preserve"> / </w:t>
            </w:r>
            <w:r>
              <w:rPr>
                <w:rStyle w:val="CodeChar"/>
              </w:rPr>
              <w:t xml:space="preserve">pwm counts &lt;n&gt;</w:t>
            </w:r>
          </w:p>
        </w:tc>
        <w:tc>
          <w:tcPr>
            <w:tcW w:w="5460" w:type="dxa"/>
          </w:tcPr>
          <w:p>
            <w:pPr/>
            <w:r>
              <w:t xml:space="preserve">Raw PWM duty, bypasses calibration</w:t>
            </w:r>
          </w:p>
        </w:tc>
      </w:tr>
      <w:tr>
        <w:tc>
          <w:tcPr>
            <w:tcW w:w="3899" w:type="dxa"/>
          </w:tcPr>
          <w:p>
            <w:pPr/>
            <w:r>
              <w:rPr>
                <w:rStyle w:val="CodeChar"/>
              </w:rPr>
              <w:t xml:space="preserve">cal</w:t>
            </w:r>
          </w:p>
        </w:tc>
        <w:tc>
          <w:tcPr>
            <w:tcW w:w="5460" w:type="dxa"/>
          </w:tcPr>
          <w:p>
            <w:pPr/>
            <w:r>
              <w:t xml:space="preserve">Show calibration and reachable range</w:t>
            </w:r>
          </w:p>
        </w:tc>
      </w:tr>
      <w:tr>
        <w:tc>
          <w:tcPr>
            <w:tcW w:w="3899" w:type="dxa"/>
          </w:tcPr>
          <w:p>
            <w:pPr/>
            <w:r>
              <w:rPr>
                <w:rStyle w:val="CodeChar"/>
              </w:rPr>
              <w:t xml:space="preserve">cal lo &lt;mA&gt;</w:t>
            </w:r>
            <w:r>
              <w:t xml:space="preserve"> / </w:t>
            </w:r>
            <w:r>
              <w:rPr>
                <w:rStyle w:val="CodeChar"/>
              </w:rPr>
              <w:t xml:space="preserve">cal hi &lt;mA&gt;</w:t>
            </w:r>
          </w:p>
        </w:tc>
        <w:tc>
          <w:tcPr>
            <w:tcW w:w="5460" w:type="dxa"/>
          </w:tcPr>
          <w:p>
            <w:pPr/>
            <w:r>
              <w:t xml:space="preserve">Record the meter reading at the present output (near 4 / 20 mA)</w:t>
            </w:r>
          </w:p>
        </w:tc>
      </w:tr>
      <w:tr>
        <w:tc>
          <w:tcPr>
            <w:tcW w:w="3899" w:type="dxa"/>
          </w:tcPr>
          <w:p>
            <w:pPr/>
            <w:r>
              <w:rPr>
                <w:rStyle w:val="CodeChar"/>
              </w:rPr>
              <w:t xml:space="preserve">cal reset</w:t>
            </w:r>
          </w:p>
        </w:tc>
        <w:tc>
          <w:tcPr>
            <w:tcW w:w="5460" w:type="dxa"/>
          </w:tcPr>
          <w:p>
            <w:pPr/>
            <w:r>
              <w:t xml:space="preserve">Back to 0 counts = 4 mA, 1000 counts = 20 mA</w:t>
            </w:r>
          </w:p>
        </w:tc>
      </w:tr>
      <w:tr>
        <w:tc>
          <w:tcPr>
            <w:tcW w:w="3899" w:type="dxa"/>
          </w:tcPr>
          <w:p>
            <w:pPr/>
            <w:r>
              <w:rPr>
                <w:rStyle w:val="CodeChar"/>
              </w:rPr>
              <w:t xml:space="preserve">save</w:t>
            </w:r>
          </w:p>
        </w:tc>
        <w:tc>
          <w:tcPr>
            <w:tcW w:w="5460" w:type="dxa"/>
          </w:tcPr>
          <w:p>
            <w:pPr/>
            <w:r>
              <w:t xml:space="preserve">Store settings and calibration in flash</w:t>
            </w:r>
          </w:p>
        </w:tc>
      </w:tr>
      <w:tr>
        <w:tc>
          <w:tcPr>
            <w:tcW w:w="3899" w:type="dxa"/>
          </w:tcPr>
          <w:p>
            <w:pPr/>
            <w:r>
              <w:rPr>
                <w:rStyle w:val="CodeChar"/>
              </w:rPr>
              <w:t xml:space="preserve">defaults</w:t>
            </w:r>
          </w:p>
        </w:tc>
        <w:tc>
          <w:tcPr>
            <w:tcW w:w="5460" w:type="dxa"/>
          </w:tcPr>
          <w:p>
            <w:pPr/>
            <w:r>
              <w:t xml:space="preserve">Erase saved settings, including calibration</w:t>
            </w:r>
          </w:p>
        </w:tc>
      </w:tr>
      <w:tr>
        <w:tc>
          <w:tcPr>
            <w:tcW w:w="3899" w:type="dxa"/>
          </w:tcPr>
          <w:p>
            <w:pPr/>
            <w:r>
              <w:rPr>
                <w:rStyle w:val="CodeChar"/>
              </w:rPr>
              <w:t xml:space="preserve">status</w:t>
            </w:r>
          </w:p>
        </w:tc>
        <w:tc>
          <w:tcPr>
            <w:tcW w:w="5460" w:type="dxa"/>
          </w:tcPr>
          <w:p>
            <w:pPr/>
            <w:r>
              <w:t xml:space="preserve">Mode, uptime, PWM and mA</w:t>
            </w:r>
          </w:p>
        </w:tc>
      </w:tr>
    </w:tbl>
    <w:p>
      <w:pPr/>
      <w:r>
        <w:t xml:space="preserve">To recalibrate: </w:t>
      </w:r>
      <w:r>
        <w:rPr>
          <w:rStyle w:val="CodeChar"/>
        </w:rPr>
        <w:t xml:space="preserve">pwm counts 25</w:t>
      </w:r>
      <w:r>
        <w:t xml:space="preserve">, read meter, </w:t>
      </w:r>
      <w:r>
        <w:rPr>
          <w:rStyle w:val="CodeChar"/>
        </w:rPr>
        <w:t xml:space="preserve">cal lo &lt;reading&gt;</w:t>
      </w:r>
      <w:r>
        <w:t xml:space="preserve">; </w:t>
      </w:r>
      <w:r>
        <w:rPr>
          <w:rStyle w:val="CodeChar"/>
        </w:rPr>
        <w:t xml:space="preserve">pwm counts 970</w:t>
      </w:r>
      <w:r>
        <w:t xml:space="preserve">, read meter, </w:t>
      </w:r>
      <w:r>
        <w:rPr>
          <w:rStyle w:val="CodeChar"/>
        </w:rPr>
        <w:t xml:space="preserve">cal hi &lt;reading&gt;</w:t>
      </w:r>
      <w:r>
        <w:t xml:space="preserve">; check </w:t>
      </w:r>
      <w:r>
        <w:rPr>
          <w:rStyle w:val="CodeChar"/>
        </w:rPr>
        <w:t xml:space="preserve">ma 12</w:t>
      </w:r>
      <w:r>
        <w:t xml:space="preserve">; </w:t>
      </w:r>
      <w:r>
        <w:rPr>
          <w:rStyle w:val="CodeChar"/>
        </w:rPr>
        <w:t xml:space="preserve">save</w:t>
      </w:r>
      <w:r>
        <w:t xml:space="preserve">.</w:t>
      </w:r>
    </w:p>
    <w:p>
      <w:pPr>
        <w:pStyle w:val="Heading2"/>
      </w:pPr>
      <w:r>
        <w:t xml:space="preserve">Sample commands and output</w:t>
      </w:r>
    </w:p>
    <w:p>
      <w:pPr/>
      <w:r>
        <w:t xml:space="preserve">This output was captured from the board on 2026-10-26 with the saved calibration. The firmware prints a </w:t>
      </w:r>
      <w:r>
        <w:rPr>
          <w:i/>
        </w:rPr>
        <w:t xml:space="preserve">predicted</w:t>
      </w:r>
      <w:r>
        <w:t xml:space="preserve"> current; the meter column shows what the loop actually carries.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78"/>
        <w:gridCol w:w="1527"/>
        <w:gridCol w:w="2218"/>
        <w:gridCol w:w="3435"/>
      </w:tblGrid>
      <w:tr>
        <w:trPr>
          <w:tblHeader/>
        </w:trPr>
        <w:tc>
          <w:tcPr>
            <w:tcW w:w="2178" w:type="dxa"/>
            <w:shd w:val="clear" w:color="auto" w:fill="F2F2F2"/>
          </w:tcPr>
          <w:p>
            <w:pPr/>
            <w:r>
              <w:t xml:space="preserve">Command</w:t>
            </w:r>
          </w:p>
        </w:tc>
        <w:tc>
          <w:tcPr>
            <w:tcW w:w="1527" w:type="dxa"/>
            <w:shd w:val="clear" w:color="auto" w:fill="F2F2F2"/>
          </w:tcPr>
          <w:p>
            <w:pPr/>
            <w:r>
              <w:t xml:space="preserve">Counts set</w:t>
            </w:r>
          </w:p>
        </w:tc>
        <w:tc>
          <w:tcPr>
            <w:tcW w:w="2218" w:type="dxa"/>
            <w:shd w:val="clear" w:color="auto" w:fill="F2F2F2"/>
          </w:tcPr>
          <w:p>
            <w:pPr/>
            <w:r>
              <w:t xml:space="preserve">Firmware prints</w:t>
            </w:r>
          </w:p>
        </w:tc>
        <w:tc>
          <w:tcPr>
            <w:tcW w:w="3435" w:type="dxa"/>
            <w:shd w:val="clear" w:color="auto" w:fill="F2F2F2"/>
          </w:tcPr>
          <w:p>
            <w:pPr/>
            <w:r>
              <w:t xml:space="preserve">Meter (mA)</w:t>
            </w:r>
          </w:p>
        </w:tc>
      </w:tr>
      <w:tr>
        <w:tc>
          <w:tcPr>
            <w:tcW w:w="2178" w:type="dxa"/>
          </w:tcPr>
          <w:p>
            <w:pPr/>
            <w:r>
              <w:rPr>
                <w:rStyle w:val="CodeChar"/>
              </w:rPr>
              <w:t xml:space="preserve">ma 4</w:t>
            </w:r>
          </w:p>
        </w:tc>
        <w:tc>
          <w:tcPr>
            <w:tcW w:w="1527" w:type="dxa"/>
          </w:tcPr>
          <w:p>
            <w:pPr/>
            <w:r>
              <w:t xml:space="preserve">26</w:t>
            </w:r>
          </w:p>
        </w:tc>
        <w:tc>
          <w:tcPr>
            <w:tcW w:w="2218" w:type="dxa"/>
          </w:tcPr>
          <w:p>
            <w:pPr/>
            <w:r>
              <w:t xml:space="preserve">4.007 mA</w:t>
            </w:r>
          </w:p>
        </w:tc>
        <w:tc>
          <w:tcPr>
            <w:tcW w:w="3435" w:type="dxa"/>
          </w:tcPr>
          <w:p>
            <w:pPr/>
            <w:r>
              <w:t xml:space="preserve">4.01 measured</w:t>
            </w:r>
          </w:p>
        </w:tc>
      </w:tr>
      <w:tr>
        <w:tc>
          <w:tcPr>
            <w:tcW w:w="2178" w:type="dxa"/>
          </w:tcPr>
          <w:p>
            <w:pPr/>
            <w:r>
              <w:rPr>
                <w:rStyle w:val="CodeChar"/>
              </w:rPr>
              <w:t xml:space="preserve">ma 12</w:t>
            </w:r>
          </w:p>
        </w:tc>
        <w:tc>
          <w:tcPr>
            <w:tcW w:w="1527" w:type="dxa"/>
          </w:tcPr>
          <w:p>
            <w:pPr/>
            <w:r>
              <w:t xml:space="preserve">502</w:t>
            </w:r>
          </w:p>
        </w:tc>
        <w:tc>
          <w:tcPr>
            <w:tcW w:w="2218" w:type="dxa"/>
          </w:tcPr>
          <w:p>
            <w:pPr/>
            <w:r>
              <w:t xml:space="preserve">11.996 mA</w:t>
            </w:r>
          </w:p>
        </w:tc>
        <w:tc>
          <w:tcPr>
            <w:tcW w:w="3435" w:type="dxa"/>
          </w:tcPr>
          <w:p>
            <w:pPr/>
            <w:r>
              <w:t xml:space="preserve">11.85 measured</w:t>
            </w:r>
          </w:p>
        </w:tc>
      </w:tr>
      <w:tr>
        <w:tc>
          <w:tcPr>
            <w:tcW w:w="2178" w:type="dxa"/>
          </w:tcPr>
          <w:p>
            <w:pPr/>
            <w:r>
              <w:rPr>
                <w:rStyle w:val="CodeChar"/>
              </w:rPr>
              <w:t xml:space="preserve">ma 20</w:t>
            </w:r>
          </w:p>
        </w:tc>
        <w:tc>
          <w:tcPr>
            <w:tcW w:w="1527" w:type="dxa"/>
          </w:tcPr>
          <w:p>
            <w:pPr/>
            <w:r>
              <w:t xml:space="preserve">979</w:t>
            </w:r>
          </w:p>
        </w:tc>
        <w:tc>
          <w:tcPr>
            <w:tcW w:w="2218" w:type="dxa"/>
          </w:tcPr>
          <w:p>
            <w:pPr/>
            <w:r>
              <w:t xml:space="preserve">20.001 mA</w:t>
            </w:r>
          </w:p>
        </w:tc>
        <w:tc>
          <w:tcPr>
            <w:tcW w:w="3435" w:type="dxa"/>
          </w:tcPr>
          <w:p>
            <w:pPr/>
            <w:r>
              <w:t xml:space="preserve">19.92 measured (0.08 low)</w:t>
            </w:r>
          </w:p>
        </w:tc>
      </w:tr>
      <w:tr>
        <w:tc>
          <w:tcPr>
            <w:tcW w:w="2178" w:type="dxa"/>
          </w:tcPr>
          <w:p>
            <w:pPr/>
            <w:r>
              <w:rPr>
                <w:rStyle w:val="CodeChar"/>
              </w:rPr>
              <w:t xml:space="preserve">pwm 50</w:t>
            </w:r>
          </w:p>
        </w:tc>
        <w:tc>
          <w:tcPr>
            <w:tcW w:w="1527" w:type="dxa"/>
          </w:tcPr>
          <w:p>
            <w:pPr/>
            <w:r>
              <w:t xml:space="preserve">500</w:t>
            </w:r>
          </w:p>
        </w:tc>
        <w:tc>
          <w:tcPr>
            <w:tcW w:w="2218" w:type="dxa"/>
          </w:tcPr>
          <w:p>
            <w:pPr/>
            <w:r>
              <w:t xml:space="preserve">1.650 V avg</w:t>
            </w:r>
          </w:p>
        </w:tc>
        <w:tc>
          <w:tcPr>
            <w:tcW w:w="3435" w:type="dxa"/>
          </w:tcPr>
          <w:p>
            <w:pPr/>
            <w:r>
              <w:t xml:space="preserve">about 11.82 expected</w:t>
            </w:r>
          </w:p>
        </w:tc>
      </w:tr>
      <w:tr>
        <w:tc>
          <w:tcPr>
            <w:tcW w:w="2178" w:type="dxa"/>
          </w:tcPr>
          <w:p>
            <w:pPr/>
            <w:r>
              <w:rPr>
                <w:rStyle w:val="CodeChar"/>
              </w:rPr>
              <w:t xml:space="preserve">pwm counts 970</w:t>
            </w:r>
          </w:p>
        </w:tc>
        <w:tc>
          <w:tcPr>
            <w:tcW w:w="1527" w:type="dxa"/>
          </w:tcPr>
          <w:p>
            <w:pPr/>
            <w:r>
              <w:t xml:space="preserve">970</w:t>
            </w:r>
          </w:p>
        </w:tc>
        <w:tc>
          <w:tcPr>
            <w:tcW w:w="2218" w:type="dxa"/>
          </w:tcPr>
          <w:p>
            <w:pPr/>
            <w:r>
              <w:t xml:space="preserve">3.201 V avg</w:t>
            </w:r>
          </w:p>
        </w:tc>
        <w:tc>
          <w:tcPr>
            <w:tcW w:w="3435" w:type="dxa"/>
          </w:tcPr>
          <w:p>
            <w:pPr/>
            <w:r>
              <w:t xml:space="preserve">19.85 measured</w:t>
            </w:r>
          </w:p>
        </w:tc>
      </w:tr>
      <w:tr>
        <w:tc>
          <w:tcPr>
            <w:tcW w:w="2178" w:type="dxa"/>
          </w:tcPr>
          <w:p>
            <w:pPr/>
            <w:r>
              <w:rPr>
                <w:rStyle w:val="CodeChar"/>
              </w:rPr>
              <w:t xml:space="preserve">ma 30</w:t>
            </w:r>
          </w:p>
        </w:tc>
        <w:tc>
          <w:tcPr>
            <w:tcW w:w="1527" w:type="dxa"/>
          </w:tcPr>
          <w:p>
            <w:pPr/>
            <w:r>
              <w:t xml:space="preserve">unchanged</w:t>
            </w:r>
          </w:p>
        </w:tc>
        <w:tc>
          <w:tcPr>
            <w:tcW w:w="2218" w:type="dxa"/>
          </w:tcPr>
          <w:p>
            <w:pPr/>
            <w:r>
              <w:t xml:space="preserve">usage error</w:t>
            </w:r>
          </w:p>
        </w:tc>
        <w:tc>
          <w:tcPr>
            <w:tcW w:w="3435" w:type="dxa"/>
          </w:tcPr>
          <w:p>
            <w:pPr/>
            <w:r>
              <w:t xml:space="preserve">unchanged</w:t>
            </w:r>
          </w:p>
        </w:tc>
      </w:tr>
    </w:tbl>
    <w:p>
      <w:pPr/>
      <w:r>
        <w:t xml:space="preserve">Full console session (picocom, 115200 8N1):</w:t>
      </w:r>
    </w:p>
    <w:p>
      <w:pPr>
        <w:pStyle w:val="Code"/>
      </w:pPr>
      <w:bookmarkStart w:id="2" w:name="bongo_lang_text_2"/>
      <w:bookmarkEnd w:id="2"/>
      <w:r>
        <w:t xml:space="preserve">&gt; status</w:t>
        <w:br/>
        <w:t xml:space="preserve">mode=cycle rate=500ms uptime=2218s core=48000000Hz rx_overruns=0 rx_errors=0</w:t>
        <w:br/>
        <w:t xml:space="preserve">pwm: 26/1000 counts (2.6%) @ 12000 Hz -&gt; 0.086 V avg on P1_4 (J1-2)</w:t>
        <w:br/>
        <w:t xml:space="preserve">ma: 4.007 mA (26/1000 counts)</w:t>
        <w:br/>
        <w:t xml:space="preserve">&gt; cal</w:t>
        <w:br/>
        <w:t xml:space="preserve">cal: 25 counts = 3.990 mA, 970 counts = 19.850 mA</w:t>
        <w:br/>
        <w:t xml:space="preserve">     reachable 3.571 mA .. 20.353 mA, 16783 nA/count</w:t>
        <w:br/>
        <w:t xml:space="preserve">&gt; ma 4</w:t>
        <w:br/>
        <w:t xml:space="preserve">ma: 4.007 mA (26/1000 counts)</w:t>
        <w:br/>
        <w:t xml:space="preserve">&gt; ma 12</w:t>
        <w:br/>
        <w:t xml:space="preserve">ma: 11.996 mA (502/1000 counts)</w:t>
        <w:br/>
        <w:t xml:space="preserve">&gt; ma 20</w:t>
        <w:br/>
        <w:t xml:space="preserve">ma: 20.001 mA (979/1000 counts)</w:t>
        <w:br/>
        <w:t xml:space="preserve">&gt; ma</w:t>
        <w:br/>
        <w:t xml:space="preserve">ma: 20.001 mA (979/1000 counts)</w:t>
        <w:br/>
        <w:t xml:space="preserve">&gt; ma 30</w:t>
        <w:br/>
        <w:t xml:space="preserve">err: usage: ma &lt;0.000..25.000&gt;</w:t>
        <w:br/>
        <w:t xml:space="preserve">&gt; pwm 50</w:t>
        <w:br/>
        <w:t xml:space="preserve">pwm: 500/1000 counts (50.0%) @ 12000 Hz -&gt; 1.650 V avg on P1_4 (J1-2)</w:t>
        <w:br/>
        <w:t xml:space="preserve">&gt; pwm counts 970</w:t>
        <w:br/>
        <w:t xml:space="preserve">pwm: 970/1000 counts (97.0%) @ 12000 Hz -&gt; 3.201 V avg on P1_4 (J1-2)</w:t>
        <w:br/>
        <w:t xml:space="preserve">&gt; pwm</w:t>
        <w:br/>
        <w:t xml:space="preserve">pwm: 970/1000 counts (97.0%) @ 12000 Hz -&gt; 3.201 V avg on P1_4 (J1-2)</w:t>
      </w:r>
    </w:p>
    <w:p>
      <w:pPr/>
      <w:r>
        <w:t xml:space="preserve">The V avg figure assumes 3.300 V I/O and no load; at the module's VIN expect about 3% less (1.60 V measured at 50%). </w:t>
      </w:r>
      <w:r>
        <w:rPr>
          <w:rStyle w:val="CodeChar"/>
        </w:rPr>
        <w:t xml:space="preserve">ma</w:t>
      </w:r>
      <w:r>
        <w:t xml:space="preserve"> with no argument and </w:t>
      </w:r>
      <w:r>
        <w:rPr>
          <w:rStyle w:val="CodeChar"/>
        </w:rPr>
        <w:t xml:space="preserve">pwm</w:t>
      </w:r>
      <w:r>
        <w:t xml:space="preserve"> with no argument only report; they change nothing.</w:t>
      </w:r>
    </w:p>
    <w:p>
      <w:pPr>
        <w:pStyle w:val="Heading2"/>
      </w:pPr>
      <w:r>
        <w:t xml:space="preserve">Open items</w:t>
      </w:r>
    </w:p>
    <w:p>
      <w:pPr/>
      <w:r>
        <w:t xml:space="preserve">The main limit is a 0.15 mA sag at mid-scale (about 0.9% of span) that a two-point calibration cannot remove.</w:t>
      </w:r>
    </w:p>
    <w:p>
      <w:pPr>
        <w:pStyle w:val="ListParagraph"/>
        <w:numPr>
          <w:ilvl w:val="0"/>
          <w:numId w:val="3"/>
        </w:numPr>
      </w:pPr>
      <w:r>
        <w:t xml:space="preserve">☒ Read the meter at </w:t>
      </w:r>
      <w:r>
        <w:rPr>
          <w:rStyle w:val="CodeChar"/>
        </w:rPr>
        <w:t xml:space="preserve">ma 4</w:t>
      </w:r>
      <w:r>
        <w:t xml:space="preserve"> (26 counts): 4.01 mA measured</w:t>
      </w:r>
    </w:p>
    <w:p>
      <w:pPr>
        <w:pStyle w:val="ListParagraph"/>
        <w:numPr>
          <w:ilvl w:val="0"/>
          <w:numId w:val="3"/>
        </w:numPr>
      </w:pPr>
      <w:r>
        <w:t xml:space="preserve">☒ Run </w:t>
      </w:r>
      <w:r>
        <w:rPr>
          <w:rStyle w:val="CodeChar"/>
        </w:rPr>
        <w:t xml:space="preserve">ma 20</w:t>
      </w:r>
      <w:r>
        <w:t xml:space="preserve"> (979 counts): 19.92 mA measured, 0.08 mA below prediction</w:t>
      </w:r>
    </w:p>
    <w:p>
      <w:pPr>
        <w:pStyle w:val="ListParagraph"/>
        <w:numPr>
          <w:ilvl w:val="0"/>
          <w:numId w:val="3"/>
        </w:numPr>
      </w:pPr>
      <w:r>
        <w:t xml:space="preserve">☐ Map the error at 8 and 16 mA to see the shape of the sag</w:t>
      </w:r>
    </w:p>
    <w:p>
      <w:pPr>
        <w:pStyle w:val="ListParagraph"/>
        <w:numPr>
          <w:ilvl w:val="0"/>
          <w:numId w:val="3"/>
        </w:numPr>
      </w:pPr>
      <w:r>
        <w:t xml:space="preserve">☐ Decide whether ±0.15 mA is acceptable; if not, add a multi-point (piecewise-linear) calibration in </w:t>
      </w:r>
      <w:r>
        <w:rPr>
          <w:rStyle w:val="CodeChar"/>
        </w:rPr>
        <w:t xml:space="preserve">main.c</w:t>
      </w:r>
      <w:r>
        <w:t xml:space="preserve"> and </w:t>
      </w:r>
      <w:r>
        <w:rPr>
          <w:rStyle w:val="CodeChar"/>
        </w:rPr>
        <w:t xml:space="preserve">settings.c</w:t>
      </w:r>
      <w:r>
        <w:t xml:space="preserve"> (changes the flash record format, so recalibrate after)</w:t>
      </w:r>
    </w:p>
    <w:p>
      <w:pPr>
        <w:pStyle w:val="ListParagraph"/>
        <w:numPr>
          <w:ilvl w:val="0"/>
          <w:numId w:val="3"/>
        </w:numPr>
      </w:pPr>
      <w:r>
        <w:t xml:space="preserve">☐ Put </w:t>
      </w:r>
      <w:r>
        <w:rPr>
          <w:rStyle w:val="CodeChar"/>
        </w:rPr>
        <w:t xml:space="preserve">~/proj/MCXA153/blinky</w:t>
      </w:r>
      <w:r>
        <w:t xml:space="preserve"> under git before further changes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FRDM-MCXA153 4-20 mA Handoff</dc:title>
  <dc:description>Claude Docs node/f5dcdd29-eb21@15 docx-w7</dc:description>
  <cp:revision>15</cp:revision>
</cp:coreProperties>
</file>