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2FD9" w14:textId="77777777" w:rsidR="00980458" w:rsidRPr="00980458" w:rsidRDefault="00980458" w:rsidP="00980458">
      <w:pPr>
        <w:autoSpaceDE w:val="0"/>
        <w:autoSpaceDN w:val="0"/>
        <w:adjustRightInd w:val="0"/>
        <w:spacing w:after="0" w:line="240" w:lineRule="auto"/>
        <w:rPr>
          <w:rFonts w:cstheme="minorHAnsi"/>
          <w:sz w:val="36"/>
          <w:szCs w:val="36"/>
        </w:rPr>
      </w:pPr>
      <w:r w:rsidRPr="00980458">
        <w:rPr>
          <w:rFonts w:cstheme="minorHAnsi"/>
          <w:sz w:val="36"/>
          <w:szCs w:val="36"/>
        </w:rPr>
        <w:t>Project Document: ETL Process</w:t>
      </w:r>
    </w:p>
    <w:p w14:paraId="1DA088E7" w14:textId="77777777" w:rsidR="00980458" w:rsidRPr="00980458" w:rsidRDefault="00980458" w:rsidP="00980458">
      <w:pPr>
        <w:autoSpaceDE w:val="0"/>
        <w:autoSpaceDN w:val="0"/>
        <w:adjustRightInd w:val="0"/>
        <w:spacing w:after="0" w:line="240" w:lineRule="auto"/>
        <w:rPr>
          <w:rFonts w:cstheme="minorHAnsi"/>
          <w:sz w:val="36"/>
          <w:szCs w:val="36"/>
        </w:rPr>
      </w:pPr>
      <w:r w:rsidRPr="00980458">
        <w:rPr>
          <w:rFonts w:cstheme="minorHAnsi"/>
          <w:sz w:val="36"/>
          <w:szCs w:val="36"/>
        </w:rPr>
        <w:t>IST 722 – Data Warehouse | 01/14/2022</w:t>
      </w:r>
    </w:p>
    <w:p w14:paraId="00B48942" w14:textId="3C05272A" w:rsidR="00980458" w:rsidRPr="004D4864" w:rsidRDefault="004D4864" w:rsidP="00980458">
      <w:pPr>
        <w:rPr>
          <w:rFonts w:cstheme="minorHAnsi"/>
          <w:sz w:val="26"/>
          <w:szCs w:val="26"/>
        </w:rPr>
      </w:pPr>
      <w:r w:rsidRPr="004D4864">
        <w:rPr>
          <w:rFonts w:cstheme="minorHAnsi"/>
          <w:sz w:val="26"/>
          <w:szCs w:val="26"/>
        </w:rPr>
        <w:t xml:space="preserve">Daniel Caley | </w:t>
      </w:r>
      <w:r w:rsidR="00980458" w:rsidRPr="004D4864">
        <w:rPr>
          <w:rFonts w:cstheme="minorHAnsi"/>
          <w:sz w:val="26"/>
          <w:szCs w:val="26"/>
        </w:rPr>
        <w:t xml:space="preserve">Michael Johnson | Samuel </w:t>
      </w:r>
      <w:proofErr w:type="spellStart"/>
      <w:r w:rsidR="00980458" w:rsidRPr="004D4864">
        <w:rPr>
          <w:rFonts w:cstheme="minorHAnsi"/>
          <w:sz w:val="26"/>
          <w:szCs w:val="26"/>
        </w:rPr>
        <w:t>Deery</w:t>
      </w:r>
      <w:proofErr w:type="spellEnd"/>
      <w:r w:rsidR="00980458" w:rsidRPr="004D4864">
        <w:rPr>
          <w:rFonts w:cstheme="minorHAnsi"/>
          <w:sz w:val="26"/>
          <w:szCs w:val="26"/>
        </w:rPr>
        <w:t>-Schmitt | Jennifer Lammers Zimmer</w:t>
      </w:r>
    </w:p>
    <w:sdt>
      <w:sdtPr>
        <w:rPr>
          <w:rFonts w:asciiTheme="minorHAnsi" w:eastAsiaTheme="minorHAnsi" w:hAnsiTheme="minorHAnsi" w:cstheme="minorBidi"/>
          <w:b w:val="0"/>
          <w:bCs w:val="0"/>
          <w:color w:val="auto"/>
          <w:sz w:val="22"/>
          <w:szCs w:val="22"/>
        </w:rPr>
        <w:id w:val="961387505"/>
        <w:docPartObj>
          <w:docPartGallery w:val="Table of Contents"/>
          <w:docPartUnique/>
        </w:docPartObj>
      </w:sdtPr>
      <w:sdtEndPr>
        <w:rPr>
          <w:noProof/>
        </w:rPr>
      </w:sdtEndPr>
      <w:sdtContent>
        <w:p w14:paraId="3093102F" w14:textId="0C121DA7" w:rsidR="00980458" w:rsidRDefault="00980458">
          <w:pPr>
            <w:pStyle w:val="TOCHeading"/>
          </w:pPr>
          <w:r>
            <w:t>Contents</w:t>
          </w:r>
        </w:p>
        <w:p w14:paraId="6DC2A7A2" w14:textId="1C26FEAB" w:rsidR="00C20D60" w:rsidRDefault="00980458">
          <w:pPr>
            <w:pStyle w:val="TOC1"/>
            <w:tabs>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93058583" w:history="1">
            <w:r w:rsidR="00C20D60" w:rsidRPr="008150F1">
              <w:rPr>
                <w:rStyle w:val="Hyperlink"/>
                <w:noProof/>
              </w:rPr>
              <w:t>Date Dimension: Full ETL</w:t>
            </w:r>
            <w:r w:rsidR="00C20D60">
              <w:rPr>
                <w:noProof/>
                <w:webHidden/>
              </w:rPr>
              <w:tab/>
            </w:r>
            <w:r w:rsidR="00C20D60">
              <w:rPr>
                <w:noProof/>
                <w:webHidden/>
              </w:rPr>
              <w:fldChar w:fldCharType="begin"/>
            </w:r>
            <w:r w:rsidR="00C20D60">
              <w:rPr>
                <w:noProof/>
                <w:webHidden/>
              </w:rPr>
              <w:instrText xml:space="preserve"> PAGEREF _Toc93058583 \h </w:instrText>
            </w:r>
            <w:r w:rsidR="00C20D60">
              <w:rPr>
                <w:noProof/>
                <w:webHidden/>
              </w:rPr>
            </w:r>
            <w:r w:rsidR="00C20D60">
              <w:rPr>
                <w:noProof/>
                <w:webHidden/>
              </w:rPr>
              <w:fldChar w:fldCharType="separate"/>
            </w:r>
            <w:r w:rsidR="00C20D60">
              <w:rPr>
                <w:noProof/>
                <w:webHidden/>
              </w:rPr>
              <w:t>2</w:t>
            </w:r>
            <w:r w:rsidR="00C20D60">
              <w:rPr>
                <w:noProof/>
                <w:webHidden/>
              </w:rPr>
              <w:fldChar w:fldCharType="end"/>
            </w:r>
          </w:hyperlink>
        </w:p>
        <w:p w14:paraId="5FA5F486" w14:textId="0A22DB28" w:rsidR="00C20D60" w:rsidRDefault="00C20D60">
          <w:pPr>
            <w:pStyle w:val="TOC1"/>
            <w:tabs>
              <w:tab w:val="right" w:leader="dot" w:pos="9350"/>
            </w:tabs>
            <w:rPr>
              <w:rFonts w:eastAsiaTheme="minorEastAsia" w:cstheme="minorBidi"/>
              <w:b w:val="0"/>
              <w:bCs w:val="0"/>
              <w:i w:val="0"/>
              <w:iCs w:val="0"/>
              <w:noProof/>
              <w:sz w:val="22"/>
              <w:szCs w:val="22"/>
            </w:rPr>
          </w:pPr>
          <w:hyperlink w:anchor="_Toc93058584" w:history="1">
            <w:r w:rsidRPr="008150F1">
              <w:rPr>
                <w:rStyle w:val="Hyperlink"/>
                <w:noProof/>
              </w:rPr>
              <w:t>Staging Customer and Product Dimensions</w:t>
            </w:r>
            <w:r>
              <w:rPr>
                <w:noProof/>
                <w:webHidden/>
              </w:rPr>
              <w:tab/>
            </w:r>
            <w:r>
              <w:rPr>
                <w:noProof/>
                <w:webHidden/>
              </w:rPr>
              <w:fldChar w:fldCharType="begin"/>
            </w:r>
            <w:r>
              <w:rPr>
                <w:noProof/>
                <w:webHidden/>
              </w:rPr>
              <w:instrText xml:space="preserve"> PAGEREF _Toc93058584 \h </w:instrText>
            </w:r>
            <w:r>
              <w:rPr>
                <w:noProof/>
                <w:webHidden/>
              </w:rPr>
            </w:r>
            <w:r>
              <w:rPr>
                <w:noProof/>
                <w:webHidden/>
              </w:rPr>
              <w:fldChar w:fldCharType="separate"/>
            </w:r>
            <w:r>
              <w:rPr>
                <w:noProof/>
                <w:webHidden/>
              </w:rPr>
              <w:t>4</w:t>
            </w:r>
            <w:r>
              <w:rPr>
                <w:noProof/>
                <w:webHidden/>
              </w:rPr>
              <w:fldChar w:fldCharType="end"/>
            </w:r>
          </w:hyperlink>
        </w:p>
        <w:p w14:paraId="7CA2B07D" w14:textId="014E9D2B" w:rsidR="00C20D60" w:rsidRDefault="00C20D60">
          <w:pPr>
            <w:pStyle w:val="TOC1"/>
            <w:tabs>
              <w:tab w:val="right" w:leader="dot" w:pos="9350"/>
            </w:tabs>
            <w:rPr>
              <w:rFonts w:eastAsiaTheme="minorEastAsia" w:cstheme="minorBidi"/>
              <w:b w:val="0"/>
              <w:bCs w:val="0"/>
              <w:i w:val="0"/>
              <w:iCs w:val="0"/>
              <w:noProof/>
              <w:sz w:val="22"/>
              <w:szCs w:val="22"/>
            </w:rPr>
          </w:pPr>
          <w:hyperlink w:anchor="_Toc93058585" w:history="1">
            <w:r w:rsidRPr="008150F1">
              <w:rPr>
                <w:rStyle w:val="Hyperlink"/>
                <w:noProof/>
              </w:rPr>
              <w:t>Staging Order</w:t>
            </w:r>
            <w:r>
              <w:rPr>
                <w:noProof/>
                <w:webHidden/>
              </w:rPr>
              <w:tab/>
            </w:r>
            <w:r>
              <w:rPr>
                <w:noProof/>
                <w:webHidden/>
              </w:rPr>
              <w:fldChar w:fldCharType="begin"/>
            </w:r>
            <w:r>
              <w:rPr>
                <w:noProof/>
                <w:webHidden/>
              </w:rPr>
              <w:instrText xml:space="preserve"> PAGEREF _Toc93058585 \h </w:instrText>
            </w:r>
            <w:r>
              <w:rPr>
                <w:noProof/>
                <w:webHidden/>
              </w:rPr>
            </w:r>
            <w:r>
              <w:rPr>
                <w:noProof/>
                <w:webHidden/>
              </w:rPr>
              <w:fldChar w:fldCharType="separate"/>
            </w:r>
            <w:r>
              <w:rPr>
                <w:noProof/>
                <w:webHidden/>
              </w:rPr>
              <w:t>7</w:t>
            </w:r>
            <w:r>
              <w:rPr>
                <w:noProof/>
                <w:webHidden/>
              </w:rPr>
              <w:fldChar w:fldCharType="end"/>
            </w:r>
          </w:hyperlink>
        </w:p>
        <w:p w14:paraId="08599643" w14:textId="7AED49E6" w:rsidR="00C20D60" w:rsidRDefault="00C20D60">
          <w:pPr>
            <w:pStyle w:val="TOC1"/>
            <w:tabs>
              <w:tab w:val="right" w:leader="dot" w:pos="9350"/>
            </w:tabs>
            <w:rPr>
              <w:rFonts w:eastAsiaTheme="minorEastAsia" w:cstheme="minorBidi"/>
              <w:b w:val="0"/>
              <w:bCs w:val="0"/>
              <w:i w:val="0"/>
              <w:iCs w:val="0"/>
              <w:noProof/>
              <w:sz w:val="22"/>
              <w:szCs w:val="22"/>
            </w:rPr>
          </w:pPr>
          <w:hyperlink w:anchor="_Toc93058586" w:history="1">
            <w:r w:rsidRPr="008150F1">
              <w:rPr>
                <w:rStyle w:val="Hyperlink"/>
                <w:noProof/>
              </w:rPr>
              <w:t>Load Dimension &amp; Fact Table</w:t>
            </w:r>
            <w:r>
              <w:rPr>
                <w:noProof/>
                <w:webHidden/>
              </w:rPr>
              <w:tab/>
            </w:r>
            <w:r>
              <w:rPr>
                <w:noProof/>
                <w:webHidden/>
              </w:rPr>
              <w:fldChar w:fldCharType="begin"/>
            </w:r>
            <w:r>
              <w:rPr>
                <w:noProof/>
                <w:webHidden/>
              </w:rPr>
              <w:instrText xml:space="preserve"> PAGEREF _Toc93058586 \h </w:instrText>
            </w:r>
            <w:r>
              <w:rPr>
                <w:noProof/>
                <w:webHidden/>
              </w:rPr>
            </w:r>
            <w:r>
              <w:rPr>
                <w:noProof/>
                <w:webHidden/>
              </w:rPr>
              <w:fldChar w:fldCharType="separate"/>
            </w:r>
            <w:r>
              <w:rPr>
                <w:noProof/>
                <w:webHidden/>
              </w:rPr>
              <w:t>9</w:t>
            </w:r>
            <w:r>
              <w:rPr>
                <w:noProof/>
                <w:webHidden/>
              </w:rPr>
              <w:fldChar w:fldCharType="end"/>
            </w:r>
          </w:hyperlink>
        </w:p>
        <w:p w14:paraId="14E0954C" w14:textId="6FE63CB6" w:rsidR="00980458" w:rsidRDefault="00980458">
          <w:r>
            <w:rPr>
              <w:b/>
              <w:bCs/>
              <w:noProof/>
            </w:rPr>
            <w:fldChar w:fldCharType="end"/>
          </w:r>
        </w:p>
      </w:sdtContent>
    </w:sdt>
    <w:p w14:paraId="30B425DD" w14:textId="290247A0" w:rsidR="00B83954" w:rsidRDefault="00B83954"/>
    <w:p w14:paraId="61ECC21E" w14:textId="77777777" w:rsidR="00C76F1A" w:rsidRPr="00C76F1A" w:rsidRDefault="00C76F1A" w:rsidP="00C76F1A">
      <w:pPr>
        <w:pStyle w:val="Heading1"/>
      </w:pPr>
    </w:p>
    <w:p w14:paraId="66588112" w14:textId="77777777" w:rsidR="00980458" w:rsidRDefault="00980458">
      <w:pPr>
        <w:rPr>
          <w:rFonts w:asciiTheme="majorHAnsi" w:eastAsiaTheme="majorEastAsia" w:hAnsiTheme="majorHAnsi" w:cstheme="majorBidi"/>
          <w:color w:val="2F5496" w:themeColor="accent1" w:themeShade="BF"/>
          <w:sz w:val="32"/>
          <w:szCs w:val="32"/>
        </w:rPr>
      </w:pPr>
      <w:bookmarkStart w:id="0" w:name="_Toc93049517"/>
      <w:r>
        <w:br w:type="page"/>
      </w:r>
    </w:p>
    <w:p w14:paraId="72CE0545" w14:textId="6532BBB8" w:rsidR="00B70ACA" w:rsidRDefault="00B70ACA" w:rsidP="00B70ACA">
      <w:pPr>
        <w:pStyle w:val="Heading1"/>
      </w:pPr>
      <w:bookmarkStart w:id="1" w:name="_Toc93058583"/>
      <w:r>
        <w:lastRenderedPageBreak/>
        <w:t>Date Dimension</w:t>
      </w:r>
      <w:bookmarkEnd w:id="0"/>
      <w:r w:rsidR="69B0F938">
        <w:t>:</w:t>
      </w:r>
      <w:r w:rsidR="2A768F3C">
        <w:t xml:space="preserve"> Full ETL</w:t>
      </w:r>
      <w:bookmarkEnd w:id="1"/>
    </w:p>
    <w:p w14:paraId="56B005EA" w14:textId="77777777" w:rsidR="00B70ACA" w:rsidRDefault="00B70ACA" w:rsidP="00B70ACA"/>
    <w:p w14:paraId="22BC7294" w14:textId="3E0085A0" w:rsidR="00B70ACA" w:rsidRPr="00B70ACA" w:rsidRDefault="00B70ACA" w:rsidP="00B70ACA">
      <w:r>
        <w:t>Control Flow:</w:t>
      </w:r>
      <w:r w:rsidR="35C4BB3E">
        <w:t xml:space="preserve"> For this dimension, we performed ETL </w:t>
      </w:r>
      <w:r w:rsidR="4FB3842D">
        <w:t>as a single control flow</w:t>
      </w:r>
      <w:r w:rsidR="35C4BB3E">
        <w:t xml:space="preserve">; for other dimensions, we loaded </w:t>
      </w:r>
      <w:r w:rsidR="270B9709">
        <w:t>into the data warehouse in</w:t>
      </w:r>
      <w:r w:rsidR="35C4BB3E">
        <w:t xml:space="preserve"> a separate control flow.</w:t>
      </w:r>
    </w:p>
    <w:p w14:paraId="2F9B508B" w14:textId="377D12BA" w:rsidR="00B70ACA" w:rsidRDefault="00B70ACA">
      <w:r>
        <w:rPr>
          <w:noProof/>
        </w:rPr>
        <w:drawing>
          <wp:inline distT="0" distB="0" distL="0" distR="0" wp14:anchorId="18C4A667" wp14:editId="3C48F901">
            <wp:extent cx="5943600" cy="22955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656EEDEE" w14:textId="77777777" w:rsidR="00293859" w:rsidRDefault="00293859"/>
    <w:p w14:paraId="0FE210CA" w14:textId="77777777" w:rsidR="00293859" w:rsidRDefault="00293859"/>
    <w:p w14:paraId="59094ECE" w14:textId="6BAABB58" w:rsidR="00161818" w:rsidRDefault="427088E5">
      <w:r>
        <w:t>Data Flow:</w:t>
      </w:r>
      <w:r w:rsidR="407330A3">
        <w:t xml:space="preserve"> This is the first </w:t>
      </w:r>
      <w:r w:rsidR="28271EB4">
        <w:t>data flow in the control flow, in which we pull date fields from the ExternalSources2 schema and plac</w:t>
      </w:r>
      <w:r w:rsidR="2CD8A40B">
        <w:t>e into the staging schema.</w:t>
      </w:r>
      <w:r w:rsidR="00B70ACA">
        <w:rPr>
          <w:noProof/>
        </w:rPr>
        <w:drawing>
          <wp:inline distT="0" distB="0" distL="0" distR="0" wp14:anchorId="5BBC63E0" wp14:editId="75A34131">
            <wp:extent cx="59436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3B37C369" w14:textId="77777777" w:rsidR="004D4864" w:rsidRDefault="004D4864" w:rsidP="1B5D170F"/>
    <w:p w14:paraId="58D0D876" w14:textId="77777777" w:rsidR="004D4864" w:rsidRDefault="004D4864" w:rsidP="1B5D170F"/>
    <w:p w14:paraId="10E6B12C" w14:textId="77777777" w:rsidR="004D4864" w:rsidRDefault="004D4864" w:rsidP="1B5D170F"/>
    <w:p w14:paraId="71C3478A" w14:textId="77777777" w:rsidR="004D4864" w:rsidRDefault="004D4864" w:rsidP="1B5D170F"/>
    <w:p w14:paraId="69C2CE33" w14:textId="77777777" w:rsidR="004D4864" w:rsidRDefault="004D4864" w:rsidP="1B5D170F"/>
    <w:p w14:paraId="0BBA5B45" w14:textId="77777777" w:rsidR="004D4864" w:rsidRDefault="004D4864" w:rsidP="1B5D170F"/>
    <w:p w14:paraId="0EE12B23" w14:textId="77777777" w:rsidR="004D4864" w:rsidRDefault="004D4864" w:rsidP="1B5D170F"/>
    <w:p w14:paraId="2E9916FC" w14:textId="688467EE" w:rsidR="4C61BEEF" w:rsidRDefault="4C61BEEF" w:rsidP="1B5D170F">
      <w:r>
        <w:lastRenderedPageBreak/>
        <w:t xml:space="preserve">Data Flow: </w:t>
      </w:r>
      <w:r w:rsidR="3B0F1900">
        <w:t xml:space="preserve">In the second data flow for the </w:t>
      </w:r>
      <w:proofErr w:type="spellStart"/>
      <w:r w:rsidR="3B0F1900">
        <w:t>DimDate</w:t>
      </w:r>
      <w:proofErr w:type="spellEnd"/>
      <w:r w:rsidR="3B0F1900">
        <w:t>, we load the date data from the staging schema to the data warehouse, treating it as a</w:t>
      </w:r>
      <w:r w:rsidR="578C4653">
        <w:t xml:space="preserve"> Type 1</w:t>
      </w:r>
      <w:r w:rsidR="3B0F1900">
        <w:t xml:space="preserve"> </w:t>
      </w:r>
      <w:r w:rsidR="549A33F8">
        <w:t>SCD</w:t>
      </w:r>
      <w:r w:rsidR="0087564A">
        <w:t>.</w:t>
      </w:r>
    </w:p>
    <w:p w14:paraId="77B4ACBA" w14:textId="765BBD16" w:rsidR="00C72AC4" w:rsidRDefault="00C72AC4">
      <w:r>
        <w:rPr>
          <w:noProof/>
        </w:rPr>
        <w:drawing>
          <wp:inline distT="0" distB="0" distL="0" distR="0" wp14:anchorId="5AD8D303" wp14:editId="51010EFE">
            <wp:extent cx="40005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4000500" cy="3362325"/>
                    </a:xfrm>
                    <a:prstGeom prst="rect">
                      <a:avLst/>
                    </a:prstGeom>
                  </pic:spPr>
                </pic:pic>
              </a:graphicData>
            </a:graphic>
          </wp:inline>
        </w:drawing>
      </w:r>
    </w:p>
    <w:p w14:paraId="09FD66CE" w14:textId="77777777" w:rsidR="00980458" w:rsidRDefault="00980458">
      <w:pPr>
        <w:rPr>
          <w:rFonts w:asciiTheme="majorHAnsi" w:eastAsiaTheme="majorEastAsia" w:hAnsiTheme="majorHAnsi" w:cstheme="majorBidi"/>
          <w:color w:val="2F5496" w:themeColor="accent1" w:themeShade="BF"/>
          <w:sz w:val="32"/>
          <w:szCs w:val="32"/>
        </w:rPr>
      </w:pPr>
      <w:bookmarkStart w:id="2" w:name="_Toc93049518"/>
      <w:r>
        <w:br w:type="page"/>
      </w:r>
    </w:p>
    <w:p w14:paraId="584FF8D4" w14:textId="302EAF07" w:rsidR="00B70ACA" w:rsidRDefault="00B70ACA" w:rsidP="00B70ACA">
      <w:pPr>
        <w:pStyle w:val="Heading1"/>
      </w:pPr>
      <w:bookmarkStart w:id="3" w:name="_Toc93058584"/>
      <w:r>
        <w:lastRenderedPageBreak/>
        <w:t>Stag</w:t>
      </w:r>
      <w:r w:rsidR="3AF5F0A3">
        <w:t>ing</w:t>
      </w:r>
      <w:r>
        <w:t xml:space="preserve"> </w:t>
      </w:r>
      <w:r w:rsidR="69B687E3">
        <w:t xml:space="preserve">Customer and Product </w:t>
      </w:r>
      <w:bookmarkEnd w:id="2"/>
      <w:r>
        <w:t>Dimension</w:t>
      </w:r>
      <w:r w:rsidR="1F080E03">
        <w:t>s</w:t>
      </w:r>
      <w:bookmarkEnd w:id="3"/>
    </w:p>
    <w:p w14:paraId="1D590C79" w14:textId="68A95E1C" w:rsidR="00B70ACA" w:rsidRDefault="47BFF548">
      <w:r>
        <w:t>Control Flow:</w:t>
      </w:r>
      <w:r w:rsidR="40DFA910">
        <w:t xml:space="preserve"> </w:t>
      </w:r>
      <w:r w:rsidR="48B5F7A6">
        <w:t xml:space="preserve">This control flow generates the Staging tables </w:t>
      </w:r>
      <w:r w:rsidR="316550AA">
        <w:t>for the Customer and the Product Dimensions.</w:t>
      </w:r>
    </w:p>
    <w:p w14:paraId="0ECC1A7D" w14:textId="28313B9A" w:rsidR="00B70ACA" w:rsidRDefault="00B70ACA">
      <w:r>
        <w:rPr>
          <w:noProof/>
        </w:rPr>
        <w:drawing>
          <wp:inline distT="0" distB="0" distL="0" distR="0" wp14:anchorId="31CB1467" wp14:editId="2179E76D">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5327ED46" w14:textId="77777777" w:rsidR="004D4864" w:rsidRDefault="004D4864">
      <w:r>
        <w:br w:type="page"/>
      </w:r>
    </w:p>
    <w:p w14:paraId="03C8530C" w14:textId="5E4689F9" w:rsidR="00B70ACA" w:rsidRDefault="00361BB8">
      <w:r>
        <w:lastRenderedPageBreak/>
        <w:t>Customer Data Flow:</w:t>
      </w:r>
      <w:r w:rsidR="0B455516">
        <w:t xml:space="preserve"> Merg</w:t>
      </w:r>
      <w:r w:rsidR="719E1719">
        <w:t>ed</w:t>
      </w:r>
      <w:r w:rsidR="0B455516">
        <w:t xml:space="preserve"> </w:t>
      </w:r>
      <w:proofErr w:type="spellStart"/>
      <w:r w:rsidR="0B455516">
        <w:t>Fudgemart</w:t>
      </w:r>
      <w:proofErr w:type="spellEnd"/>
      <w:r w:rsidR="0B455516">
        <w:t xml:space="preserve"> and </w:t>
      </w:r>
      <w:proofErr w:type="spellStart"/>
      <w:r w:rsidR="0B455516">
        <w:t>Fudgeflix</w:t>
      </w:r>
      <w:proofErr w:type="spellEnd"/>
      <w:r w:rsidR="0B455516">
        <w:t xml:space="preserve"> customer data into one customer table. </w:t>
      </w:r>
      <w:r w:rsidR="2F915433">
        <w:t xml:space="preserve">Resolved data type mismatch for zip codes between databases with data conversion. </w:t>
      </w:r>
      <w:r w:rsidR="039D8C81">
        <w:t>Created a column in the merged data table to show original source of customer data (</w:t>
      </w:r>
      <w:proofErr w:type="spellStart"/>
      <w:r w:rsidR="039D8C81">
        <w:t>Fudgemart</w:t>
      </w:r>
      <w:proofErr w:type="spellEnd"/>
      <w:r w:rsidR="039D8C81">
        <w:t xml:space="preserve"> or </w:t>
      </w:r>
      <w:proofErr w:type="spellStart"/>
      <w:r w:rsidR="039D8C81">
        <w:t>Fudge</w:t>
      </w:r>
      <w:r w:rsidR="33CB3038">
        <w:t>flix</w:t>
      </w:r>
      <w:proofErr w:type="spellEnd"/>
      <w:r w:rsidR="33CB3038">
        <w:t>).</w:t>
      </w:r>
    </w:p>
    <w:p w14:paraId="57AD7D40" w14:textId="4DA2B503" w:rsidR="00B70ACA" w:rsidRDefault="00B70ACA">
      <w:r>
        <w:rPr>
          <w:noProof/>
        </w:rPr>
        <w:drawing>
          <wp:inline distT="0" distB="0" distL="0" distR="0" wp14:anchorId="1CD02518" wp14:editId="7A3AA50A">
            <wp:extent cx="5943600" cy="5581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581648"/>
                    </a:xfrm>
                    <a:prstGeom prst="rect">
                      <a:avLst/>
                    </a:prstGeom>
                  </pic:spPr>
                </pic:pic>
              </a:graphicData>
            </a:graphic>
          </wp:inline>
        </w:drawing>
      </w:r>
    </w:p>
    <w:p w14:paraId="74ECB512" w14:textId="175CDA00" w:rsidR="4C4D5252" w:rsidRDefault="4C4D5252"/>
    <w:p w14:paraId="514167D7" w14:textId="5B5A12D3" w:rsidR="4C4D5252" w:rsidRDefault="4C4D5252"/>
    <w:p w14:paraId="3006C480" w14:textId="20AC851E" w:rsidR="4C4D5252" w:rsidRDefault="4C4D5252"/>
    <w:p w14:paraId="00216081" w14:textId="77777777" w:rsidR="004D4864" w:rsidRDefault="004D4864">
      <w:r>
        <w:br w:type="page"/>
      </w:r>
    </w:p>
    <w:p w14:paraId="5C3EECE0" w14:textId="67140469" w:rsidR="4C4D5252" w:rsidRDefault="00361BB8" w:rsidP="4C4D5252">
      <w:r>
        <w:lastRenderedPageBreak/>
        <w:t>Product Data Flow:</w:t>
      </w:r>
      <w:r w:rsidR="0FBE7911">
        <w:t xml:space="preserve"> Merged </w:t>
      </w:r>
      <w:proofErr w:type="spellStart"/>
      <w:r w:rsidR="0FBE7911">
        <w:t>Fudgemart</w:t>
      </w:r>
      <w:proofErr w:type="spellEnd"/>
      <w:r w:rsidR="0FBE7911">
        <w:t xml:space="preserve"> products and </w:t>
      </w:r>
      <w:proofErr w:type="spellStart"/>
      <w:r w:rsidR="0FBE7911">
        <w:t>Fudgeflix</w:t>
      </w:r>
      <w:proofErr w:type="spellEnd"/>
      <w:r w:rsidR="0FBE7911">
        <w:t xml:space="preserve"> titles into one data table. </w:t>
      </w:r>
      <w:r w:rsidR="499A26C9">
        <w:t xml:space="preserve">Data conversion on </w:t>
      </w:r>
      <w:proofErr w:type="spellStart"/>
      <w:r w:rsidR="499A26C9">
        <w:t>Fudgemart</w:t>
      </w:r>
      <w:proofErr w:type="spellEnd"/>
      <w:r w:rsidR="499A26C9">
        <w:t xml:space="preserve"> </w:t>
      </w:r>
      <w:proofErr w:type="spellStart"/>
      <w:r w:rsidR="499A26C9">
        <w:t>product_name</w:t>
      </w:r>
      <w:proofErr w:type="spellEnd"/>
      <w:r w:rsidR="499A26C9">
        <w:t xml:space="preserve">, </w:t>
      </w:r>
      <w:proofErr w:type="spellStart"/>
      <w:r w:rsidR="499A26C9">
        <w:t>product_id</w:t>
      </w:r>
      <w:proofErr w:type="spellEnd"/>
      <w:r w:rsidR="499A26C9">
        <w:t xml:space="preserve"> to match data types in </w:t>
      </w:r>
      <w:proofErr w:type="spellStart"/>
      <w:r w:rsidR="499A26C9">
        <w:t>Fudgeflix</w:t>
      </w:r>
      <w:proofErr w:type="spellEnd"/>
      <w:r w:rsidR="499A26C9">
        <w:t xml:space="preserve">. Created a derived column for both data sources to indicate </w:t>
      </w:r>
      <w:proofErr w:type="spellStart"/>
      <w:r w:rsidR="499A26C9">
        <w:t>orgin</w:t>
      </w:r>
      <w:r w:rsidR="00F02F87">
        <w:t>al</w:t>
      </w:r>
      <w:proofErr w:type="spellEnd"/>
      <w:r w:rsidR="00F02F87">
        <w:t xml:space="preserve"> data source in final Staging table.</w:t>
      </w:r>
    </w:p>
    <w:p w14:paraId="7B06D723" w14:textId="44129044" w:rsidR="00B70ACA" w:rsidRDefault="00B70ACA">
      <w:r>
        <w:rPr>
          <w:noProof/>
        </w:rPr>
        <w:drawing>
          <wp:inline distT="0" distB="0" distL="0" distR="0" wp14:anchorId="5E034CDE" wp14:editId="2D5DFA8D">
            <wp:extent cx="59340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765D9FEF" w14:textId="77777777" w:rsidR="00980458" w:rsidRDefault="00980458">
      <w:pPr>
        <w:rPr>
          <w:rFonts w:asciiTheme="majorHAnsi" w:eastAsiaTheme="majorEastAsia" w:hAnsiTheme="majorHAnsi" w:cstheme="majorBidi"/>
          <w:color w:val="2F5496" w:themeColor="accent1" w:themeShade="BF"/>
          <w:sz w:val="32"/>
          <w:szCs w:val="32"/>
        </w:rPr>
      </w:pPr>
      <w:bookmarkStart w:id="4" w:name="_Toc93049519"/>
      <w:r>
        <w:br w:type="page"/>
      </w:r>
    </w:p>
    <w:p w14:paraId="40B7D365" w14:textId="595D9658" w:rsidR="00361BB8" w:rsidRDefault="00361BB8" w:rsidP="00361BB8">
      <w:pPr>
        <w:pStyle w:val="Heading1"/>
      </w:pPr>
      <w:bookmarkStart w:id="5" w:name="_Toc93058585"/>
      <w:r>
        <w:lastRenderedPageBreak/>
        <w:t>Stag</w:t>
      </w:r>
      <w:r w:rsidR="4FA4B440">
        <w:t>ing</w:t>
      </w:r>
      <w:r>
        <w:t xml:space="preserve"> Order</w:t>
      </w:r>
      <w:bookmarkEnd w:id="4"/>
      <w:bookmarkEnd w:id="5"/>
    </w:p>
    <w:p w14:paraId="209ECAEA" w14:textId="26E44F2E" w:rsidR="00B70ACA" w:rsidRDefault="00361BB8">
      <w:r>
        <w:t>Control Flow:</w:t>
      </w:r>
      <w:r w:rsidR="42CCDFE4">
        <w:t xml:space="preserve"> This control flow builds a single table, Order, in </w:t>
      </w:r>
      <w:r w:rsidR="5A6B7B02">
        <w:t>Stage</w:t>
      </w:r>
      <w:r w:rsidR="69E84125">
        <w:t>.</w:t>
      </w:r>
    </w:p>
    <w:p w14:paraId="67DEE6C6" w14:textId="21A1B2DC" w:rsidR="00B70ACA" w:rsidRDefault="00B70ACA">
      <w:r>
        <w:rPr>
          <w:noProof/>
        </w:rPr>
        <w:drawing>
          <wp:inline distT="0" distB="0" distL="0" distR="0" wp14:anchorId="4945C528" wp14:editId="06A9229E">
            <wp:extent cx="5934075" cy="445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11BF88C9" w14:textId="77777777" w:rsidR="004D4864" w:rsidRDefault="004D4864">
      <w:r>
        <w:br w:type="page"/>
      </w:r>
    </w:p>
    <w:p w14:paraId="4F8595B1" w14:textId="1B7FD29D" w:rsidR="00CA73E5" w:rsidRPr="00ED72A2" w:rsidRDefault="00361BB8" w:rsidP="00CA73E5">
      <w:pPr>
        <w:rPr>
          <w:rFonts w:eastAsia="Times New Roman" w:cs="Arial"/>
        </w:rPr>
      </w:pPr>
      <w:r>
        <w:lastRenderedPageBreak/>
        <w:t>Order Data Flow:</w:t>
      </w:r>
      <w:r w:rsidR="00CA73E5" w:rsidRPr="00CA73E5">
        <w:rPr>
          <w:rFonts w:eastAsia="Times New Roman" w:cs="Arial"/>
        </w:rPr>
        <w:t xml:space="preserve"> </w:t>
      </w:r>
      <w:r w:rsidR="00CA73E5" w:rsidRPr="00ED72A2">
        <w:rPr>
          <w:rFonts w:eastAsia="Times New Roman" w:cs="Arial"/>
        </w:rPr>
        <w:t xml:space="preserve">Building the stage order required bringing in sources from both </w:t>
      </w:r>
      <w:proofErr w:type="spellStart"/>
      <w:r w:rsidR="00CA73E5" w:rsidRPr="00ED72A2">
        <w:rPr>
          <w:rFonts w:eastAsia="Times New Roman" w:cs="Arial"/>
        </w:rPr>
        <w:t>Fudgemart</w:t>
      </w:r>
      <w:proofErr w:type="spellEnd"/>
      <w:r w:rsidR="00CA73E5" w:rsidRPr="00ED72A2">
        <w:rPr>
          <w:rFonts w:eastAsia="Times New Roman" w:cs="Arial"/>
        </w:rPr>
        <w:t xml:space="preserve"> and </w:t>
      </w:r>
      <w:proofErr w:type="spellStart"/>
      <w:r w:rsidR="00CA73E5" w:rsidRPr="00ED72A2">
        <w:rPr>
          <w:rFonts w:eastAsia="Times New Roman" w:cs="Arial"/>
        </w:rPr>
        <w:t>Fudgeflix</w:t>
      </w:r>
      <w:proofErr w:type="spellEnd"/>
      <w:r w:rsidR="00CA73E5" w:rsidRPr="00ED72A2">
        <w:rPr>
          <w:rFonts w:eastAsia="Times New Roman" w:cs="Arial"/>
        </w:rPr>
        <w:t xml:space="preserve"> related to their respective orders and order details. For </w:t>
      </w:r>
      <w:proofErr w:type="spellStart"/>
      <w:r w:rsidR="00CA73E5" w:rsidRPr="00ED72A2">
        <w:rPr>
          <w:rFonts w:eastAsia="Times New Roman" w:cs="Arial"/>
        </w:rPr>
        <w:t>Fudgemart</w:t>
      </w:r>
      <w:proofErr w:type="spellEnd"/>
      <w:r w:rsidR="00CA73E5" w:rsidRPr="00ED72A2">
        <w:rPr>
          <w:rFonts w:eastAsia="Times New Roman" w:cs="Arial"/>
        </w:rPr>
        <w:t xml:space="preserve">, the schema required just order and order details and the schema for </w:t>
      </w:r>
      <w:proofErr w:type="spellStart"/>
      <w:r w:rsidR="00CA73E5" w:rsidRPr="00ED72A2">
        <w:rPr>
          <w:rFonts w:eastAsia="Times New Roman" w:cs="Arial"/>
        </w:rPr>
        <w:t>fudgeflix</w:t>
      </w:r>
      <w:proofErr w:type="spellEnd"/>
      <w:r w:rsidR="00CA73E5" w:rsidRPr="00ED72A2">
        <w:rPr>
          <w:rFonts w:eastAsia="Times New Roman" w:cs="Arial"/>
        </w:rPr>
        <w:t xml:space="preserve"> required just the account titles table. Since the Customer and Product stage tables were already created with the original keys and a column for the original databases, the data flow also included a source connection to the two stage tables with queries to pull the </w:t>
      </w:r>
      <w:proofErr w:type="spellStart"/>
      <w:r w:rsidR="00CA73E5" w:rsidRPr="00ED72A2">
        <w:rPr>
          <w:rFonts w:eastAsia="Times New Roman" w:cs="Arial"/>
        </w:rPr>
        <w:t>Fudgemart</w:t>
      </w:r>
      <w:proofErr w:type="spellEnd"/>
      <w:r w:rsidR="00CA73E5" w:rsidRPr="00ED72A2">
        <w:rPr>
          <w:rFonts w:eastAsia="Times New Roman" w:cs="Arial"/>
        </w:rPr>
        <w:t xml:space="preserve"> or </w:t>
      </w:r>
      <w:proofErr w:type="spellStart"/>
      <w:r w:rsidR="00CA73E5">
        <w:rPr>
          <w:rFonts w:eastAsia="Times New Roman" w:cs="Arial"/>
        </w:rPr>
        <w:t>F</w:t>
      </w:r>
      <w:r w:rsidR="00CA73E5" w:rsidRPr="00ED72A2">
        <w:rPr>
          <w:rFonts w:eastAsia="Times New Roman" w:cs="Arial"/>
        </w:rPr>
        <w:t>udgeflix</w:t>
      </w:r>
      <w:proofErr w:type="spellEnd"/>
      <w:r w:rsidR="00CA73E5" w:rsidRPr="00ED72A2">
        <w:rPr>
          <w:rFonts w:eastAsia="Times New Roman" w:cs="Arial"/>
        </w:rPr>
        <w:t xml:space="preserve"> data separately.</w:t>
      </w:r>
    </w:p>
    <w:p w14:paraId="52CC98E4" w14:textId="77777777" w:rsidR="00CA73E5" w:rsidRPr="00ED72A2" w:rsidRDefault="00CA73E5" w:rsidP="00CA73E5">
      <w:pPr>
        <w:rPr>
          <w:rFonts w:eastAsia="Times New Roman" w:cs="Arial"/>
        </w:rPr>
      </w:pPr>
      <w:proofErr w:type="spellStart"/>
      <w:r w:rsidRPr="00ED72A2">
        <w:rPr>
          <w:rFonts w:eastAsia="Times New Roman" w:cs="Arial"/>
        </w:rPr>
        <w:t>Fudgemart</w:t>
      </w:r>
      <w:proofErr w:type="spellEnd"/>
      <w:r w:rsidRPr="00ED72A2">
        <w:rPr>
          <w:rFonts w:eastAsia="Times New Roman" w:cs="Arial"/>
        </w:rPr>
        <w:t xml:space="preserve"> side:</w:t>
      </w:r>
    </w:p>
    <w:p w14:paraId="0E124AC2" w14:textId="77777777" w:rsidR="00CA73E5" w:rsidRPr="00ED72A2" w:rsidRDefault="00CA73E5" w:rsidP="00CA73E5">
      <w:pPr>
        <w:rPr>
          <w:rFonts w:eastAsia="Times New Roman" w:cs="Arial"/>
        </w:rPr>
      </w:pPr>
      <w:proofErr w:type="spellStart"/>
      <w:r w:rsidRPr="00ED72A2">
        <w:rPr>
          <w:rFonts w:eastAsia="Times New Roman" w:cs="Arial"/>
        </w:rPr>
        <w:t>Fudgemart</w:t>
      </w:r>
      <w:proofErr w:type="spellEnd"/>
      <w:r w:rsidRPr="00ED72A2">
        <w:rPr>
          <w:rFonts w:eastAsia="Times New Roman" w:cs="Arial"/>
        </w:rPr>
        <w:t xml:space="preserve"> orders and order details were merged together based on order ID, with product ID converting to </w:t>
      </w:r>
      <w:proofErr w:type="gramStart"/>
      <w:r w:rsidRPr="00ED72A2">
        <w:rPr>
          <w:rFonts w:eastAsia="Times New Roman" w:cs="Arial"/>
        </w:rPr>
        <w:t>varchar(</w:t>
      </w:r>
      <w:proofErr w:type="gramEnd"/>
      <w:r w:rsidRPr="00ED72A2">
        <w:rPr>
          <w:rFonts w:eastAsia="Times New Roman" w:cs="Arial"/>
        </w:rPr>
        <w:t xml:space="preserve">20) to match with the product ID from </w:t>
      </w:r>
      <w:proofErr w:type="spellStart"/>
      <w:r w:rsidRPr="58442DD2">
        <w:rPr>
          <w:rFonts w:eastAsia="Times New Roman" w:cs="Arial"/>
        </w:rPr>
        <w:t>Fudgeflix</w:t>
      </w:r>
      <w:proofErr w:type="spellEnd"/>
      <w:r w:rsidRPr="58442DD2">
        <w:rPr>
          <w:rFonts w:eastAsia="Times New Roman" w:cs="Arial"/>
        </w:rPr>
        <w:t>.</w:t>
      </w:r>
      <w:r w:rsidRPr="00ED72A2">
        <w:rPr>
          <w:rFonts w:eastAsia="Times New Roman" w:cs="Arial"/>
        </w:rPr>
        <w:t xml:space="preserve"> The ship via column was also change</w:t>
      </w:r>
      <w:r>
        <w:rPr>
          <w:rFonts w:eastAsia="Times New Roman" w:cs="Arial"/>
        </w:rPr>
        <w:t>d</w:t>
      </w:r>
      <w:r w:rsidRPr="00ED72A2">
        <w:rPr>
          <w:rFonts w:eastAsia="Times New Roman" w:cs="Arial"/>
        </w:rPr>
        <w:t xml:space="preserve"> to </w:t>
      </w:r>
      <w:proofErr w:type="spellStart"/>
      <w:proofErr w:type="gramStart"/>
      <w:r w:rsidRPr="00ED72A2">
        <w:rPr>
          <w:rFonts w:eastAsia="Times New Roman" w:cs="Arial"/>
        </w:rPr>
        <w:t>nvarchar</w:t>
      </w:r>
      <w:proofErr w:type="spellEnd"/>
      <w:r w:rsidRPr="00ED72A2">
        <w:rPr>
          <w:rFonts w:eastAsia="Times New Roman" w:cs="Arial"/>
        </w:rPr>
        <w:t>(</w:t>
      </w:r>
      <w:proofErr w:type="gramEnd"/>
      <w:r w:rsidRPr="00ED72A2">
        <w:rPr>
          <w:rFonts w:eastAsia="Times New Roman" w:cs="Arial"/>
        </w:rPr>
        <w:t xml:space="preserve">50). The next merge on the </w:t>
      </w:r>
      <w:proofErr w:type="spellStart"/>
      <w:r>
        <w:rPr>
          <w:rFonts w:eastAsia="Times New Roman" w:cs="Arial"/>
        </w:rPr>
        <w:t>F</w:t>
      </w:r>
      <w:r w:rsidRPr="00ED72A2">
        <w:rPr>
          <w:rFonts w:eastAsia="Times New Roman" w:cs="Arial"/>
        </w:rPr>
        <w:t>udgmart</w:t>
      </w:r>
      <w:proofErr w:type="spellEnd"/>
      <w:r w:rsidRPr="00ED72A2">
        <w:rPr>
          <w:rFonts w:eastAsia="Times New Roman" w:cs="Arial"/>
        </w:rPr>
        <w:t xml:space="preserve"> </w:t>
      </w:r>
      <w:r>
        <w:rPr>
          <w:rFonts w:eastAsia="Times New Roman" w:cs="Arial"/>
        </w:rPr>
        <w:t xml:space="preserve">side </w:t>
      </w:r>
      <w:r w:rsidRPr="00ED72A2">
        <w:rPr>
          <w:rFonts w:eastAsia="Times New Roman" w:cs="Arial"/>
        </w:rPr>
        <w:t>was between the orders and staged product table</w:t>
      </w:r>
      <w:r w:rsidRPr="58442DD2">
        <w:rPr>
          <w:rFonts w:eastAsia="Times New Roman" w:cs="Arial"/>
        </w:rPr>
        <w:t>,</w:t>
      </w:r>
      <w:r w:rsidRPr="00ED72A2">
        <w:rPr>
          <w:rFonts w:eastAsia="Times New Roman" w:cs="Arial"/>
        </w:rPr>
        <w:t xml:space="preserve"> with a final merge </w:t>
      </w:r>
      <w:r>
        <w:rPr>
          <w:rFonts w:eastAsia="Times New Roman" w:cs="Arial"/>
        </w:rPr>
        <w:t>on</w:t>
      </w:r>
      <w:r w:rsidRPr="00ED72A2">
        <w:rPr>
          <w:rFonts w:eastAsia="Times New Roman" w:cs="Arial"/>
        </w:rPr>
        <w:t xml:space="preserve"> the staged customer table. This </w:t>
      </w:r>
      <w:r>
        <w:rPr>
          <w:rFonts w:eastAsia="Times New Roman" w:cs="Arial"/>
        </w:rPr>
        <w:t>ensures</w:t>
      </w:r>
      <w:r w:rsidRPr="00ED72A2">
        <w:rPr>
          <w:rFonts w:eastAsia="Times New Roman" w:cs="Arial"/>
        </w:rPr>
        <w:t xml:space="preserve"> the surrogate primary keys</w:t>
      </w:r>
      <w:r>
        <w:rPr>
          <w:rFonts w:eastAsia="Times New Roman" w:cs="Arial"/>
        </w:rPr>
        <w:t xml:space="preserve"> are mapped </w:t>
      </w:r>
      <w:r w:rsidRPr="00ED72A2">
        <w:rPr>
          <w:rFonts w:eastAsia="Times New Roman" w:cs="Arial"/>
        </w:rPr>
        <w:t>to the correct order</w:t>
      </w:r>
      <w:r>
        <w:rPr>
          <w:rFonts w:eastAsia="Times New Roman" w:cs="Arial"/>
        </w:rPr>
        <w:t xml:space="preserve"> and customer</w:t>
      </w:r>
      <w:r w:rsidRPr="00ED72A2">
        <w:rPr>
          <w:rFonts w:eastAsia="Times New Roman" w:cs="Arial"/>
        </w:rPr>
        <w:t>.</w:t>
      </w:r>
    </w:p>
    <w:p w14:paraId="6ECAA57A" w14:textId="77777777" w:rsidR="00CA73E5" w:rsidRPr="00ED72A2" w:rsidRDefault="00CA73E5" w:rsidP="00CA73E5">
      <w:pPr>
        <w:rPr>
          <w:rFonts w:eastAsia="Times New Roman" w:cs="Arial"/>
        </w:rPr>
      </w:pPr>
      <w:proofErr w:type="spellStart"/>
      <w:r w:rsidRPr="00ED72A2">
        <w:rPr>
          <w:rFonts w:eastAsia="Times New Roman" w:cs="Arial"/>
        </w:rPr>
        <w:t>Fudgeflix</w:t>
      </w:r>
      <w:proofErr w:type="spellEnd"/>
      <w:r w:rsidRPr="00ED72A2">
        <w:rPr>
          <w:rFonts w:eastAsia="Times New Roman" w:cs="Arial"/>
        </w:rPr>
        <w:t xml:space="preserve"> side:</w:t>
      </w:r>
    </w:p>
    <w:p w14:paraId="6F3B3194" w14:textId="77777777" w:rsidR="00CA73E5" w:rsidRDefault="00CA73E5" w:rsidP="00CA73E5">
      <w:pPr>
        <w:rPr>
          <w:rFonts w:eastAsia="Times New Roman" w:cs="Arial"/>
        </w:rPr>
      </w:pPr>
      <w:proofErr w:type="spellStart"/>
      <w:r w:rsidRPr="00ED72A2">
        <w:rPr>
          <w:rFonts w:eastAsia="Times New Roman" w:cs="Arial"/>
        </w:rPr>
        <w:t>Fudgeflix</w:t>
      </w:r>
      <w:proofErr w:type="spellEnd"/>
      <w:r w:rsidRPr="00ED72A2">
        <w:rPr>
          <w:rFonts w:eastAsia="Times New Roman" w:cs="Arial"/>
        </w:rPr>
        <w:t xml:space="preserve"> account titles </w:t>
      </w:r>
      <w:r>
        <w:rPr>
          <w:rFonts w:eastAsia="Times New Roman" w:cs="Arial"/>
        </w:rPr>
        <w:t xml:space="preserve">table </w:t>
      </w:r>
      <w:r w:rsidRPr="0412B2B8">
        <w:rPr>
          <w:rFonts w:eastAsia="Times New Roman" w:cs="Arial"/>
        </w:rPr>
        <w:t>contains</w:t>
      </w:r>
      <w:r w:rsidRPr="00ED72A2">
        <w:rPr>
          <w:rFonts w:eastAsia="Times New Roman" w:cs="Arial"/>
        </w:rPr>
        <w:t xml:space="preserve"> the order details and was merged with the stage product table to correctly map the surrogate key with the original account title ID. Ship via was added to the merged table with “Postal Service” as the default value for all </w:t>
      </w:r>
      <w:proofErr w:type="spellStart"/>
      <w:r w:rsidRPr="00ED72A2">
        <w:rPr>
          <w:rFonts w:eastAsia="Times New Roman" w:cs="Arial"/>
        </w:rPr>
        <w:t>Fudgeflix</w:t>
      </w:r>
      <w:proofErr w:type="spellEnd"/>
      <w:r w:rsidRPr="00ED72A2">
        <w:rPr>
          <w:rFonts w:eastAsia="Times New Roman" w:cs="Arial"/>
        </w:rPr>
        <w:t xml:space="preserve"> orders </w:t>
      </w:r>
      <w:r>
        <w:rPr>
          <w:rFonts w:eastAsia="Times New Roman" w:cs="Arial"/>
        </w:rPr>
        <w:t>and</w:t>
      </w:r>
      <w:r w:rsidRPr="00ED72A2">
        <w:rPr>
          <w:rFonts w:eastAsia="Times New Roman" w:cs="Arial"/>
        </w:rPr>
        <w:t xml:space="preserve"> a quantity column </w:t>
      </w:r>
      <w:r>
        <w:rPr>
          <w:rFonts w:eastAsia="Times New Roman" w:cs="Arial"/>
        </w:rPr>
        <w:t xml:space="preserve">was also added with a default “1” for every order. Ship via was converted to </w:t>
      </w:r>
      <w:proofErr w:type="spellStart"/>
      <w:proofErr w:type="gramStart"/>
      <w:r>
        <w:rPr>
          <w:rFonts w:eastAsia="Times New Roman" w:cs="Arial"/>
        </w:rPr>
        <w:t>nvarchar</w:t>
      </w:r>
      <w:proofErr w:type="spellEnd"/>
      <w:r>
        <w:rPr>
          <w:rFonts w:eastAsia="Times New Roman" w:cs="Arial"/>
        </w:rPr>
        <w:t>(</w:t>
      </w:r>
      <w:proofErr w:type="gramEnd"/>
      <w:r>
        <w:rPr>
          <w:rFonts w:eastAsia="Times New Roman" w:cs="Arial"/>
        </w:rPr>
        <w:t xml:space="preserve">50) to match with </w:t>
      </w:r>
      <w:proofErr w:type="spellStart"/>
      <w:r>
        <w:rPr>
          <w:rFonts w:eastAsia="Times New Roman" w:cs="Arial"/>
        </w:rPr>
        <w:t>Fudgemart</w:t>
      </w:r>
      <w:proofErr w:type="spellEnd"/>
      <w:r>
        <w:rPr>
          <w:rFonts w:eastAsia="Times New Roman" w:cs="Arial"/>
        </w:rPr>
        <w:t xml:space="preserve"> and then was merged with the staged customer table to map the correct surrogate customer key with the original customer who placed the order.</w:t>
      </w:r>
    </w:p>
    <w:p w14:paraId="0DE4A8F7" w14:textId="64250A5A" w:rsidR="00B70ACA" w:rsidRPr="00CA73E5" w:rsidRDefault="00CA73E5">
      <w:pPr>
        <w:rPr>
          <w:rFonts w:eastAsia="Times New Roman" w:cs="Arial"/>
        </w:rPr>
      </w:pPr>
      <w:r>
        <w:rPr>
          <w:rFonts w:eastAsia="Times New Roman" w:cs="Arial"/>
        </w:rPr>
        <w:t xml:space="preserve">The final union joined the </w:t>
      </w:r>
      <w:proofErr w:type="spellStart"/>
      <w:r>
        <w:rPr>
          <w:rFonts w:eastAsia="Times New Roman" w:cs="Arial"/>
        </w:rPr>
        <w:t>Fudgemart</w:t>
      </w:r>
      <w:proofErr w:type="spellEnd"/>
      <w:r>
        <w:rPr>
          <w:rFonts w:eastAsia="Times New Roman" w:cs="Arial"/>
        </w:rPr>
        <w:t xml:space="preserve"> and </w:t>
      </w:r>
      <w:proofErr w:type="spellStart"/>
      <w:r>
        <w:rPr>
          <w:rFonts w:eastAsia="Times New Roman" w:cs="Arial"/>
        </w:rPr>
        <w:t>Fudgeflix</w:t>
      </w:r>
      <w:proofErr w:type="spellEnd"/>
      <w:r>
        <w:rPr>
          <w:rFonts w:eastAsia="Times New Roman" w:cs="Arial"/>
        </w:rPr>
        <w:t xml:space="preserve"> databases with the correct data types and associated attributes required for the final fact order fulfillment table.</w:t>
      </w:r>
    </w:p>
    <w:p w14:paraId="6EAFFC7C" w14:textId="26974CCD" w:rsidR="00B70ACA" w:rsidRDefault="00B70ACA">
      <w:r>
        <w:rPr>
          <w:noProof/>
        </w:rPr>
        <w:drawing>
          <wp:inline distT="0" distB="0" distL="0" distR="0" wp14:anchorId="2E53FB17" wp14:editId="6ED6F02D">
            <wp:extent cx="5934076"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076" cy="3152775"/>
                    </a:xfrm>
                    <a:prstGeom prst="rect">
                      <a:avLst/>
                    </a:prstGeom>
                  </pic:spPr>
                </pic:pic>
              </a:graphicData>
            </a:graphic>
          </wp:inline>
        </w:drawing>
      </w:r>
    </w:p>
    <w:p w14:paraId="658A3231" w14:textId="77777777" w:rsidR="00980458" w:rsidRDefault="00980458">
      <w:pPr>
        <w:rPr>
          <w:rFonts w:asciiTheme="majorHAnsi" w:eastAsiaTheme="majorEastAsia" w:hAnsiTheme="majorHAnsi" w:cstheme="majorBidi"/>
          <w:color w:val="2F5496" w:themeColor="accent1" w:themeShade="BF"/>
          <w:sz w:val="32"/>
          <w:szCs w:val="32"/>
        </w:rPr>
      </w:pPr>
      <w:bookmarkStart w:id="6" w:name="_Toc93049520"/>
      <w:r>
        <w:br w:type="page"/>
      </w:r>
    </w:p>
    <w:p w14:paraId="32B623B8" w14:textId="00CD783B" w:rsidR="00980458" w:rsidRDefault="00980458" w:rsidP="00361BB8">
      <w:pPr>
        <w:pStyle w:val="Heading1"/>
      </w:pPr>
      <w:bookmarkStart w:id="7" w:name="_Toc93058586"/>
      <w:r>
        <w:lastRenderedPageBreak/>
        <w:t>Load Dimension &amp; Fact Table</w:t>
      </w:r>
      <w:bookmarkEnd w:id="7"/>
    </w:p>
    <w:p w14:paraId="23B136A2" w14:textId="6C5C79B6" w:rsidR="00B70ACA" w:rsidRPr="004038AA" w:rsidRDefault="669F32BB" w:rsidP="004038AA">
      <w:pPr>
        <w:rPr>
          <w:b/>
          <w:bCs/>
          <w:sz w:val="26"/>
          <w:szCs w:val="26"/>
        </w:rPr>
      </w:pPr>
      <w:r w:rsidRPr="004038AA">
        <w:rPr>
          <w:b/>
          <w:bCs/>
          <w:sz w:val="26"/>
          <w:szCs w:val="26"/>
        </w:rPr>
        <w:t xml:space="preserve">Load </w:t>
      </w:r>
      <w:r w:rsidR="412E4EE1" w:rsidRPr="004038AA">
        <w:rPr>
          <w:b/>
          <w:bCs/>
          <w:sz w:val="26"/>
          <w:szCs w:val="26"/>
        </w:rPr>
        <w:t xml:space="preserve">Customer Dimension, Product Dimension, and Fact Table </w:t>
      </w:r>
      <w:r w:rsidRPr="004038AA">
        <w:rPr>
          <w:b/>
          <w:bCs/>
          <w:sz w:val="26"/>
          <w:szCs w:val="26"/>
        </w:rPr>
        <w:t xml:space="preserve">from </w:t>
      </w:r>
      <w:r w:rsidR="00361BB8" w:rsidRPr="004038AA">
        <w:rPr>
          <w:b/>
          <w:bCs/>
          <w:sz w:val="26"/>
          <w:szCs w:val="26"/>
        </w:rPr>
        <w:t>Stage to Data Warehouse</w:t>
      </w:r>
      <w:bookmarkEnd w:id="6"/>
    </w:p>
    <w:p w14:paraId="4A06DFF5" w14:textId="03DC2C4C" w:rsidR="00361BB8" w:rsidRPr="00361BB8" w:rsidRDefault="00FB7595" w:rsidP="00361BB8">
      <w:r>
        <w:t>Control Flow:</w:t>
      </w:r>
      <w:r w:rsidR="125D2674">
        <w:t xml:space="preserve"> This control flow moves the transformed data from Stage to the Data Warehouse</w:t>
      </w:r>
      <w:r w:rsidR="7C33A401">
        <w:t xml:space="preserve"> for the Customer Dimension, the Product Dimension and the Fact Table.</w:t>
      </w:r>
    </w:p>
    <w:p w14:paraId="1D3D76CE" w14:textId="6BAF3C88" w:rsidR="00B70ACA" w:rsidRDefault="00B70ACA">
      <w:r>
        <w:rPr>
          <w:noProof/>
        </w:rPr>
        <w:drawing>
          <wp:inline distT="0" distB="0" distL="0" distR="0" wp14:anchorId="25874CD5" wp14:editId="07847905">
            <wp:extent cx="59436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3CB23075" w14:textId="780DBE49" w:rsidR="00B70ACA" w:rsidRDefault="00B70ACA"/>
    <w:p w14:paraId="29963DE1" w14:textId="03D0BC01" w:rsidR="00361BB8" w:rsidRDefault="00361BB8"/>
    <w:p w14:paraId="79C92EFA" w14:textId="361C2B00" w:rsidR="00361BB8" w:rsidRDefault="00361BB8"/>
    <w:p w14:paraId="71AA7457" w14:textId="333E298A" w:rsidR="00361BB8" w:rsidRDefault="00361BB8"/>
    <w:p w14:paraId="72CC5764" w14:textId="24418360" w:rsidR="00361BB8" w:rsidRDefault="00361BB8"/>
    <w:p w14:paraId="0059D105" w14:textId="10B469D0" w:rsidR="00361BB8" w:rsidRDefault="00361BB8"/>
    <w:p w14:paraId="269AC9AB" w14:textId="77777777" w:rsidR="004D4864" w:rsidRDefault="004D4864">
      <w:r>
        <w:br w:type="page"/>
      </w:r>
    </w:p>
    <w:p w14:paraId="1BC1AE1D" w14:textId="7BEF4E46" w:rsidR="00361BB8" w:rsidRDefault="00361BB8">
      <w:r>
        <w:lastRenderedPageBreak/>
        <w:t>Slowly Changing Dimension Customer Data Flow:</w:t>
      </w:r>
      <w:r w:rsidR="0C9FA270">
        <w:t xml:space="preserve"> </w:t>
      </w:r>
      <w:r w:rsidR="0BBBDD0E">
        <w:t>To create the Customer Dimension,</w:t>
      </w:r>
      <w:r w:rsidR="636C0C8F">
        <w:t xml:space="preserve"> slowly changing dimension attributes are defined for each field in the </w:t>
      </w:r>
      <w:proofErr w:type="spellStart"/>
      <w:r w:rsidR="636C0C8F">
        <w:t>stgCustomer</w:t>
      </w:r>
      <w:proofErr w:type="spellEnd"/>
      <w:r w:rsidR="636C0C8F">
        <w:t xml:space="preserve"> table. A</w:t>
      </w:r>
      <w:r w:rsidR="0466EC40">
        <w:t xml:space="preserve">ll attributes in the Customer Dimension </w:t>
      </w:r>
      <w:r w:rsidR="56CD6E68">
        <w:t xml:space="preserve">are set to Type 2 </w:t>
      </w:r>
      <w:proofErr w:type="spellStart"/>
      <w:r w:rsidR="56CD6E68">
        <w:t>upsert</w:t>
      </w:r>
      <w:proofErr w:type="spellEnd"/>
      <w:r w:rsidR="56CD6E68">
        <w:t>.</w:t>
      </w:r>
    </w:p>
    <w:p w14:paraId="4249EAF5" w14:textId="449BD70F" w:rsidR="00B70ACA" w:rsidRDefault="00B70ACA">
      <w:r>
        <w:rPr>
          <w:noProof/>
        </w:rPr>
        <w:drawing>
          <wp:inline distT="0" distB="0" distL="0" distR="0" wp14:anchorId="028FB636" wp14:editId="5CA4EAA8">
            <wp:extent cx="4200525" cy="727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7277100"/>
                    </a:xfrm>
                    <a:prstGeom prst="rect">
                      <a:avLst/>
                    </a:prstGeom>
                    <a:noFill/>
                    <a:ln>
                      <a:noFill/>
                    </a:ln>
                  </pic:spPr>
                </pic:pic>
              </a:graphicData>
            </a:graphic>
          </wp:inline>
        </w:drawing>
      </w:r>
    </w:p>
    <w:p w14:paraId="02188093" w14:textId="1B3770E0" w:rsidR="00B70ACA" w:rsidRDefault="00361BB8">
      <w:r>
        <w:lastRenderedPageBreak/>
        <w:t>Slowly Changing Dimension Product Data Flow:</w:t>
      </w:r>
      <w:r w:rsidR="5976EF33">
        <w:t xml:space="preserve"> To create the Product Dimension, slowly changing dimension attributes are defined for each field in the </w:t>
      </w:r>
      <w:proofErr w:type="spellStart"/>
      <w:r w:rsidR="5976EF33">
        <w:t>stgProduct</w:t>
      </w:r>
      <w:proofErr w:type="spellEnd"/>
      <w:r w:rsidR="5976EF33">
        <w:t xml:space="preserve"> table. All attributes in the Product Dimension are set to Type 2 </w:t>
      </w:r>
      <w:proofErr w:type="spellStart"/>
      <w:r w:rsidR="5976EF33">
        <w:t>upsert</w:t>
      </w:r>
      <w:proofErr w:type="spellEnd"/>
      <w:r w:rsidR="5976EF33">
        <w:t>.</w:t>
      </w:r>
    </w:p>
    <w:p w14:paraId="42A3ADDD" w14:textId="2D8A5C65" w:rsidR="00B70ACA" w:rsidRDefault="00B70ACA">
      <w:r>
        <w:rPr>
          <w:noProof/>
        </w:rPr>
        <w:drawing>
          <wp:inline distT="0" distB="0" distL="0" distR="0" wp14:anchorId="0AEBF74B" wp14:editId="3E2F1BCD">
            <wp:extent cx="3933825" cy="724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7248525"/>
                    </a:xfrm>
                    <a:prstGeom prst="rect">
                      <a:avLst/>
                    </a:prstGeom>
                    <a:noFill/>
                    <a:ln>
                      <a:noFill/>
                    </a:ln>
                  </pic:spPr>
                </pic:pic>
              </a:graphicData>
            </a:graphic>
          </wp:inline>
        </w:drawing>
      </w:r>
    </w:p>
    <w:p w14:paraId="30074ED5" w14:textId="1A917D68" w:rsidR="00B70ACA" w:rsidRDefault="00361BB8">
      <w:r>
        <w:lastRenderedPageBreak/>
        <w:t xml:space="preserve">Fact </w:t>
      </w:r>
      <w:proofErr w:type="spellStart"/>
      <w:r>
        <w:t>OrderFulfillment</w:t>
      </w:r>
      <w:proofErr w:type="spellEnd"/>
      <w:r>
        <w:t xml:space="preserve"> Data Flow:</w:t>
      </w:r>
      <w:r w:rsidR="008E1792">
        <w:t xml:space="preserve"> The </w:t>
      </w:r>
      <w:r w:rsidR="00872E15">
        <w:t xml:space="preserve">data flow for fact order fulfillment </w:t>
      </w:r>
      <w:r w:rsidR="003C5B75">
        <w:t xml:space="preserve">started with the staged order data that did most of the heavy lifting to tie customers, products, and orders together. Two lookups </w:t>
      </w:r>
      <w:r w:rsidR="009C36C2">
        <w:t xml:space="preserve">connected the Product Key and the Customer Key to the Fact Table and another two lookups </w:t>
      </w:r>
      <w:r w:rsidR="00FF56D9">
        <w:t xml:space="preserve">found the Order Date Key and the Shipped Date Key. </w:t>
      </w:r>
      <w:r w:rsidR="0066711A">
        <w:t>One derived column containing the measure “Order to ship lag in days” was added to the fact table. The final table was then sent to the data warehouse.</w:t>
      </w:r>
    </w:p>
    <w:p w14:paraId="5867F600" w14:textId="5ED65EAC" w:rsidR="00B70ACA" w:rsidRDefault="00B70ACA">
      <w:r>
        <w:rPr>
          <w:noProof/>
        </w:rPr>
        <w:drawing>
          <wp:inline distT="0" distB="0" distL="0" distR="0" wp14:anchorId="28262805" wp14:editId="1D50BCE6">
            <wp:extent cx="3352800" cy="605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6057900"/>
                    </a:xfrm>
                    <a:prstGeom prst="rect">
                      <a:avLst/>
                    </a:prstGeom>
                    <a:noFill/>
                    <a:ln>
                      <a:noFill/>
                    </a:ln>
                  </pic:spPr>
                </pic:pic>
              </a:graphicData>
            </a:graphic>
          </wp:inline>
        </w:drawing>
      </w:r>
    </w:p>
    <w:p w14:paraId="60FACF63" w14:textId="10C1691C" w:rsidR="00B70ACA" w:rsidRDefault="00B70ACA"/>
    <w:p w14:paraId="66EA2386" w14:textId="77777777" w:rsidR="00B70ACA" w:rsidRDefault="00B70ACA"/>
    <w:sectPr w:rsidR="00B7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CA"/>
    <w:rsid w:val="00037295"/>
    <w:rsid w:val="00037296"/>
    <w:rsid w:val="00073074"/>
    <w:rsid w:val="00091419"/>
    <w:rsid w:val="000C4D84"/>
    <w:rsid w:val="0011510D"/>
    <w:rsid w:val="001156E5"/>
    <w:rsid w:val="00161818"/>
    <w:rsid w:val="00165194"/>
    <w:rsid w:val="001A303C"/>
    <w:rsid w:val="001A518A"/>
    <w:rsid w:val="001B3617"/>
    <w:rsid w:val="001C6106"/>
    <w:rsid w:val="001C61BA"/>
    <w:rsid w:val="001E09D3"/>
    <w:rsid w:val="001E6679"/>
    <w:rsid w:val="001F3F0D"/>
    <w:rsid w:val="002347EE"/>
    <w:rsid w:val="0024422E"/>
    <w:rsid w:val="00277328"/>
    <w:rsid w:val="00293859"/>
    <w:rsid w:val="002C07C1"/>
    <w:rsid w:val="002DA7B3"/>
    <w:rsid w:val="003017C7"/>
    <w:rsid w:val="0032428B"/>
    <w:rsid w:val="00332083"/>
    <w:rsid w:val="003337F6"/>
    <w:rsid w:val="003343C5"/>
    <w:rsid w:val="00361BB8"/>
    <w:rsid w:val="00387B38"/>
    <w:rsid w:val="003C5B75"/>
    <w:rsid w:val="003E433E"/>
    <w:rsid w:val="004038AA"/>
    <w:rsid w:val="00484235"/>
    <w:rsid w:val="004B252B"/>
    <w:rsid w:val="004C6107"/>
    <w:rsid w:val="004D4864"/>
    <w:rsid w:val="004F042A"/>
    <w:rsid w:val="005102AE"/>
    <w:rsid w:val="0054142E"/>
    <w:rsid w:val="005532EE"/>
    <w:rsid w:val="00565872"/>
    <w:rsid w:val="0057051B"/>
    <w:rsid w:val="00573C7C"/>
    <w:rsid w:val="005A1D7D"/>
    <w:rsid w:val="005C484C"/>
    <w:rsid w:val="005D11AF"/>
    <w:rsid w:val="005D1F87"/>
    <w:rsid w:val="005D43E5"/>
    <w:rsid w:val="006637EB"/>
    <w:rsid w:val="0066711A"/>
    <w:rsid w:val="00675AD4"/>
    <w:rsid w:val="0072448F"/>
    <w:rsid w:val="00731426"/>
    <w:rsid w:val="007711ED"/>
    <w:rsid w:val="00784395"/>
    <w:rsid w:val="007923CC"/>
    <w:rsid w:val="007B3C25"/>
    <w:rsid w:val="007E67CB"/>
    <w:rsid w:val="007F3FBC"/>
    <w:rsid w:val="00805D67"/>
    <w:rsid w:val="008352D3"/>
    <w:rsid w:val="00855456"/>
    <w:rsid w:val="008557D3"/>
    <w:rsid w:val="00871B60"/>
    <w:rsid w:val="00872E15"/>
    <w:rsid w:val="00873157"/>
    <w:rsid w:val="0087564A"/>
    <w:rsid w:val="00892F8B"/>
    <w:rsid w:val="0089499A"/>
    <w:rsid w:val="008B21EF"/>
    <w:rsid w:val="008C6B6A"/>
    <w:rsid w:val="008D3D10"/>
    <w:rsid w:val="008D4467"/>
    <w:rsid w:val="008D6F11"/>
    <w:rsid w:val="008E1792"/>
    <w:rsid w:val="008E378D"/>
    <w:rsid w:val="008F1738"/>
    <w:rsid w:val="009101C4"/>
    <w:rsid w:val="009173D0"/>
    <w:rsid w:val="00922C8D"/>
    <w:rsid w:val="0092E941"/>
    <w:rsid w:val="0094704D"/>
    <w:rsid w:val="00955F24"/>
    <w:rsid w:val="00980458"/>
    <w:rsid w:val="009C36C2"/>
    <w:rsid w:val="009F75F6"/>
    <w:rsid w:val="00A16CD5"/>
    <w:rsid w:val="00A41FF5"/>
    <w:rsid w:val="00A52884"/>
    <w:rsid w:val="00A65E2D"/>
    <w:rsid w:val="00A66B40"/>
    <w:rsid w:val="00A72408"/>
    <w:rsid w:val="00A8369D"/>
    <w:rsid w:val="00A913C2"/>
    <w:rsid w:val="00AA6DB0"/>
    <w:rsid w:val="00AB1205"/>
    <w:rsid w:val="00AB4DD1"/>
    <w:rsid w:val="00AB7A8A"/>
    <w:rsid w:val="00AE6368"/>
    <w:rsid w:val="00AF07AF"/>
    <w:rsid w:val="00B06D21"/>
    <w:rsid w:val="00B57A86"/>
    <w:rsid w:val="00B70ACA"/>
    <w:rsid w:val="00B83954"/>
    <w:rsid w:val="00BA44FC"/>
    <w:rsid w:val="00BA5FDF"/>
    <w:rsid w:val="00BB5CC7"/>
    <w:rsid w:val="00C20D60"/>
    <w:rsid w:val="00C21611"/>
    <w:rsid w:val="00C23F01"/>
    <w:rsid w:val="00C2512D"/>
    <w:rsid w:val="00C63630"/>
    <w:rsid w:val="00C6698F"/>
    <w:rsid w:val="00C72AC4"/>
    <w:rsid w:val="00C76F1A"/>
    <w:rsid w:val="00C87441"/>
    <w:rsid w:val="00CA022B"/>
    <w:rsid w:val="00CA73E5"/>
    <w:rsid w:val="00CC731A"/>
    <w:rsid w:val="00D17798"/>
    <w:rsid w:val="00D22109"/>
    <w:rsid w:val="00D64AB6"/>
    <w:rsid w:val="00DB4C7F"/>
    <w:rsid w:val="00DB7E7B"/>
    <w:rsid w:val="00DE044C"/>
    <w:rsid w:val="00E125FD"/>
    <w:rsid w:val="00E44C8A"/>
    <w:rsid w:val="00E722C9"/>
    <w:rsid w:val="00EA6750"/>
    <w:rsid w:val="00EA7BC1"/>
    <w:rsid w:val="00EB7A4D"/>
    <w:rsid w:val="00ED72A2"/>
    <w:rsid w:val="00EE1852"/>
    <w:rsid w:val="00F02F87"/>
    <w:rsid w:val="00F51645"/>
    <w:rsid w:val="00F67BCF"/>
    <w:rsid w:val="00F70B20"/>
    <w:rsid w:val="00F8435D"/>
    <w:rsid w:val="00FB6E27"/>
    <w:rsid w:val="00FB7595"/>
    <w:rsid w:val="00FB76EE"/>
    <w:rsid w:val="00FD0502"/>
    <w:rsid w:val="00FE07B7"/>
    <w:rsid w:val="00FE1F30"/>
    <w:rsid w:val="00FF53A8"/>
    <w:rsid w:val="00FF56D9"/>
    <w:rsid w:val="0145E32A"/>
    <w:rsid w:val="019D7112"/>
    <w:rsid w:val="01BA6751"/>
    <w:rsid w:val="01C8082C"/>
    <w:rsid w:val="01E21D5B"/>
    <w:rsid w:val="02139907"/>
    <w:rsid w:val="02E3A4E3"/>
    <w:rsid w:val="0324102C"/>
    <w:rsid w:val="039D8C81"/>
    <w:rsid w:val="0412B2B8"/>
    <w:rsid w:val="043266DA"/>
    <w:rsid w:val="0466EC40"/>
    <w:rsid w:val="04A52419"/>
    <w:rsid w:val="0505AB62"/>
    <w:rsid w:val="051ED3BF"/>
    <w:rsid w:val="06717F4C"/>
    <w:rsid w:val="06F27D6D"/>
    <w:rsid w:val="0744C3D4"/>
    <w:rsid w:val="074DC624"/>
    <w:rsid w:val="07B71DE7"/>
    <w:rsid w:val="07CCED68"/>
    <w:rsid w:val="07D27AF0"/>
    <w:rsid w:val="08309A3C"/>
    <w:rsid w:val="085AD537"/>
    <w:rsid w:val="08755E5A"/>
    <w:rsid w:val="087FBECB"/>
    <w:rsid w:val="0890EE34"/>
    <w:rsid w:val="0988D474"/>
    <w:rsid w:val="09F148C3"/>
    <w:rsid w:val="0A1B7926"/>
    <w:rsid w:val="0B22AC97"/>
    <w:rsid w:val="0B455516"/>
    <w:rsid w:val="0BA07F0A"/>
    <w:rsid w:val="0BBBDD0E"/>
    <w:rsid w:val="0C55A402"/>
    <w:rsid w:val="0C755824"/>
    <w:rsid w:val="0C9FA270"/>
    <w:rsid w:val="0DA90244"/>
    <w:rsid w:val="0E14BEF2"/>
    <w:rsid w:val="0E2F7AE6"/>
    <w:rsid w:val="0E8E3B47"/>
    <w:rsid w:val="0F02BF6E"/>
    <w:rsid w:val="0F0F0C4B"/>
    <w:rsid w:val="0F18F36E"/>
    <w:rsid w:val="0F47B65D"/>
    <w:rsid w:val="0FA159AD"/>
    <w:rsid w:val="0FBE7911"/>
    <w:rsid w:val="0FC132B2"/>
    <w:rsid w:val="0FD56D79"/>
    <w:rsid w:val="0FDF533D"/>
    <w:rsid w:val="10738B86"/>
    <w:rsid w:val="108D54F8"/>
    <w:rsid w:val="10AD091A"/>
    <w:rsid w:val="10B15F38"/>
    <w:rsid w:val="10CD53B9"/>
    <w:rsid w:val="11A001C4"/>
    <w:rsid w:val="12197E19"/>
    <w:rsid w:val="125D2674"/>
    <w:rsid w:val="1297E804"/>
    <w:rsid w:val="12C9E427"/>
    <w:rsid w:val="131E7BE3"/>
    <w:rsid w:val="13A37364"/>
    <w:rsid w:val="1458968B"/>
    <w:rsid w:val="149D5AA9"/>
    <w:rsid w:val="14FF93A2"/>
    <w:rsid w:val="156EA7EE"/>
    <w:rsid w:val="1589FA5F"/>
    <w:rsid w:val="159E3526"/>
    <w:rsid w:val="15DE33E7"/>
    <w:rsid w:val="167CC133"/>
    <w:rsid w:val="16B0E1F2"/>
    <w:rsid w:val="174AA8E6"/>
    <w:rsid w:val="1768C971"/>
    <w:rsid w:val="17AAF0AE"/>
    <w:rsid w:val="181D56F1"/>
    <w:rsid w:val="1860BA49"/>
    <w:rsid w:val="18C2573C"/>
    <w:rsid w:val="1A5ADBCC"/>
    <w:rsid w:val="1A7F881C"/>
    <w:rsid w:val="1AAF1554"/>
    <w:rsid w:val="1AD5EBB8"/>
    <w:rsid w:val="1AEA267F"/>
    <w:rsid w:val="1AEF1415"/>
    <w:rsid w:val="1B5D170F"/>
    <w:rsid w:val="1B9AEAC1"/>
    <w:rsid w:val="1C9506A8"/>
    <w:rsid w:val="1D02688D"/>
    <w:rsid w:val="1E26E5EA"/>
    <w:rsid w:val="1E370241"/>
    <w:rsid w:val="1E3A2555"/>
    <w:rsid w:val="1E4838FE"/>
    <w:rsid w:val="1ECD9355"/>
    <w:rsid w:val="1EE859E1"/>
    <w:rsid w:val="1F080E03"/>
    <w:rsid w:val="1F369BD9"/>
    <w:rsid w:val="1FC6B722"/>
    <w:rsid w:val="1FDB528B"/>
    <w:rsid w:val="203E6A05"/>
    <w:rsid w:val="20F2ECED"/>
    <w:rsid w:val="2130C09F"/>
    <w:rsid w:val="21654605"/>
    <w:rsid w:val="21A5E6D6"/>
    <w:rsid w:val="222268D9"/>
    <w:rsid w:val="22388B88"/>
    <w:rsid w:val="2298DF80"/>
    <w:rsid w:val="23307C60"/>
    <w:rsid w:val="23FD902D"/>
    <w:rsid w:val="24DD54C7"/>
    <w:rsid w:val="25856330"/>
    <w:rsid w:val="25C95D05"/>
    <w:rsid w:val="25E2448C"/>
    <w:rsid w:val="25EE0955"/>
    <w:rsid w:val="266101EB"/>
    <w:rsid w:val="26DAD568"/>
    <w:rsid w:val="26DEA8A9"/>
    <w:rsid w:val="270B9709"/>
    <w:rsid w:val="27847CE1"/>
    <w:rsid w:val="281CDDE9"/>
    <w:rsid w:val="28271EB4"/>
    <w:rsid w:val="2870E9C6"/>
    <w:rsid w:val="28BC31CC"/>
    <w:rsid w:val="292839CD"/>
    <w:rsid w:val="294FA7A9"/>
    <w:rsid w:val="295A035B"/>
    <w:rsid w:val="2963E270"/>
    <w:rsid w:val="29839692"/>
    <w:rsid w:val="29C39553"/>
    <w:rsid w:val="2A768F3C"/>
    <w:rsid w:val="2AA60742"/>
    <w:rsid w:val="2BE3043B"/>
    <w:rsid w:val="2C616E26"/>
    <w:rsid w:val="2C9F41D8"/>
    <w:rsid w:val="2CD3C73E"/>
    <w:rsid w:val="2CD8A40B"/>
    <w:rsid w:val="2DA70CC1"/>
    <w:rsid w:val="2E950D3D"/>
    <w:rsid w:val="2F915433"/>
    <w:rsid w:val="2F99FDCA"/>
    <w:rsid w:val="30357125"/>
    <w:rsid w:val="305C5848"/>
    <w:rsid w:val="3152685C"/>
    <w:rsid w:val="316550AA"/>
    <w:rsid w:val="31CC1687"/>
    <w:rsid w:val="32400431"/>
    <w:rsid w:val="325E23C1"/>
    <w:rsid w:val="327981C5"/>
    <w:rsid w:val="3299CC64"/>
    <w:rsid w:val="32CDBB4D"/>
    <w:rsid w:val="32F7EBB0"/>
    <w:rsid w:val="331348B9"/>
    <w:rsid w:val="33CB3038"/>
    <w:rsid w:val="33FF1F21"/>
    <w:rsid w:val="3403753F"/>
    <w:rsid w:val="3403803C"/>
    <w:rsid w:val="340FF551"/>
    <w:rsid w:val="34B89A37"/>
    <w:rsid w:val="34FD5E55"/>
    <w:rsid w:val="356B9420"/>
    <w:rsid w:val="35C4BB3E"/>
    <w:rsid w:val="363E3793"/>
    <w:rsid w:val="367091EA"/>
    <w:rsid w:val="36888B57"/>
    <w:rsid w:val="3697FFC6"/>
    <w:rsid w:val="36F1317C"/>
    <w:rsid w:val="379446BC"/>
    <w:rsid w:val="37D9E48B"/>
    <w:rsid w:val="37DECE6D"/>
    <w:rsid w:val="38C0BDF5"/>
    <w:rsid w:val="38D7BBB5"/>
    <w:rsid w:val="39705347"/>
    <w:rsid w:val="397E4C32"/>
    <w:rsid w:val="39B9E0D4"/>
    <w:rsid w:val="39E343D7"/>
    <w:rsid w:val="3AD1AEEC"/>
    <w:rsid w:val="3AF5F0A3"/>
    <w:rsid w:val="3B0F1900"/>
    <w:rsid w:val="3B163B42"/>
    <w:rsid w:val="3B31B9F0"/>
    <w:rsid w:val="3B35EF64"/>
    <w:rsid w:val="3B889555"/>
    <w:rsid w:val="3B996B85"/>
    <w:rsid w:val="3B9DBE65"/>
    <w:rsid w:val="3BC337FD"/>
    <w:rsid w:val="3BE25D88"/>
    <w:rsid w:val="3BFDD382"/>
    <w:rsid w:val="3C369710"/>
    <w:rsid w:val="3C7FE41D"/>
    <w:rsid w:val="3CF50A54"/>
    <w:rsid w:val="3D5328A5"/>
    <w:rsid w:val="3DE802FE"/>
    <w:rsid w:val="3E2801BF"/>
    <w:rsid w:val="3E666CE9"/>
    <w:rsid w:val="3EF42405"/>
    <w:rsid w:val="4071D23C"/>
    <w:rsid w:val="407330A3"/>
    <w:rsid w:val="4099D008"/>
    <w:rsid w:val="40CC6F50"/>
    <w:rsid w:val="40DFA910"/>
    <w:rsid w:val="412E4EE1"/>
    <w:rsid w:val="41333C77"/>
    <w:rsid w:val="41587F44"/>
    <w:rsid w:val="41D1C9C3"/>
    <w:rsid w:val="41DF1323"/>
    <w:rsid w:val="41F21998"/>
    <w:rsid w:val="4205EA82"/>
    <w:rsid w:val="427088E5"/>
    <w:rsid w:val="42CCDFE4"/>
    <w:rsid w:val="43374E56"/>
    <w:rsid w:val="4368245B"/>
    <w:rsid w:val="4390800C"/>
    <w:rsid w:val="43A7D4A5"/>
    <w:rsid w:val="43E0260D"/>
    <w:rsid w:val="44251CFC"/>
    <w:rsid w:val="444502F4"/>
    <w:rsid w:val="445ECC66"/>
    <w:rsid w:val="44C3DC1E"/>
    <w:rsid w:val="44E91EEB"/>
    <w:rsid w:val="4512B8D1"/>
    <w:rsid w:val="4517B0FF"/>
    <w:rsid w:val="453D5873"/>
    <w:rsid w:val="45EAF587"/>
    <w:rsid w:val="45FA3820"/>
    <w:rsid w:val="467D9A39"/>
    <w:rsid w:val="46A6F706"/>
    <w:rsid w:val="46E2A9F1"/>
    <w:rsid w:val="47215189"/>
    <w:rsid w:val="4737154F"/>
    <w:rsid w:val="47816913"/>
    <w:rsid w:val="47B5EE79"/>
    <w:rsid w:val="47BFF548"/>
    <w:rsid w:val="47EA0F38"/>
    <w:rsid w:val="481905F3"/>
    <w:rsid w:val="481D3668"/>
    <w:rsid w:val="484E78F9"/>
    <w:rsid w:val="489DC8D2"/>
    <w:rsid w:val="48B5F7A6"/>
    <w:rsid w:val="48B7C515"/>
    <w:rsid w:val="495B71CD"/>
    <w:rsid w:val="499A26C9"/>
    <w:rsid w:val="49AFAB55"/>
    <w:rsid w:val="49B99BB1"/>
    <w:rsid w:val="4B3A40DF"/>
    <w:rsid w:val="4BCE7928"/>
    <w:rsid w:val="4C02FE8E"/>
    <w:rsid w:val="4C1DC51A"/>
    <w:rsid w:val="4C3F5F17"/>
    <w:rsid w:val="4C4D5252"/>
    <w:rsid w:val="4C61BEEF"/>
    <w:rsid w:val="4C7A4FD4"/>
    <w:rsid w:val="4D9D58F3"/>
    <w:rsid w:val="4EFF0145"/>
    <w:rsid w:val="4F198A68"/>
    <w:rsid w:val="4FA27C27"/>
    <w:rsid w:val="4FA4B440"/>
    <w:rsid w:val="4FB3842D"/>
    <w:rsid w:val="4FB946A4"/>
    <w:rsid w:val="4FF157DF"/>
    <w:rsid w:val="5060EF6B"/>
    <w:rsid w:val="50625031"/>
    <w:rsid w:val="50667E16"/>
    <w:rsid w:val="50F922C8"/>
    <w:rsid w:val="5181E1B6"/>
    <w:rsid w:val="51D25200"/>
    <w:rsid w:val="51D7E0AB"/>
    <w:rsid w:val="5223E233"/>
    <w:rsid w:val="522C1A33"/>
    <w:rsid w:val="5285B090"/>
    <w:rsid w:val="52ACEC96"/>
    <w:rsid w:val="52C54AAA"/>
    <w:rsid w:val="531F12DD"/>
    <w:rsid w:val="535301C6"/>
    <w:rsid w:val="53734C65"/>
    <w:rsid w:val="5445CAB7"/>
    <w:rsid w:val="549A33F8"/>
    <w:rsid w:val="55151113"/>
    <w:rsid w:val="55433D85"/>
    <w:rsid w:val="55921A38"/>
    <w:rsid w:val="55F90F73"/>
    <w:rsid w:val="56800E50"/>
    <w:rsid w:val="5692C1E4"/>
    <w:rsid w:val="56C2D19D"/>
    <w:rsid w:val="56CD6E68"/>
    <w:rsid w:val="578C4653"/>
    <w:rsid w:val="57A4CF1A"/>
    <w:rsid w:val="57D573B4"/>
    <w:rsid w:val="580AB03E"/>
    <w:rsid w:val="582FF30B"/>
    <w:rsid w:val="58442DD2"/>
    <w:rsid w:val="584F745C"/>
    <w:rsid w:val="5898675A"/>
    <w:rsid w:val="5937267C"/>
    <w:rsid w:val="5976EF33"/>
    <w:rsid w:val="599A3DF6"/>
    <w:rsid w:val="59B0A2D1"/>
    <w:rsid w:val="5A3040FC"/>
    <w:rsid w:val="5A4E3121"/>
    <w:rsid w:val="5A62FBA5"/>
    <w:rsid w:val="5A6B7B02"/>
    <w:rsid w:val="5B36402D"/>
    <w:rsid w:val="5B4186B7"/>
    <w:rsid w:val="5B5FD918"/>
    <w:rsid w:val="5BCF70A4"/>
    <w:rsid w:val="5C5D86FD"/>
    <w:rsid w:val="5C5DFEC0"/>
    <w:rsid w:val="5C6DA354"/>
    <w:rsid w:val="5CC2694E"/>
    <w:rsid w:val="5D550E00"/>
    <w:rsid w:val="5E16C668"/>
    <w:rsid w:val="5E2B47E0"/>
    <w:rsid w:val="5E4806AA"/>
    <w:rsid w:val="5E4E5F9E"/>
    <w:rsid w:val="5EDAAB5C"/>
    <w:rsid w:val="5EEB818C"/>
    <w:rsid w:val="5F7E62AC"/>
    <w:rsid w:val="5F88AD17"/>
    <w:rsid w:val="5F942672"/>
    <w:rsid w:val="5FB69371"/>
    <w:rsid w:val="5FCDA406"/>
    <w:rsid w:val="5FD1FA24"/>
    <w:rsid w:val="5FD7B3EA"/>
    <w:rsid w:val="5FEDEEA5"/>
    <w:rsid w:val="6125DE3E"/>
    <w:rsid w:val="613A1905"/>
    <w:rsid w:val="61934023"/>
    <w:rsid w:val="620CBC78"/>
    <w:rsid w:val="6231CD6F"/>
    <w:rsid w:val="6265EE2E"/>
    <w:rsid w:val="62A5997B"/>
    <w:rsid w:val="62C81F78"/>
    <w:rsid w:val="630511F7"/>
    <w:rsid w:val="636C0C8F"/>
    <w:rsid w:val="63BDF595"/>
    <w:rsid w:val="63D750C3"/>
    <w:rsid w:val="63F21654"/>
    <w:rsid w:val="63F2ADCC"/>
    <w:rsid w:val="644CDBA1"/>
    <w:rsid w:val="648064E8"/>
    <w:rsid w:val="64BED012"/>
    <w:rsid w:val="655C56A7"/>
    <w:rsid w:val="6597FF4A"/>
    <w:rsid w:val="65987A18"/>
    <w:rsid w:val="66117B9F"/>
    <w:rsid w:val="662F9B2F"/>
    <w:rsid w:val="664AF933"/>
    <w:rsid w:val="669F32BB"/>
    <w:rsid w:val="66DD9DE5"/>
    <w:rsid w:val="66E29613"/>
    <w:rsid w:val="66FBE610"/>
    <w:rsid w:val="6771F213"/>
    <w:rsid w:val="6869C706"/>
    <w:rsid w:val="688A11A5"/>
    <w:rsid w:val="698631D1"/>
    <w:rsid w:val="69A02308"/>
    <w:rsid w:val="69B0F938"/>
    <w:rsid w:val="69B687E3"/>
    <w:rsid w:val="69E0799D"/>
    <w:rsid w:val="69E84125"/>
    <w:rsid w:val="69F686A4"/>
    <w:rsid w:val="6A0FAF01"/>
    <w:rsid w:val="6A492C95"/>
    <w:rsid w:val="6A75FE56"/>
    <w:rsid w:val="6A914AB2"/>
    <w:rsid w:val="6B385047"/>
    <w:rsid w:val="6B623255"/>
    <w:rsid w:val="6BF4A7C1"/>
    <w:rsid w:val="6C298F3E"/>
    <w:rsid w:val="6C835771"/>
    <w:rsid w:val="6C9C7FCE"/>
    <w:rsid w:val="6CDA5380"/>
    <w:rsid w:val="6CFBFFE0"/>
    <w:rsid w:val="6D3B3EF0"/>
    <w:rsid w:val="6D5F4930"/>
    <w:rsid w:val="6DD46F67"/>
    <w:rsid w:val="6E6649D0"/>
    <w:rsid w:val="6E8D5305"/>
    <w:rsid w:val="701387D9"/>
    <w:rsid w:val="70926103"/>
    <w:rsid w:val="70C681C2"/>
    <w:rsid w:val="70C6D52B"/>
    <w:rsid w:val="70DFAA1F"/>
    <w:rsid w:val="70EC2C85"/>
    <w:rsid w:val="719E1719"/>
    <w:rsid w:val="71B97A6C"/>
    <w:rsid w:val="71F7E596"/>
    <w:rsid w:val="721900D6"/>
    <w:rsid w:val="7237E457"/>
    <w:rsid w:val="728C1DDF"/>
    <w:rsid w:val="72E54F95"/>
    <w:rsid w:val="72EA7999"/>
    <w:rsid w:val="7384735E"/>
    <w:rsid w:val="73B30572"/>
    <w:rsid w:val="73F892DE"/>
    <w:rsid w:val="74720F33"/>
    <w:rsid w:val="753E3179"/>
    <w:rsid w:val="757591A8"/>
    <w:rsid w:val="76FCDD2A"/>
    <w:rsid w:val="7708C6B8"/>
    <w:rsid w:val="772D7214"/>
    <w:rsid w:val="7748B8C6"/>
    <w:rsid w:val="775CFF4C"/>
    <w:rsid w:val="7761F77A"/>
    <w:rsid w:val="778DBB74"/>
    <w:rsid w:val="77FBD3E1"/>
    <w:rsid w:val="783875D9"/>
    <w:rsid w:val="786AB3EA"/>
    <w:rsid w:val="7942F0A0"/>
    <w:rsid w:val="7A75E80B"/>
    <w:rsid w:val="7A8A22D2"/>
    <w:rsid w:val="7AA34B2F"/>
    <w:rsid w:val="7B2840DF"/>
    <w:rsid w:val="7C0FC02E"/>
    <w:rsid w:val="7C33A401"/>
    <w:rsid w:val="7D02B8D8"/>
    <w:rsid w:val="7D226CFA"/>
    <w:rsid w:val="7DF539E8"/>
    <w:rsid w:val="7EC854F5"/>
    <w:rsid w:val="7FB42B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E517"/>
  <w15:chartTrackingRefBased/>
  <w15:docId w15:val="{B5925856-7C03-4207-8B40-650E1FA2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A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303C"/>
    <w:pPr>
      <w:spacing w:before="480" w:line="276" w:lineRule="auto"/>
      <w:outlineLvl w:val="9"/>
    </w:pPr>
    <w:rPr>
      <w:b/>
      <w:bCs/>
      <w:sz w:val="28"/>
      <w:szCs w:val="28"/>
    </w:rPr>
  </w:style>
  <w:style w:type="paragraph" w:styleId="TOC2">
    <w:name w:val="toc 2"/>
    <w:basedOn w:val="Normal"/>
    <w:next w:val="Normal"/>
    <w:autoRedefine/>
    <w:uiPriority w:val="39"/>
    <w:unhideWhenUsed/>
    <w:rsid w:val="001A303C"/>
    <w:pPr>
      <w:spacing w:before="120" w:after="0"/>
      <w:ind w:left="220"/>
    </w:pPr>
    <w:rPr>
      <w:rFonts w:cstheme="minorHAnsi"/>
      <w:b/>
      <w:bCs/>
    </w:rPr>
  </w:style>
  <w:style w:type="paragraph" w:styleId="TOC1">
    <w:name w:val="toc 1"/>
    <w:basedOn w:val="Normal"/>
    <w:next w:val="Normal"/>
    <w:autoRedefine/>
    <w:uiPriority w:val="39"/>
    <w:unhideWhenUsed/>
    <w:rsid w:val="001A303C"/>
    <w:pPr>
      <w:spacing w:before="120" w:after="0"/>
    </w:pPr>
    <w:rPr>
      <w:rFonts w:cstheme="minorHAnsi"/>
      <w:b/>
      <w:bCs/>
      <w:i/>
      <w:iCs/>
      <w:sz w:val="24"/>
      <w:szCs w:val="24"/>
    </w:rPr>
  </w:style>
  <w:style w:type="paragraph" w:styleId="TOC3">
    <w:name w:val="toc 3"/>
    <w:basedOn w:val="Normal"/>
    <w:next w:val="Normal"/>
    <w:autoRedefine/>
    <w:uiPriority w:val="39"/>
    <w:unhideWhenUsed/>
    <w:rsid w:val="001A303C"/>
    <w:pPr>
      <w:spacing w:after="0"/>
      <w:ind w:left="440"/>
    </w:pPr>
    <w:rPr>
      <w:rFonts w:cstheme="minorHAnsi"/>
      <w:sz w:val="20"/>
      <w:szCs w:val="20"/>
    </w:rPr>
  </w:style>
  <w:style w:type="paragraph" w:styleId="TOC4">
    <w:name w:val="toc 4"/>
    <w:basedOn w:val="Normal"/>
    <w:next w:val="Normal"/>
    <w:autoRedefine/>
    <w:uiPriority w:val="39"/>
    <w:semiHidden/>
    <w:unhideWhenUsed/>
    <w:rsid w:val="001A303C"/>
    <w:pPr>
      <w:spacing w:after="0"/>
      <w:ind w:left="660"/>
    </w:pPr>
    <w:rPr>
      <w:rFonts w:cstheme="minorHAnsi"/>
      <w:sz w:val="20"/>
      <w:szCs w:val="20"/>
    </w:rPr>
  </w:style>
  <w:style w:type="paragraph" w:styleId="TOC5">
    <w:name w:val="toc 5"/>
    <w:basedOn w:val="Normal"/>
    <w:next w:val="Normal"/>
    <w:autoRedefine/>
    <w:uiPriority w:val="39"/>
    <w:semiHidden/>
    <w:unhideWhenUsed/>
    <w:rsid w:val="001A303C"/>
    <w:pPr>
      <w:spacing w:after="0"/>
      <w:ind w:left="880"/>
    </w:pPr>
    <w:rPr>
      <w:rFonts w:cstheme="minorHAnsi"/>
      <w:sz w:val="20"/>
      <w:szCs w:val="20"/>
    </w:rPr>
  </w:style>
  <w:style w:type="paragraph" w:styleId="TOC6">
    <w:name w:val="toc 6"/>
    <w:basedOn w:val="Normal"/>
    <w:next w:val="Normal"/>
    <w:autoRedefine/>
    <w:uiPriority w:val="39"/>
    <w:semiHidden/>
    <w:unhideWhenUsed/>
    <w:rsid w:val="001A303C"/>
    <w:pPr>
      <w:spacing w:after="0"/>
      <w:ind w:left="1100"/>
    </w:pPr>
    <w:rPr>
      <w:rFonts w:cstheme="minorHAnsi"/>
      <w:sz w:val="20"/>
      <w:szCs w:val="20"/>
    </w:rPr>
  </w:style>
  <w:style w:type="paragraph" w:styleId="TOC7">
    <w:name w:val="toc 7"/>
    <w:basedOn w:val="Normal"/>
    <w:next w:val="Normal"/>
    <w:autoRedefine/>
    <w:uiPriority w:val="39"/>
    <w:semiHidden/>
    <w:unhideWhenUsed/>
    <w:rsid w:val="001A303C"/>
    <w:pPr>
      <w:spacing w:after="0"/>
      <w:ind w:left="1320"/>
    </w:pPr>
    <w:rPr>
      <w:rFonts w:cstheme="minorHAnsi"/>
      <w:sz w:val="20"/>
      <w:szCs w:val="20"/>
    </w:rPr>
  </w:style>
  <w:style w:type="paragraph" w:styleId="TOC8">
    <w:name w:val="toc 8"/>
    <w:basedOn w:val="Normal"/>
    <w:next w:val="Normal"/>
    <w:autoRedefine/>
    <w:uiPriority w:val="39"/>
    <w:semiHidden/>
    <w:unhideWhenUsed/>
    <w:rsid w:val="001A303C"/>
    <w:pPr>
      <w:spacing w:after="0"/>
      <w:ind w:left="1540"/>
    </w:pPr>
    <w:rPr>
      <w:rFonts w:cstheme="minorHAnsi"/>
      <w:sz w:val="20"/>
      <w:szCs w:val="20"/>
    </w:rPr>
  </w:style>
  <w:style w:type="paragraph" w:styleId="TOC9">
    <w:name w:val="toc 9"/>
    <w:basedOn w:val="Normal"/>
    <w:next w:val="Normal"/>
    <w:autoRedefine/>
    <w:uiPriority w:val="39"/>
    <w:semiHidden/>
    <w:unhideWhenUsed/>
    <w:rsid w:val="001A303C"/>
    <w:pPr>
      <w:spacing w:after="0"/>
      <w:ind w:left="1760"/>
    </w:pPr>
    <w:rPr>
      <w:rFonts w:cstheme="minorHAnsi"/>
      <w:sz w:val="20"/>
      <w:szCs w:val="20"/>
    </w:rPr>
  </w:style>
  <w:style w:type="character" w:styleId="Hyperlink">
    <w:name w:val="Hyperlink"/>
    <w:basedOn w:val="DefaultParagraphFont"/>
    <w:uiPriority w:val="99"/>
    <w:unhideWhenUsed/>
    <w:rsid w:val="001A303C"/>
    <w:rPr>
      <w:color w:val="0563C1" w:themeColor="hyperlink"/>
      <w:u w:val="single"/>
    </w:rPr>
  </w:style>
  <w:style w:type="character" w:customStyle="1" w:styleId="Heading2Char">
    <w:name w:val="Heading 2 Char"/>
    <w:basedOn w:val="DefaultParagraphFont"/>
    <w:link w:val="Heading2"/>
    <w:uiPriority w:val="9"/>
    <w:rsid w:val="00980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FA296FC-92E5-498D-B43F-E83F994A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Johnson</dc:creator>
  <cp:keywords/>
  <dc:description/>
  <cp:lastModifiedBy>Jennifer Lammers Zimmer</cp:lastModifiedBy>
  <cp:revision>52</cp:revision>
  <dcterms:created xsi:type="dcterms:W3CDTF">2022-01-14T20:22:00Z</dcterms:created>
  <dcterms:modified xsi:type="dcterms:W3CDTF">2022-01-14T18:16:00Z</dcterms:modified>
</cp:coreProperties>
</file>