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5ED43" w14:textId="77777777" w:rsidR="003067A8" w:rsidRPr="00490191" w:rsidRDefault="003067A8" w:rsidP="003067A8">
      <w:pPr>
        <w:jc w:val="center"/>
        <w:outlineLvl w:val="0"/>
        <w:rPr>
          <w:b/>
        </w:rPr>
      </w:pPr>
      <w:r w:rsidRPr="00490191">
        <w:rPr>
          <w:b/>
        </w:rPr>
        <w:t>Department of Computing and Information Systems</w:t>
      </w:r>
    </w:p>
    <w:p w14:paraId="0D6C1443" w14:textId="77777777" w:rsidR="003067A8" w:rsidRPr="00490191" w:rsidRDefault="003067A8" w:rsidP="003067A8">
      <w:pPr>
        <w:jc w:val="center"/>
        <w:rPr>
          <w:b/>
        </w:rPr>
      </w:pPr>
      <w:r w:rsidRPr="00490191">
        <w:rPr>
          <w:b/>
        </w:rPr>
        <w:t>COMP 90016</w:t>
      </w:r>
    </w:p>
    <w:p w14:paraId="0651F78E" w14:textId="77777777" w:rsidR="000B7FD9" w:rsidRDefault="000B7FD9" w:rsidP="003067A8">
      <w:pPr>
        <w:jc w:val="center"/>
        <w:rPr>
          <w:lang w:val="en-AU"/>
        </w:rPr>
      </w:pPr>
      <w:r>
        <w:rPr>
          <w:lang w:val="en-AU"/>
        </w:rPr>
        <w:t>Workshop 4</w:t>
      </w:r>
    </w:p>
    <w:p w14:paraId="1192B252" w14:textId="77777777" w:rsidR="000B7FD9" w:rsidRDefault="000B7FD9" w:rsidP="000B7FD9">
      <w:pPr>
        <w:rPr>
          <w:lang w:val="en-AU"/>
        </w:rPr>
      </w:pPr>
    </w:p>
    <w:p w14:paraId="43CF9BF3" w14:textId="77777777" w:rsidR="000B7FD9" w:rsidRDefault="000B7FD9" w:rsidP="000B7FD9">
      <w:pPr>
        <w:rPr>
          <w:lang w:val="en-AU"/>
        </w:rPr>
      </w:pPr>
      <w:r>
        <w:rPr>
          <w:lang w:val="en-AU"/>
        </w:rPr>
        <w:t>The genomics can finally begin once a set of reads has been aligned to a reference. In this workshop we are going to dabble in SNP calling.</w:t>
      </w:r>
    </w:p>
    <w:p w14:paraId="0E9EA0E8" w14:textId="77777777" w:rsidR="000B7FD9" w:rsidRDefault="000B7FD9" w:rsidP="000B7FD9">
      <w:pPr>
        <w:rPr>
          <w:lang w:val="en-AU"/>
        </w:rPr>
      </w:pPr>
      <w:r>
        <w:rPr>
          <w:lang w:val="en-AU"/>
        </w:rPr>
        <w:t xml:space="preserve">Find the data </w:t>
      </w:r>
      <w:r w:rsidRPr="000B7FD9">
        <w:rPr>
          <w:i/>
          <w:lang w:val="en-AU"/>
        </w:rPr>
        <w:t>reads.bam</w:t>
      </w:r>
      <w:r>
        <w:rPr>
          <w:lang w:val="en-AU"/>
        </w:rPr>
        <w:t xml:space="preserve"> on the LMS or digitalis. The task is to write a rudimentary SNP caller to identify heterozygous genotypes. Specifically, for each base in the aligned portion of the genome, report those that have two or more bases representing at 20-80% each. </w:t>
      </w:r>
    </w:p>
    <w:p w14:paraId="768F9FC5" w14:textId="77777777" w:rsidR="000B7FD9" w:rsidRPr="000B7FD9" w:rsidRDefault="000B7FD9" w:rsidP="000B7FD9">
      <w:pPr>
        <w:pStyle w:val="ListParagraph"/>
        <w:numPr>
          <w:ilvl w:val="0"/>
          <w:numId w:val="14"/>
        </w:numPr>
        <w:rPr>
          <w:lang w:val="en-AU"/>
        </w:rPr>
      </w:pPr>
      <w:r w:rsidRPr="000B7FD9">
        <w:rPr>
          <w:lang w:val="en-AU"/>
        </w:rPr>
        <w:t xml:space="preserve">Use the </w:t>
      </w:r>
      <w:r w:rsidRPr="000B7FD9">
        <w:rPr>
          <w:i/>
          <w:lang w:val="en-AU"/>
        </w:rPr>
        <w:t xml:space="preserve">Pysam </w:t>
      </w:r>
      <w:r w:rsidRPr="000B7FD9">
        <w:rPr>
          <w:lang w:val="en-AU"/>
        </w:rPr>
        <w:t xml:space="preserve">library to extract pileup columns from the data. This will make it easy to access the relevant information for this task. </w:t>
      </w:r>
    </w:p>
    <w:p w14:paraId="7EF1514F" w14:textId="77777777" w:rsidR="0099402B" w:rsidRDefault="000B7FD9" w:rsidP="000B7FD9">
      <w:pPr>
        <w:pStyle w:val="ListParagraph"/>
        <w:numPr>
          <w:ilvl w:val="0"/>
          <w:numId w:val="14"/>
        </w:numPr>
        <w:rPr>
          <w:lang w:val="en-AU"/>
        </w:rPr>
      </w:pPr>
      <w:r>
        <w:rPr>
          <w:lang w:val="en-AU"/>
        </w:rPr>
        <w:t>Have your program report statistics on the frequency spread and the average quality (optional) of each of the heterozygotes</w:t>
      </w:r>
      <w:r w:rsidR="0099402B">
        <w:rPr>
          <w:lang w:val="en-AU"/>
        </w:rPr>
        <w:t xml:space="preserve"> as well as their genomic coordinates</w:t>
      </w:r>
      <w:r>
        <w:rPr>
          <w:lang w:val="en-AU"/>
        </w:rPr>
        <w:t xml:space="preserve">. </w:t>
      </w:r>
      <w:r w:rsidR="0099402B">
        <w:rPr>
          <w:lang w:val="en-AU"/>
        </w:rPr>
        <w:br/>
        <w:t>Do all of them look real?</w:t>
      </w:r>
    </w:p>
    <w:p w14:paraId="0AC93093" w14:textId="447B6190" w:rsidR="000B7FD9" w:rsidRDefault="0099402B" w:rsidP="000B7FD9">
      <w:pPr>
        <w:pStyle w:val="ListParagraph"/>
        <w:numPr>
          <w:ilvl w:val="0"/>
          <w:numId w:val="14"/>
        </w:numPr>
        <w:rPr>
          <w:lang w:val="en-AU"/>
        </w:rPr>
      </w:pPr>
      <w:r>
        <w:rPr>
          <w:lang w:val="en-AU"/>
        </w:rPr>
        <w:t xml:space="preserve">Investigate the genomic coordinates of some of the SNPs </w:t>
      </w:r>
      <w:r w:rsidR="005F28B8">
        <w:rPr>
          <w:lang w:val="en-AU"/>
        </w:rPr>
        <w:t xml:space="preserve">on UCSC’s genome browser. If a population polymorphism is known for this site, you should be able to see this in one of the SNP tracks in the browser, identifying the SNP id (rs…). </w:t>
      </w:r>
      <w:r w:rsidR="00696F78">
        <w:rPr>
          <w:lang w:val="en-AU"/>
        </w:rPr>
        <w:t>The genome to select for this instance is the human genome version hg19.</w:t>
      </w:r>
      <w:r w:rsidR="00696F78">
        <w:rPr>
          <w:lang w:val="en-AU"/>
        </w:rPr>
        <w:br/>
      </w:r>
      <w:r w:rsidR="005F28B8">
        <w:rPr>
          <w:lang w:val="en-AU"/>
        </w:rPr>
        <w:t>O</w:t>
      </w:r>
      <w:r>
        <w:rPr>
          <w:lang w:val="en-AU"/>
        </w:rPr>
        <w:t>n NCBI’s dbSNP</w:t>
      </w:r>
      <w:r w:rsidR="005F28B8">
        <w:rPr>
          <w:lang w:val="en-AU"/>
        </w:rPr>
        <w:t xml:space="preserve"> you can gather more information about varia</w:t>
      </w:r>
      <w:r w:rsidR="009009FA">
        <w:rPr>
          <w:lang w:val="en-AU"/>
        </w:rPr>
        <w:t xml:space="preserve">nts by searching for the SNP id, or you can directly click on the variant in the browser to get you to </w:t>
      </w:r>
      <w:bookmarkStart w:id="0" w:name="_GoBack"/>
      <w:bookmarkEnd w:id="0"/>
      <w:r w:rsidR="009009FA">
        <w:rPr>
          <w:lang w:val="en-AU"/>
        </w:rPr>
        <w:t xml:space="preserve">a summary page within the UCSC website. </w:t>
      </w:r>
      <w:r>
        <w:rPr>
          <w:lang w:val="en-AU"/>
        </w:rPr>
        <w:br/>
        <w:t>What effect do they seem to have on the phenotype?</w:t>
      </w:r>
    </w:p>
    <w:p w14:paraId="6E6D4914" w14:textId="2AE7C8BA" w:rsidR="003D6D9D" w:rsidRDefault="003D6D9D" w:rsidP="000B7FD9">
      <w:pPr>
        <w:pStyle w:val="ListParagraph"/>
        <w:numPr>
          <w:ilvl w:val="0"/>
          <w:numId w:val="14"/>
        </w:numPr>
        <w:rPr>
          <w:lang w:val="en-AU"/>
        </w:rPr>
      </w:pPr>
      <w:r>
        <w:rPr>
          <w:lang w:val="en-AU"/>
        </w:rPr>
        <w:t>For those heterozygotes identified above that are not known SNPs, can other genomic features in the genome browser explain their appearance?</w:t>
      </w:r>
    </w:p>
    <w:p w14:paraId="79C19F6F" w14:textId="639E7EED" w:rsidR="003D6D9D" w:rsidRDefault="003D6D9D" w:rsidP="003D6D9D">
      <w:pPr>
        <w:rPr>
          <w:lang w:val="en-AU"/>
        </w:rPr>
      </w:pPr>
      <w:r>
        <w:rPr>
          <w:lang w:val="en-AU"/>
        </w:rPr>
        <w:t xml:space="preserve">The above strategy to call heterozygous variants in aligned read data is pretty crude, but not too far from what is actually done in reality (and definitely not from what used to be done in the early days). Given the results you should be able to appreciate that variant calling is a messy business with noise in the data due to mapping and sequencing errors distracting the bioinformatician from the truly interesting results. </w:t>
      </w:r>
    </w:p>
    <w:p w14:paraId="52783612" w14:textId="6F040EB7" w:rsidR="003D6D9D" w:rsidRPr="003D6D9D" w:rsidRDefault="003D6D9D" w:rsidP="003D6D9D">
      <w:pPr>
        <w:rPr>
          <w:lang w:val="en-AU"/>
        </w:rPr>
      </w:pPr>
      <w:r>
        <w:rPr>
          <w:lang w:val="en-AU"/>
        </w:rPr>
        <w:t xml:space="preserve">Overlapping the results from SNP calling with all known population variants is standard procedure and can be done </w:t>
      </w:r>
      <w:r w:rsidR="00B3402C">
        <w:rPr>
          <w:lang w:val="en-AU"/>
        </w:rPr>
        <w:t xml:space="preserve">in an automated fashion </w:t>
      </w:r>
      <w:r>
        <w:rPr>
          <w:lang w:val="en-AU"/>
        </w:rPr>
        <w:t>with simple command line tools (such as Bedtools)</w:t>
      </w:r>
      <w:r w:rsidR="00B3402C">
        <w:rPr>
          <w:lang w:val="en-AU"/>
        </w:rPr>
        <w:t xml:space="preserve">. We did not explore this option here as dbSNP database files exceed 3gb in size for the human genome. </w:t>
      </w:r>
    </w:p>
    <w:p w14:paraId="63592807" w14:textId="77777777" w:rsidR="00E97FD3" w:rsidRPr="000B7FD9" w:rsidRDefault="00E97FD3" w:rsidP="000B7FD9">
      <w:pPr>
        <w:rPr>
          <w:lang w:val="en-AU"/>
        </w:rPr>
      </w:pPr>
    </w:p>
    <w:p w14:paraId="6E619052" w14:textId="77777777" w:rsidR="002C7D67" w:rsidRPr="002C7D67" w:rsidRDefault="002C7D67" w:rsidP="002C7D67">
      <w:pPr>
        <w:ind w:left="720"/>
        <w:rPr>
          <w:lang w:val="en-AU"/>
        </w:rPr>
      </w:pPr>
    </w:p>
    <w:sectPr w:rsidR="002C7D67" w:rsidRPr="002C7D67" w:rsidSect="001606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A880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CFC4212"/>
    <w:lvl w:ilvl="0">
      <w:start w:val="1"/>
      <w:numFmt w:val="decimal"/>
      <w:lvlText w:val="%1."/>
      <w:lvlJc w:val="left"/>
      <w:pPr>
        <w:tabs>
          <w:tab w:val="num" w:pos="1492"/>
        </w:tabs>
        <w:ind w:left="1492" w:hanging="360"/>
      </w:pPr>
    </w:lvl>
  </w:abstractNum>
  <w:abstractNum w:abstractNumId="2">
    <w:nsid w:val="FFFFFF7D"/>
    <w:multiLevelType w:val="singleLevel"/>
    <w:tmpl w:val="124AFD64"/>
    <w:lvl w:ilvl="0">
      <w:start w:val="1"/>
      <w:numFmt w:val="decimal"/>
      <w:lvlText w:val="%1."/>
      <w:lvlJc w:val="left"/>
      <w:pPr>
        <w:tabs>
          <w:tab w:val="num" w:pos="1209"/>
        </w:tabs>
        <w:ind w:left="1209" w:hanging="360"/>
      </w:pPr>
    </w:lvl>
  </w:abstractNum>
  <w:abstractNum w:abstractNumId="3">
    <w:nsid w:val="FFFFFF7E"/>
    <w:multiLevelType w:val="singleLevel"/>
    <w:tmpl w:val="EA7088E6"/>
    <w:lvl w:ilvl="0">
      <w:start w:val="1"/>
      <w:numFmt w:val="decimal"/>
      <w:lvlText w:val="%1."/>
      <w:lvlJc w:val="left"/>
      <w:pPr>
        <w:tabs>
          <w:tab w:val="num" w:pos="926"/>
        </w:tabs>
        <w:ind w:left="926" w:hanging="360"/>
      </w:pPr>
    </w:lvl>
  </w:abstractNum>
  <w:abstractNum w:abstractNumId="4">
    <w:nsid w:val="FFFFFF7F"/>
    <w:multiLevelType w:val="singleLevel"/>
    <w:tmpl w:val="F14ED02C"/>
    <w:lvl w:ilvl="0">
      <w:start w:val="1"/>
      <w:numFmt w:val="decimal"/>
      <w:lvlText w:val="%1."/>
      <w:lvlJc w:val="left"/>
      <w:pPr>
        <w:tabs>
          <w:tab w:val="num" w:pos="643"/>
        </w:tabs>
        <w:ind w:left="643" w:hanging="360"/>
      </w:pPr>
    </w:lvl>
  </w:abstractNum>
  <w:abstractNum w:abstractNumId="5">
    <w:nsid w:val="FFFFFF80"/>
    <w:multiLevelType w:val="singleLevel"/>
    <w:tmpl w:val="31C482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4A2CFA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82EC8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4D2CC3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6A2422C"/>
    <w:lvl w:ilvl="0">
      <w:start w:val="1"/>
      <w:numFmt w:val="decimal"/>
      <w:lvlText w:val="%1."/>
      <w:lvlJc w:val="left"/>
      <w:pPr>
        <w:tabs>
          <w:tab w:val="num" w:pos="360"/>
        </w:tabs>
        <w:ind w:left="360" w:hanging="360"/>
      </w:pPr>
    </w:lvl>
  </w:abstractNum>
  <w:abstractNum w:abstractNumId="10">
    <w:nsid w:val="FFFFFF89"/>
    <w:multiLevelType w:val="singleLevel"/>
    <w:tmpl w:val="C7640006"/>
    <w:lvl w:ilvl="0">
      <w:start w:val="1"/>
      <w:numFmt w:val="bullet"/>
      <w:lvlText w:val=""/>
      <w:lvlJc w:val="left"/>
      <w:pPr>
        <w:tabs>
          <w:tab w:val="num" w:pos="360"/>
        </w:tabs>
        <w:ind w:left="360" w:hanging="360"/>
      </w:pPr>
      <w:rPr>
        <w:rFonts w:ascii="Symbol" w:hAnsi="Symbol" w:hint="default"/>
      </w:rPr>
    </w:lvl>
  </w:abstractNum>
  <w:abstractNum w:abstractNumId="11">
    <w:nsid w:val="15FA4AEF"/>
    <w:multiLevelType w:val="hybridMultilevel"/>
    <w:tmpl w:val="2AA67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95E78"/>
    <w:multiLevelType w:val="hybridMultilevel"/>
    <w:tmpl w:val="AA94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2409AC"/>
    <w:multiLevelType w:val="hybridMultilevel"/>
    <w:tmpl w:val="21D6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20"/>
  <w:characterSpacingControl w:val="doNotCompress"/>
  <w:savePreviewPicture/>
  <w:compat>
    <w:useFELayout/>
    <w:compatSetting w:name="compatibilityMode" w:uri="http://schemas.microsoft.com/office/word" w:val="12"/>
  </w:compat>
  <w:rsids>
    <w:rsidRoot w:val="003067A8"/>
    <w:rsid w:val="000A1219"/>
    <w:rsid w:val="000B26A6"/>
    <w:rsid w:val="000B7FD9"/>
    <w:rsid w:val="00160643"/>
    <w:rsid w:val="0016656D"/>
    <w:rsid w:val="00221F36"/>
    <w:rsid w:val="002C7D67"/>
    <w:rsid w:val="003067A8"/>
    <w:rsid w:val="00351739"/>
    <w:rsid w:val="003A0C0B"/>
    <w:rsid w:val="003D6D9D"/>
    <w:rsid w:val="0054672D"/>
    <w:rsid w:val="005F28B8"/>
    <w:rsid w:val="00682A19"/>
    <w:rsid w:val="00696F78"/>
    <w:rsid w:val="00827C8F"/>
    <w:rsid w:val="0083599E"/>
    <w:rsid w:val="008C4B99"/>
    <w:rsid w:val="009009FA"/>
    <w:rsid w:val="00903E12"/>
    <w:rsid w:val="009321DE"/>
    <w:rsid w:val="0099402B"/>
    <w:rsid w:val="00A14E9E"/>
    <w:rsid w:val="00B3402C"/>
    <w:rsid w:val="00C41560"/>
    <w:rsid w:val="00D8075E"/>
    <w:rsid w:val="00DC5745"/>
    <w:rsid w:val="00E97FD3"/>
    <w:rsid w:val="00EB551B"/>
    <w:rsid w:val="00F06153"/>
    <w:rsid w:val="00F37267"/>
    <w:rsid w:val="00F533E6"/>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BF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7A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067A8"/>
    <w:rPr>
      <w:rFonts w:ascii="Times New Roman" w:hAnsi="Times New Roman" w:cs="Times New Roman"/>
    </w:rPr>
  </w:style>
  <w:style w:type="character" w:customStyle="1" w:styleId="DocumentMapChar">
    <w:name w:val="Document Map Char"/>
    <w:basedOn w:val="DefaultParagraphFont"/>
    <w:link w:val="DocumentMap"/>
    <w:uiPriority w:val="99"/>
    <w:semiHidden/>
    <w:rsid w:val="003067A8"/>
    <w:rPr>
      <w:rFonts w:ascii="Times New Roman" w:hAnsi="Times New Roman" w:cs="Times New Roman"/>
      <w:lang w:eastAsia="en-US"/>
    </w:rPr>
  </w:style>
  <w:style w:type="paragraph" w:styleId="ListParagraph">
    <w:name w:val="List Paragraph"/>
    <w:basedOn w:val="Normal"/>
    <w:uiPriority w:val="34"/>
    <w:qFormat/>
    <w:rsid w:val="003067A8"/>
    <w:pPr>
      <w:ind w:left="720"/>
      <w:contextualSpacing/>
    </w:pPr>
  </w:style>
  <w:style w:type="character" w:styleId="PlaceholderText">
    <w:name w:val="Placeholder Text"/>
    <w:basedOn w:val="DefaultParagraphFont"/>
    <w:uiPriority w:val="99"/>
    <w:semiHidden/>
    <w:rsid w:val="002C7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333</Words>
  <Characters>1899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Department of Computing and Information Systems</vt:lpstr>
    </vt:vector>
  </TitlesOfParts>
  <Company>University of Melbourne</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Schroeder</dc:creator>
  <cp:keywords/>
  <dc:description/>
  <cp:lastModifiedBy>Jan Schroeder</cp:lastModifiedBy>
  <cp:revision>7</cp:revision>
  <dcterms:created xsi:type="dcterms:W3CDTF">2017-03-19T06:32:00Z</dcterms:created>
  <dcterms:modified xsi:type="dcterms:W3CDTF">2017-03-20T02:25:00Z</dcterms:modified>
</cp:coreProperties>
</file>