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Exchange Online移行プロジェクト</w:t>
      </w:r>
    </w:p>
    <w:p>
      <w:pPr>
        <w:pStyle w:val="Heading1"/>
        <w:jc w:val="center"/>
      </w:pPr>
      <w:r>
        <w:t>本番環境 構築・設定手順書</w:t>
      </w:r>
    </w:p>
    <w:p/>
    <w:tbl>
      <w:tblPr>
        <w:tblStyle w:val="TableGrid"/>
        <w:tblW w:type="auto" w:w="0"/>
        <w:tblLook w:firstColumn="1" w:firstRow="1" w:lastColumn="0" w:lastRow="0" w:noHBand="0" w:noVBand="1" w:val="04A0"/>
      </w:tblPr>
      <w:tblGrid>
        <w:gridCol w:w="4320"/>
        <w:gridCol w:w="4320"/>
      </w:tblGrid>
      <w:tr>
        <w:tc>
          <w:tcPr>
            <w:tcW w:type="dxa" w:w="4320"/>
            <w:shd w:fill="E7E6E6"/>
          </w:tcPr>
          <w:p>
            <w:r>
              <w:t>文書番号</w:t>
            </w:r>
          </w:p>
        </w:tc>
        <w:tc>
          <w:tcPr>
            <w:tcW w:type="dxa" w:w="4320"/>
          </w:tcPr>
          <w:p>
            <w:r>
              <w:t>EXO-PROC-PROD-001</w:t>
            </w:r>
          </w:p>
        </w:tc>
      </w:tr>
      <w:tr>
        <w:tc>
          <w:tcPr>
            <w:tcW w:type="dxa" w:w="4320"/>
            <w:shd w:fill="E7E6E6"/>
          </w:tcPr>
          <w:p>
            <w:r>
              <w:t>版数</w:t>
            </w:r>
          </w:p>
        </w:tc>
        <w:tc>
          <w:tcPr>
            <w:tcW w:type="dxa" w:w="4320"/>
          </w:tcPr>
          <w:p>
            <w:r>
              <w:t>1.0</w:t>
            </w:r>
          </w:p>
        </w:tc>
      </w:tr>
      <w:tr>
        <w:tc>
          <w:tcPr>
            <w:tcW w:type="dxa" w:w="4320"/>
            <w:shd w:fill="E7E6E6"/>
          </w:tcPr>
          <w:p>
            <w:r>
              <w:t>作成日</w:t>
            </w:r>
          </w:p>
        </w:tc>
        <w:tc>
          <w:tcPr>
            <w:tcW w:type="dxa" w:w="4320"/>
          </w:tcPr>
          <w:p>
            <w:r>
              <w:t>2026年01月20日</w:t>
            </w:r>
          </w:p>
        </w:tc>
      </w:tr>
      <w:tr>
        <w:tc>
          <w:tcPr>
            <w:tcW w:type="dxa" w:w="4320"/>
            <w:shd w:fill="E7E6E6"/>
          </w:tcPr>
          <w:p>
            <w:r>
              <w:t>作成者</w:t>
            </w:r>
          </w:p>
        </w:tc>
        <w:tc>
          <w:tcPr>
            <w:tcW w:type="dxa" w:w="4320"/>
          </w:tcPr>
          <w:p>
            <w:r/>
          </w:p>
        </w:tc>
      </w:tr>
    </w:tbl>
    <w:p>
      <w:r>
        <w:br w:type="page"/>
      </w:r>
    </w:p>
    <w:p>
      <w:pPr>
        <w:pStyle w:val="Heading1"/>
      </w:pPr>
      <w:r>
        <w:t>改訂履歴</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r>
              <w:t>版数</w:t>
            </w:r>
          </w:p>
        </w:tc>
        <w:tc>
          <w:tcPr>
            <w:tcW w:type="dxa" w:w="2160"/>
            <w:shd w:fill="D9E2F3"/>
          </w:tcPr>
          <w:p>
            <w:r>
              <w:t>日付</w:t>
            </w:r>
          </w:p>
        </w:tc>
        <w:tc>
          <w:tcPr>
            <w:tcW w:type="dxa" w:w="2160"/>
            <w:shd w:fill="D9E2F3"/>
          </w:tcPr>
          <w:p>
            <w:r>
              <w:t>変更内容</w:t>
            </w:r>
          </w:p>
        </w:tc>
        <w:tc>
          <w:tcPr>
            <w:tcW w:type="dxa" w:w="2160"/>
            <w:shd w:fill="D9E2F3"/>
          </w:tcPr>
          <w:p>
            <w:r>
              <w:t>作成者</w:t>
            </w:r>
          </w:p>
        </w:tc>
      </w:tr>
      <w:tr>
        <w:tc>
          <w:tcPr>
            <w:tcW w:type="dxa" w:w="2160"/>
          </w:tcPr>
          <w:p>
            <w:r>
              <w:t>1.0</w:t>
            </w:r>
          </w:p>
        </w:tc>
        <w:tc>
          <w:tcPr>
            <w:tcW w:type="dxa" w:w="2160"/>
          </w:tcPr>
          <w:p>
            <w:r>
              <w:t>2026/01/20</w:t>
            </w:r>
          </w:p>
        </w:tc>
        <w:tc>
          <w:tcPr>
            <w:tcW w:type="dxa" w:w="2160"/>
          </w:tcPr>
          <w:p>
            <w:r>
              <w:t>初版作成</w:t>
            </w:r>
          </w:p>
        </w:tc>
        <w:tc>
          <w:tcPr>
            <w:tcW w:type="dxa" w:w="2160"/>
          </w:tcPr>
          <w:p>
            <w:r/>
          </w:p>
        </w:tc>
      </w:tr>
    </w:tbl>
    <w:p>
      <w:r>
        <w:br w:type="page"/>
      </w:r>
    </w:p>
    <w:p>
      <w:pPr>
        <w:pStyle w:val="Heading1"/>
      </w:pPr>
      <w:r>
        <w:t>目次</w:t>
      </w:r>
    </w:p>
    <w:p>
      <w:r>
        <w:t>1. 概要</w:t>
      </w:r>
    </w:p>
    <w:p>
      <w:r>
        <w:t>2. 作業前提条件</w:t>
      </w:r>
    </w:p>
    <w:p>
      <w:r>
        <w:t>3. Phase 1: 事前準備・棚卸し</w:t>
      </w:r>
    </w:p>
    <w:p>
      <w:r>
        <w:t>4. Phase 2: EXO箱作り</w:t>
      </w:r>
    </w:p>
    <w:p>
      <w:r>
        <w:t>5. Phase 3: ルーティング変更</w:t>
      </w:r>
    </w:p>
    <w:p>
      <w:r>
        <w:t>6. Phase 4: 検証</w:t>
      </w:r>
    </w:p>
    <w:p>
      <w:r>
        <w:t>7. 切り戻し手順</w:t>
      </w:r>
    </w:p>
    <w:p>
      <w:r>
        <w:t>8. トラブルシューティング</w:t>
      </w:r>
    </w:p>
    <w:p>
      <w:r>
        <w:t>Appendix A: スクリプト一覧</w:t>
      </w:r>
    </w:p>
    <w:p>
      <w:r>
        <w:t>Appendix B: 必要権限一覧</w:t>
      </w:r>
    </w:p>
    <w:p>
      <w:r>
        <w:br w:type="page"/>
      </w:r>
    </w:p>
    <w:p>
      <w:pPr>
        <w:pStyle w:val="Heading1"/>
      </w:pPr>
      <w:r>
        <w:t>1. 概要</w:t>
      </w:r>
    </w:p>
    <w:p>
      <w:pPr>
        <w:pStyle w:val="Heading2"/>
      </w:pPr>
      <w:r>
        <w:t>1.1 本書の目的</w:t>
      </w:r>
    </w:p>
    <w:p>
      <w:r>
        <w:t>本書は、Exchange Online移行プロジェクトにおける本番環境の構築および設定手順を記載する。作業担当者は本書に従って本番環境の設定を実施し、メールシステムをExchange Onlineへ移行する。</w:t>
      </w:r>
    </w:p>
    <w:p>
      <w:pPr>
        <w:pStyle w:val="Heading2"/>
      </w:pPr>
      <w:r>
        <w:t>1.2 作業概要</w:t>
      </w:r>
    </w:p>
    <w:p>
      <w:r>
        <w:t>本番環境での作業は以下のフェーズで実施する:</w:t>
      </w:r>
    </w:p>
    <w:p>
      <w:pPr>
        <w:pStyle w:val="ListBullet"/>
      </w:pPr>
      <w:r>
        <w:t>Phase 1: 事前準備・棚卸し - 現行環境の情報収集、前提条件確認、ADスキーマ拡張</w:t>
      </w:r>
    </w:p>
    <w:p>
      <w:pPr>
        <w:pStyle w:val="ListBullet"/>
      </w:pPr>
      <w:r>
        <w:t>Phase 2: EXO箱作り - ADメール属性設定、EXOコネクタ・Transport Rule作成、ライセンス付与</w:t>
      </w:r>
    </w:p>
    <w:p>
      <w:pPr>
        <w:pStyle w:val="ListBullet"/>
      </w:pPr>
      <w:r>
        <w:t>Phase 3: ルーティング変更 - Accepted Domain変更、DMZ SMTPルーティング変更</w:t>
      </w:r>
    </w:p>
    <w:p>
      <w:pPr>
        <w:pStyle w:val="ListBullet"/>
      </w:pPr>
      <w:r>
        <w:t>Phase 4: 検証 - メールフロー検証、切り戻し確認</w:t>
      </w:r>
    </w:p>
    <w:p>
      <w:pPr>
        <w:pStyle w:val="Heading2"/>
      </w:pPr>
      <w:r>
        <w:t>1.3 対象読者</w:t>
      </w:r>
    </w:p>
    <w:p>
      <w:pPr>
        <w:pStyle w:val="ListBullet"/>
      </w:pPr>
      <w:r>
        <w:t>システム管理者（Windows Server / Active Directory）</w:t>
      </w:r>
    </w:p>
    <w:p>
      <w:pPr>
        <w:pStyle w:val="ListBullet"/>
      </w:pPr>
      <w:r>
        <w:t>インフラ担当者（Linux / Postfix）</w:t>
      </w:r>
    </w:p>
    <w:p>
      <w:pPr>
        <w:pStyle w:val="ListBullet"/>
      </w:pPr>
      <w:r>
        <w:t>Microsoft 365管理者</w:t>
      </w:r>
    </w:p>
    <w:p>
      <w:pPr>
        <w:pStyle w:val="ListBullet"/>
      </w:pPr>
      <w:r>
        <w:t>プロジェクトマネージャー</w:t>
      </w:r>
    </w:p>
    <w:p>
      <w:pPr>
        <w:pStyle w:val="Heading2"/>
      </w:pPr>
      <w:r>
        <w:t>1.4 関連文書</w:t>
      </w:r>
    </w:p>
    <w:p>
      <w:pPr>
        <w:pStyle w:val="ListBullet"/>
      </w:pPr>
      <w:r>
        <w:t>ExchangeOnline移行プロジェクト要件定義書（案）</w:t>
      </w:r>
    </w:p>
    <w:p>
      <w:pPr>
        <w:pStyle w:val="ListBullet"/>
      </w:pPr>
      <w:r>
        <w:t>ExchangeOnline移行プロジェクト基本設計書（案）</w:t>
      </w:r>
    </w:p>
    <w:p>
      <w:pPr>
        <w:pStyle w:val="ListBullet"/>
      </w:pPr>
      <w:r>
        <w:t>ExchangeOnline移行プロジェクト実践ガイド</w:t>
      </w:r>
    </w:p>
    <w:p>
      <w:pPr>
        <w:pStyle w:val="ListBullet"/>
      </w:pPr>
      <w:r>
        <w:t>検証環境 構築・設定手順書</w:t>
      </w:r>
    </w:p>
    <w:p>
      <w:pPr>
        <w:pStyle w:val="Heading1"/>
      </w:pPr>
      <w:r>
        <w:t>2. 作業前提条件</w:t>
      </w:r>
    </w:p>
    <w:p>
      <w:pPr>
        <w:pStyle w:val="Heading2"/>
      </w:pPr>
      <w:r>
        <w:t>2.1 環境情報の確認</w:t>
      </w:r>
    </w:p>
    <w:p>
      <w:r>
        <w:t>作業開始前に、config/environment.yaml に環境情報が正しく設定されていることを確認する。</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t>設定項目</w:t>
            </w:r>
          </w:p>
        </w:tc>
        <w:tc>
          <w:tcPr>
            <w:tcW w:type="dxa" w:w="2880"/>
            <w:shd w:fill="D9E2F3"/>
          </w:tcPr>
          <w:p>
            <w:r>
              <w:t>設定例</w:t>
            </w:r>
          </w:p>
        </w:tc>
        <w:tc>
          <w:tcPr>
            <w:tcW w:type="dxa" w:w="2880"/>
            <w:shd w:fill="D9E2F3"/>
          </w:tcPr>
          <w:p>
            <w:r>
              <w:t>確認欄</w:t>
            </w:r>
          </w:p>
        </w:tc>
      </w:tr>
      <w:tr>
        <w:tc>
          <w:tcPr>
            <w:tcW w:type="dxa" w:w="2880"/>
          </w:tcPr>
          <w:p>
            <w:r>
              <w:t>テナントID</w:t>
            </w:r>
          </w:p>
        </w:tc>
        <w:tc>
          <w:tcPr>
            <w:tcW w:type="dxa" w:w="2880"/>
          </w:tcPr>
          <w:p>
            <w:r>
              <w:t>xxxxxxxx-xxxx-xxxx-xxxx-xxxxxxxxxxxx</w:t>
            </w:r>
          </w:p>
        </w:tc>
        <w:tc>
          <w:tcPr>
            <w:tcW w:type="dxa" w:w="2880"/>
          </w:tcPr>
          <w:p>
            <w:r>
              <w:t>□</w:t>
            </w:r>
          </w:p>
        </w:tc>
      </w:tr>
      <w:tr>
        <w:tc>
          <w:tcPr>
            <w:tcW w:type="dxa" w:w="2880"/>
          </w:tcPr>
          <w:p>
            <w:r>
              <w:t>EXO MXエンドポイント</w:t>
            </w:r>
          </w:p>
        </w:tc>
        <w:tc>
          <w:tcPr>
            <w:tcW w:type="dxa" w:w="2880"/>
          </w:tcPr>
          <w:p>
            <w:r>
              <w:t>contoso-co-jp.mail.protection.outlook.com</w:t>
            </w:r>
          </w:p>
        </w:tc>
        <w:tc>
          <w:tcPr>
            <w:tcW w:type="dxa" w:w="2880"/>
          </w:tcPr>
          <w:p>
            <w:r>
              <w:t>□</w:t>
            </w:r>
          </w:p>
        </w:tc>
      </w:tr>
      <w:tr>
        <w:tc>
          <w:tcPr>
            <w:tcW w:type="dxa" w:w="2880"/>
          </w:tcPr>
          <w:p>
            <w:r>
              <w:t>移行対象ドメイン</w:t>
            </w:r>
          </w:p>
        </w:tc>
        <w:tc>
          <w:tcPr>
            <w:tcW w:type="dxa" w:w="2880"/>
          </w:tcPr>
          <w:p>
            <w:r>
              <w:t>example.co.jp</w:t>
            </w:r>
          </w:p>
        </w:tc>
        <w:tc>
          <w:tcPr>
            <w:tcW w:type="dxa" w:w="2880"/>
          </w:tcPr>
          <w:p>
            <w:r>
              <w:t>□</w:t>
            </w:r>
          </w:p>
        </w:tc>
      </w:tr>
      <w:tr>
        <w:tc>
          <w:tcPr>
            <w:tcW w:type="dxa" w:w="2880"/>
          </w:tcPr>
          <w:p>
            <w:r>
              <w:t>ADドメイン</w:t>
            </w:r>
          </w:p>
        </w:tc>
        <w:tc>
          <w:tcPr>
            <w:tcW w:type="dxa" w:w="2880"/>
          </w:tcPr>
          <w:p>
            <w:r>
              <w:t>contoso.local</w:t>
            </w:r>
          </w:p>
        </w:tc>
        <w:tc>
          <w:tcPr>
            <w:tcW w:type="dxa" w:w="2880"/>
          </w:tcPr>
          <w:p>
            <w:r>
              <w:t>□</w:t>
            </w:r>
          </w:p>
        </w:tc>
      </w:tr>
      <w:tr>
        <w:tc>
          <w:tcPr>
            <w:tcW w:type="dxa" w:w="2880"/>
          </w:tcPr>
          <w:p>
            <w:r>
              <w:t>スキーママスターDC</w:t>
            </w:r>
          </w:p>
        </w:tc>
        <w:tc>
          <w:tcPr>
            <w:tcW w:type="dxa" w:w="2880"/>
          </w:tcPr>
          <w:p>
            <w:r>
              <w:t>dc01.contoso.local</w:t>
            </w:r>
          </w:p>
        </w:tc>
        <w:tc>
          <w:tcPr>
            <w:tcW w:type="dxa" w:w="2880"/>
          </w:tcPr>
          <w:p>
            <w:r>
              <w:t>□</w:t>
            </w:r>
          </w:p>
        </w:tc>
      </w:tr>
      <w:tr>
        <w:tc>
          <w:tcPr>
            <w:tcW w:type="dxa" w:w="2880"/>
          </w:tcPr>
          <w:p>
            <w:r>
              <w:t>AWS DMZ SMTPホスト</w:t>
            </w:r>
          </w:p>
        </w:tc>
        <w:tc>
          <w:tcPr>
            <w:tcW w:type="dxa" w:w="2880"/>
          </w:tcPr>
          <w:p>
            <w:r>
              <w:t>dmz-smtp.aws.example.com</w:t>
            </w:r>
          </w:p>
        </w:tc>
        <w:tc>
          <w:tcPr>
            <w:tcW w:type="dxa" w:w="2880"/>
          </w:tcPr>
          <w:p>
            <w:r>
              <w:t>□</w:t>
            </w:r>
          </w:p>
        </w:tc>
      </w:tr>
      <w:tr>
        <w:tc>
          <w:tcPr>
            <w:tcW w:type="dxa" w:w="2880"/>
          </w:tcPr>
          <w:p>
            <w:r>
              <w:t>内部DMZ SMTPホスト</w:t>
            </w:r>
          </w:p>
        </w:tc>
        <w:tc>
          <w:tcPr>
            <w:tcW w:type="dxa" w:w="2880"/>
          </w:tcPr>
          <w:p>
            <w:r>
              <w:t>dmz-smtp.internal.example.co.jp</w:t>
            </w:r>
          </w:p>
        </w:tc>
        <w:tc>
          <w:tcPr>
            <w:tcW w:type="dxa" w:w="2880"/>
          </w:tcPr>
          <w:p>
            <w:r>
              <w:t>□</w:t>
            </w:r>
          </w:p>
        </w:tc>
      </w:tr>
    </w:tbl>
    <w:p/>
    <w:p>
      <w:pPr>
        <w:pStyle w:val="Heading2"/>
      </w:pPr>
      <w:r>
        <w:t>2.2 必要な権限</w:t>
      </w:r>
    </w:p>
    <w:p>
      <w:r>
        <w:t>本番作業には以下の権限が必要。作業開始前に権限取得を完了しておくこと。</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t>カテゴリ</w:t>
            </w:r>
          </w:p>
        </w:tc>
        <w:tc>
          <w:tcPr>
            <w:tcW w:type="dxa" w:w="2880"/>
            <w:shd w:fill="D9E2F3"/>
          </w:tcPr>
          <w:p>
            <w:r>
              <w:t>必要な権限</w:t>
            </w:r>
          </w:p>
        </w:tc>
        <w:tc>
          <w:tcPr>
            <w:tcW w:type="dxa" w:w="2880"/>
            <w:shd w:fill="D9E2F3"/>
          </w:tcPr>
          <w:p>
            <w:r>
              <w:t>取得状況</w:t>
            </w:r>
          </w:p>
        </w:tc>
      </w:tr>
      <w:tr>
        <w:tc>
          <w:tcPr>
            <w:tcW w:type="dxa" w:w="2880"/>
          </w:tcPr>
          <w:p>
            <w:r>
              <w:t>Active Directory</w:t>
            </w:r>
          </w:p>
        </w:tc>
        <w:tc>
          <w:tcPr>
            <w:tcW w:type="dxa" w:w="2880"/>
          </w:tcPr>
          <w:p>
            <w:r>
              <w:t>Domain Admins または Account Operators</w:t>
            </w:r>
          </w:p>
        </w:tc>
        <w:tc>
          <w:tcPr>
            <w:tcW w:type="dxa" w:w="2880"/>
          </w:tcPr>
          <w:p>
            <w:r>
              <w:t>□</w:t>
            </w:r>
          </w:p>
        </w:tc>
      </w:tr>
      <w:tr>
        <w:tc>
          <w:tcPr>
            <w:tcW w:type="dxa" w:w="2880"/>
          </w:tcPr>
          <w:p>
            <w:r>
              <w:t>ADスキーマ拡張</w:t>
            </w:r>
          </w:p>
        </w:tc>
        <w:tc>
          <w:tcPr>
            <w:tcW w:type="dxa" w:w="2880"/>
          </w:tcPr>
          <w:p>
            <w:r>
              <w:t>Schema Admins + Enterprise Admins</w:t>
            </w:r>
          </w:p>
        </w:tc>
        <w:tc>
          <w:tcPr>
            <w:tcW w:type="dxa" w:w="2880"/>
          </w:tcPr>
          <w:p>
            <w:r>
              <w:t>□</w:t>
            </w:r>
          </w:p>
        </w:tc>
      </w:tr>
      <w:tr>
        <w:tc>
          <w:tcPr>
            <w:tcW w:type="dxa" w:w="2880"/>
          </w:tcPr>
          <w:p>
            <w:r>
              <w:t>Exchange Online</w:t>
            </w:r>
          </w:p>
        </w:tc>
        <w:tc>
          <w:tcPr>
            <w:tcW w:type="dxa" w:w="2880"/>
          </w:tcPr>
          <w:p>
            <w:r>
              <w:t>Exchange Administrator</w:t>
            </w:r>
          </w:p>
        </w:tc>
        <w:tc>
          <w:tcPr>
            <w:tcW w:type="dxa" w:w="2880"/>
          </w:tcPr>
          <w:p>
            <w:r>
              <w:t>□</w:t>
            </w:r>
          </w:p>
        </w:tc>
      </w:tr>
      <w:tr>
        <w:tc>
          <w:tcPr>
            <w:tcW w:type="dxa" w:w="2880"/>
          </w:tcPr>
          <w:p>
            <w:r>
              <w:t>Microsoft Graph</w:t>
            </w:r>
          </w:p>
        </w:tc>
        <w:tc>
          <w:tcPr>
            <w:tcW w:type="dxa" w:w="2880"/>
          </w:tcPr>
          <w:p>
            <w:r>
              <w:t>User.ReadWrite.All, Group.ReadWrite.All</w:t>
            </w:r>
          </w:p>
        </w:tc>
        <w:tc>
          <w:tcPr>
            <w:tcW w:type="dxa" w:w="2880"/>
          </w:tcPr>
          <w:p>
            <w:r>
              <w:t>□</w:t>
            </w:r>
          </w:p>
        </w:tc>
      </w:tr>
      <w:tr>
        <w:tc>
          <w:tcPr>
            <w:tcW w:type="dxa" w:w="2880"/>
          </w:tcPr>
          <w:p>
            <w:r>
              <w:t>Linux (Postfix)</w:t>
            </w:r>
          </w:p>
        </w:tc>
        <w:tc>
          <w:tcPr>
            <w:tcW w:type="dxa" w:w="2880"/>
          </w:tcPr>
          <w:p>
            <w:r>
              <w:t>root または sudo権限</w:t>
            </w:r>
          </w:p>
        </w:tc>
        <w:tc>
          <w:tcPr>
            <w:tcW w:type="dxa" w:w="2880"/>
          </w:tcPr>
          <w:p>
            <w:r>
              <w:t>□</w:t>
            </w:r>
          </w:p>
        </w:tc>
      </w:tr>
    </w:tbl>
    <w:p/>
    <w:p>
      <w:pPr>
        <w:pStyle w:val="Heading2"/>
      </w:pPr>
      <w:r>
        <w:t>2.3 作業前チェックリスト</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t>確認欄</w:t>
            </w:r>
          </w:p>
        </w:tc>
        <w:tc>
          <w:tcPr>
            <w:tcW w:type="dxa" w:w="2880"/>
            <w:shd w:fill="D9E2F3"/>
          </w:tcPr>
          <w:p>
            <w:r>
              <w:rPr>
                <w:b/>
              </w:rPr>
              <w:t>確認項目</w:t>
            </w:r>
          </w:p>
        </w:tc>
        <w:tc>
          <w:tcPr>
            <w:tcW w:type="dxa" w:w="2880"/>
            <w:shd w:fill="D9E2F3"/>
          </w:tcPr>
          <w:p>
            <w:r>
              <w:rPr>
                <w:b/>
              </w:rPr>
              <w:t>確認者/日時</w:t>
            </w:r>
          </w:p>
        </w:tc>
      </w:tr>
      <w:tr>
        <w:tc>
          <w:tcPr>
            <w:tcW w:type="dxa" w:w="2880"/>
          </w:tcPr>
          <w:p>
            <w:r>
              <w:t>□</w:t>
            </w:r>
          </w:p>
        </w:tc>
        <w:tc>
          <w:tcPr>
            <w:tcW w:type="dxa" w:w="2880"/>
          </w:tcPr>
          <w:p>
            <w:r>
              <w:t>検証環境での手順検証が完了していること</w:t>
            </w:r>
          </w:p>
        </w:tc>
        <w:tc>
          <w:tcPr>
            <w:tcW w:type="dxa" w:w="2880"/>
          </w:tcPr>
          <w:p>
            <w:r/>
          </w:p>
        </w:tc>
      </w:tr>
      <w:tr>
        <w:tc>
          <w:tcPr>
            <w:tcW w:type="dxa" w:w="2880"/>
          </w:tcPr>
          <w:p>
            <w:r>
              <w:t>□</w:t>
            </w:r>
          </w:p>
        </w:tc>
        <w:tc>
          <w:tcPr>
            <w:tcW w:type="dxa" w:w="2880"/>
          </w:tcPr>
          <w:p>
            <w:r>
              <w:t>environment.yaml に環境情報が正しく設定されていること</w:t>
            </w:r>
          </w:p>
        </w:tc>
        <w:tc>
          <w:tcPr>
            <w:tcW w:type="dxa" w:w="2880"/>
          </w:tcPr>
          <w:p>
            <w:r/>
          </w:p>
        </w:tc>
      </w:tr>
      <w:tr>
        <w:tc>
          <w:tcPr>
            <w:tcW w:type="dxa" w:w="2880"/>
          </w:tcPr>
          <w:p>
            <w:r>
              <w:t>□</w:t>
            </w:r>
          </w:p>
        </w:tc>
        <w:tc>
          <w:tcPr>
            <w:tcW w:type="dxa" w:w="2880"/>
          </w:tcPr>
          <w:p>
            <w:r>
              <w:t>必要な権限がすべて取得済みであること</w:t>
            </w:r>
          </w:p>
        </w:tc>
        <w:tc>
          <w:tcPr>
            <w:tcW w:type="dxa" w:w="2880"/>
          </w:tcPr>
          <w:p>
            <w:r/>
          </w:p>
        </w:tc>
      </w:tr>
      <w:tr>
        <w:tc>
          <w:tcPr>
            <w:tcW w:type="dxa" w:w="2880"/>
          </w:tcPr>
          <w:p>
            <w:r>
              <w:t>□</w:t>
            </w:r>
          </w:p>
        </w:tc>
        <w:tc>
          <w:tcPr>
            <w:tcW w:type="dxa" w:w="2880"/>
          </w:tcPr>
          <w:p>
            <w:r>
              <w:t>移行対象ユーザーリスト（CSV）が準備されていること</w:t>
            </w:r>
          </w:p>
        </w:tc>
        <w:tc>
          <w:tcPr>
            <w:tcW w:type="dxa" w:w="2880"/>
          </w:tcPr>
          <w:p>
            <w:r/>
          </w:p>
        </w:tc>
      </w:tr>
      <w:tr>
        <w:tc>
          <w:tcPr>
            <w:tcW w:type="dxa" w:w="2880"/>
          </w:tcPr>
          <w:p>
            <w:r>
              <w:t>□</w:t>
            </w:r>
          </w:p>
        </w:tc>
        <w:tc>
          <w:tcPr>
            <w:tcW w:type="dxa" w:w="2880"/>
          </w:tcPr>
          <w:p>
            <w:r>
              <w:t>移行対象ドメインリスト（domains.txt）が準備されていること</w:t>
            </w:r>
          </w:p>
        </w:tc>
        <w:tc>
          <w:tcPr>
            <w:tcW w:type="dxa" w:w="2880"/>
          </w:tcPr>
          <w:p>
            <w:r/>
          </w:p>
        </w:tc>
      </w:tr>
      <w:tr>
        <w:tc>
          <w:tcPr>
            <w:tcW w:type="dxa" w:w="2880"/>
          </w:tcPr>
          <w:p>
            <w:r>
              <w:t>□</w:t>
            </w:r>
          </w:p>
        </w:tc>
        <w:tc>
          <w:tcPr>
            <w:tcW w:type="dxa" w:w="2880"/>
          </w:tcPr>
          <w:p>
            <w:r>
              <w:t>ADバックアップを取得済みであること</w:t>
            </w:r>
          </w:p>
        </w:tc>
        <w:tc>
          <w:tcPr>
            <w:tcW w:type="dxa" w:w="2880"/>
          </w:tcPr>
          <w:p>
            <w:r/>
          </w:p>
        </w:tc>
      </w:tr>
      <w:tr>
        <w:tc>
          <w:tcPr>
            <w:tcW w:type="dxa" w:w="2880"/>
          </w:tcPr>
          <w:p>
            <w:r>
              <w:t>□</w:t>
            </w:r>
          </w:p>
        </w:tc>
        <w:tc>
          <w:tcPr>
            <w:tcW w:type="dxa" w:w="2880"/>
          </w:tcPr>
          <w:p>
            <w:r>
              <w:t>作業時間帯が確保されていること（メンテナンス時間帯推奨）</w:t>
            </w:r>
          </w:p>
        </w:tc>
        <w:tc>
          <w:tcPr>
            <w:tcW w:type="dxa" w:w="2880"/>
          </w:tcPr>
          <w:p>
            <w:r/>
          </w:p>
        </w:tc>
      </w:tr>
      <w:tr>
        <w:tc>
          <w:tcPr>
            <w:tcW w:type="dxa" w:w="2880"/>
          </w:tcPr>
          <w:p>
            <w:r>
              <w:t>□</w:t>
            </w:r>
          </w:p>
        </w:tc>
        <w:tc>
          <w:tcPr>
            <w:tcW w:type="dxa" w:w="2880"/>
          </w:tcPr>
          <w:p>
            <w:r>
              <w:t>切り戻し手順書を確認済みであること</w:t>
            </w:r>
          </w:p>
        </w:tc>
        <w:tc>
          <w:tcPr>
            <w:tcW w:type="dxa" w:w="2880"/>
          </w:tcPr>
          <w:p>
            <w:r/>
          </w:p>
        </w:tc>
      </w:tr>
    </w:tbl>
    <w:p/>
    <w:p>
      <w:pPr>
        <w:pStyle w:val="Heading1"/>
      </w:pPr>
      <w:r>
        <w:t>3. Phase 1: 事前準備・棚卸し</w:t>
      </w:r>
    </w:p>
    <w:p>
      <w:pPr>
        <w:pStyle w:val="Heading2"/>
      </w:pPr>
      <w:r>
        <w:t>3.1 前提条件チェック</w:t>
      </w:r>
    </w:p>
    <w:p>
      <w:r>
        <w:rPr>
          <w:b/>
          <w:sz w:val="22"/>
        </w:rPr>
        <w:t>手順3.1.1: 全体チェック実行</w:t>
      </w:r>
    </w:p>
    <w:p>
      <w:r>
        <w:t>前提条件チェックスクリプトを実行し、環境が要件を満たしていることを確認する。</w:t>
      </w:r>
    </w:p>
    <w:p>
      <w:pPr>
        <w:pStyle w:val="NoSpacing"/>
      </w:pPr>
      <w:r>
        <w:rPr>
          <w:rFonts w:ascii="Consolas" w:hAnsi="Consolas"/>
          <w:sz w:val="18"/>
        </w:rPr>
        <w:t>.\execution\phase1-preparation\Test-Prerequisites.ps1 -All</w:t>
      </w:r>
    </w:p>
    <w:p>
      <w:r>
        <w:rPr>
          <w:i/>
          <w:sz w:val="18"/>
        </w:rPr>
        <w:t>※注意: チェック結果はprereq_check/&lt;timestamp&gt;/に出力される。</w:t>
      </w:r>
    </w:p>
    <w:p>
      <w:pPr>
        <w:pStyle w:val="Heading2"/>
      </w:pPr>
      <w:r>
        <w:t>3.2 棚卸し実行</w:t>
      </w:r>
    </w:p>
    <w:p>
      <w:r>
        <w:t>現行環境の情報を収集する。収集した情報は移行作業の入力データとして使用する。</w:t>
      </w:r>
    </w:p>
    <w:p>
      <w:r>
        <w:rPr>
          <w:b/>
          <w:sz w:val="22"/>
        </w:rPr>
        <w:t>手順3.2.1: AD棚卸し</w:t>
      </w:r>
    </w:p>
    <w:p>
      <w:r>
        <w:t>Active Directoryのユーザー・グループ情報を収集する。</w:t>
      </w:r>
    </w:p>
    <w:p>
      <w:pPr>
        <w:pStyle w:val="NoSpacing"/>
      </w:pPr>
      <w:r>
        <w:rPr>
          <w:rFonts w:ascii="Consolas" w:hAnsi="Consolas"/>
          <w:sz w:val="18"/>
        </w:rPr>
        <w:t>.\inventory\Collect-ADInventory.ps1 -OutRoot C:\EXO-Migration\Output\inventory</w:t>
      </w:r>
    </w:p>
    <w:p>
      <w:r>
        <w:rPr>
          <w:b/>
          <w:sz w:val="22"/>
        </w:rPr>
        <w:t>手順3.2.2: Entra ID棚卸し</w:t>
      </w:r>
    </w:p>
    <w:p>
      <w:r>
        <w:t>Entra IDのユーザー・ライセンス情報を収集する。</w:t>
      </w:r>
    </w:p>
    <w:p>
      <w:pPr>
        <w:pStyle w:val="NoSpacing"/>
      </w:pPr>
      <w:r>
        <w:rPr>
          <w:rFonts w:ascii="Consolas" w:hAnsi="Consolas"/>
          <w:sz w:val="18"/>
        </w:rPr>
        <w:t>.\inventory\Collect-EntraInventory.ps1 -OutRoot C:\EXO-Migration\Output\inventory</w:t>
      </w:r>
    </w:p>
    <w:p>
      <w:r>
        <w:rPr>
          <w:b/>
          <w:sz w:val="22"/>
        </w:rPr>
        <w:t>手順3.2.3: EXO棚卸し</w:t>
      </w:r>
    </w:p>
    <w:p>
      <w:r>
        <w:t>Exchange Onlineの受信者・コネクタ情報を収集する。</w:t>
      </w:r>
    </w:p>
    <w:p>
      <w:pPr>
        <w:pStyle w:val="NoSpacing"/>
      </w:pPr>
      <w:r>
        <w:rPr>
          <w:rFonts w:ascii="Consolas" w:hAnsi="Consolas"/>
          <w:sz w:val="18"/>
        </w:rPr>
        <w:t>.\inventory\Collect-EXOInventory.ps1 -OutRoot C:\EXO-Migration\Output\inventory</w:t>
      </w:r>
    </w:p>
    <w:p>
      <w:r>
        <w:rPr>
          <w:b/>
          <w:sz w:val="22"/>
        </w:rPr>
        <w:t>手順3.2.4: Linux環境棚卸し</w:t>
      </w:r>
    </w:p>
    <w:p>
      <w:r>
        <w:t>Postfix/Courier IMAP設定を収集する（対象サーバーにSSH接続して実行）。</w:t>
      </w:r>
    </w:p>
    <w:p>
      <w:pPr>
        <w:pStyle w:val="NoSpacing"/>
      </w:pPr>
      <w:r>
        <w:rPr>
          <w:rFonts w:ascii="Consolas" w:hAnsi="Consolas"/>
          <w:sz w:val="18"/>
        </w:rPr>
        <w:t># Postfixサーバーで実行</w:t>
        <w:br/>
        <w:t>sudo bash inventory/collect_postfix.sh /tmp/inventory</w:t>
        <w:br/>
        <w:br/>
        <w:t># Courier IMAPサーバーで実行</w:t>
        <w:br/>
        <w:t>sudo bash inventory/collect_courier_imap.sh /tmp/inventory</w:t>
        <w:br/>
        <w:br/>
        <w:t># DMZ SMTPサーバーで実行</w:t>
        <w:br/>
        <w:t>sudo bash inventory/collect_smtp_dmz.sh /tmp/inventory</w:t>
      </w:r>
    </w:p>
    <w:p>
      <w:pPr>
        <w:pStyle w:val="Heading2"/>
      </w:pPr>
      <w:r>
        <w:t>3.3 紛れ検出・対処</w:t>
      </w:r>
    </w:p>
    <w:p>
      <w:r>
        <w:rPr>
          <w:b/>
          <w:sz w:val="22"/>
        </w:rPr>
        <w:t>手順3.3.1: 紛れ受信者検出</w:t>
      </w:r>
    </w:p>
    <w:p>
      <w:r>
        <w:t>EXOに意図せず存在する受信者（紛れ）を検出する。</w:t>
      </w:r>
    </w:p>
    <w:p>
      <w:pPr>
        <w:pStyle w:val="NoSpacing"/>
      </w:pPr>
      <w:r>
        <w:rPr>
          <w:rFonts w:ascii="Consolas" w:hAnsi="Consolas"/>
          <w:sz w:val="18"/>
        </w:rPr>
        <w:t>.\analysis\Detect-StrayRecipients.ps1 `</w:t>
        <w:br/>
        <w:t xml:space="preserve">  -ExoRecipientsCsv C:\EXO-Migration\Output\inventory\exo_*\recipients.csv `</w:t>
        <w:br/>
        <w:t xml:space="preserve">  -AdUsersCsv C:\EXO-Migration\Output\inventory\ad_*\ad_users_mailattrs.csv `</w:t>
        <w:br/>
        <w:t xml:space="preserve">  -TargetDomainsFile domains.txt</w:t>
      </w:r>
    </w:p>
    <w:p>
      <w:r>
        <w:rPr>
          <w:b/>
          <w:sz w:val="22"/>
        </w:rPr>
        <w:t>手順3.3.2: 紛れ対処計画作成</w:t>
      </w:r>
    </w:p>
    <w:p>
      <w:r>
        <w:t>検出された紛れに対する対処計画を作成する。</w:t>
      </w:r>
    </w:p>
    <w:p>
      <w:pPr>
        <w:pStyle w:val="NoSpacing"/>
      </w:pPr>
      <w:r>
        <w:rPr>
          <w:rFonts w:ascii="Consolas" w:hAnsi="Consolas"/>
          <w:sz w:val="18"/>
        </w:rPr>
        <w:t>.\analysis\Plan-RecipientRemediation.ps1 `</w:t>
        <w:br/>
        <w:t xml:space="preserve">  -StrayReportPath C:\EXO-Migration\Output\stray_report\*\strays_action_required.csv `</w:t>
        <w:br/>
        <w:t xml:space="preserve">  -AutoClassify</w:t>
      </w:r>
    </w:p>
    <w:p>
      <w:r>
        <w:rPr>
          <w:i/>
          <w:sz w:val="18"/>
        </w:rPr>
        <w:t>※注意: 出力されたremediation_plan.csvを確認し、対処方針を承認すること。</w:t>
      </w:r>
    </w:p>
    <w:p>
      <w:r>
        <w:rPr>
          <w:b/>
          <w:sz w:val="22"/>
        </w:rPr>
        <w:t>手順3.3.3: 紛れ対処実行（WhatIfモード）</w:t>
      </w:r>
    </w:p>
    <w:p>
      <w:r>
        <w:t>対処計画に基づき、WhatIfモードで対処内容を確認する。</w:t>
      </w:r>
    </w:p>
    <w:p>
      <w:pPr>
        <w:pStyle w:val="NoSpacing"/>
      </w:pPr>
      <w:r>
        <w:rPr>
          <w:rFonts w:ascii="Consolas" w:hAnsi="Consolas"/>
          <w:sz w:val="18"/>
        </w:rPr>
        <w:t>.\analysis\Invoke-RecipientRemediation.ps1 `</w:t>
        <w:br/>
        <w:t xml:space="preserve">  -RemediationPlanPath C:\EXO-Migration\Output\remediation_plan\*\remediation_plan.csv `</w:t>
        <w:br/>
        <w:t xml:space="preserve">  -WhatIfMode</w:t>
      </w:r>
    </w:p>
    <w:p>
      <w:r>
        <w:rPr>
          <w:b/>
          <w:sz w:val="22"/>
        </w:rPr>
        <w:t>手順3.3.4: 紛れ対処実行（本番）</w:t>
      </w:r>
    </w:p>
    <w:p>
      <w:r>
        <w:t>確認後、本番実行する。</w:t>
      </w:r>
    </w:p>
    <w:p>
      <w:pPr>
        <w:pStyle w:val="NoSpacing"/>
      </w:pPr>
      <w:r>
        <w:rPr>
          <w:rFonts w:ascii="Consolas" w:hAnsi="Consolas"/>
          <w:sz w:val="18"/>
        </w:rPr>
        <w:t>.\analysis\Invoke-RecipientRemediation.ps1 `</w:t>
        <w:br/>
        <w:t xml:space="preserve">  -RemediationPlanPath C:\EXO-Migration\Output\remediation_plan\*\remediation_plan.csv</w:t>
      </w:r>
    </w:p>
    <w:p>
      <w:pPr>
        <w:pStyle w:val="Heading2"/>
      </w:pPr>
      <w:r>
        <w:t>3.4 ADスキーマ拡張</w:t>
      </w:r>
    </w:p>
    <w:p>
      <w:r>
        <w:t>※既にADスキーマが拡張済みの場合はスキップ。スキーマバージョンは棚卸しのschema_version.txtで確認可能。</w:t>
      </w:r>
    </w:p>
    <w:p>
      <w:r>
        <w:rPr>
          <w:b/>
          <w:sz w:val="22"/>
        </w:rPr>
        <w:t>手順3.4.1: スキーマ拡張実行</w:t>
      </w:r>
    </w:p>
    <w:p>
      <w:r>
        <w:t>スキーママスターDCでスキーマ拡張を実行する。</w:t>
      </w:r>
    </w:p>
    <w:p>
      <w:pPr>
        <w:pStyle w:val="NoSpacing"/>
      </w:pPr>
      <w:r>
        <w:rPr>
          <w:rFonts w:ascii="Consolas" w:hAnsi="Consolas"/>
          <w:sz w:val="18"/>
        </w:rPr>
        <w:t>.\execution\phase1-preparation\Invoke-ExchangeSchemaPrep.ps1 `</w:t>
        <w:br/>
        <w:t xml:space="preserve">  -SetupExePath D:\ExchangeSetup\Setup.exe `</w:t>
        <w:br/>
        <w:t xml:space="preserve">  -OrganizationName "Contoso"</w:t>
      </w:r>
    </w:p>
    <w:p>
      <w:r>
        <w:rPr>
          <w:i/>
          <w:sz w:val="18"/>
        </w:rPr>
        <w:t>※注意: Schema Admins + Enterprise Admins権限が必要。実行はスキーママスターDCで行うこと。</w:t>
      </w:r>
    </w:p>
    <w:p>
      <w:pPr>
        <w:pStyle w:val="Heading2"/>
      </w:pPr>
      <w:r>
        <w:t>3.5 EXO設定スナップショット</w:t>
      </w:r>
    </w:p>
    <w:p>
      <w:r>
        <w:rPr>
          <w:b/>
          <w:sz w:val="22"/>
        </w:rPr>
        <w:t>手順3.5.1: 変更前スナップショット取得</w:t>
      </w:r>
    </w:p>
    <w:p>
      <w:r>
        <w:t>変更作業前のEXO設定をスナップショットとして保存する。</w:t>
      </w:r>
    </w:p>
    <w:p>
      <w:pPr>
        <w:pStyle w:val="NoSpacing"/>
      </w:pPr>
      <w:r>
        <w:rPr>
          <w:rFonts w:ascii="Consolas" w:hAnsi="Consolas"/>
          <w:sz w:val="18"/>
        </w:rPr>
        <w:t>.\inventory\Export-EXOConfigSnapshot.ps1 -SnapshotName "before_migration"</w:t>
      </w:r>
    </w:p>
    <w:p>
      <w:r>
        <w:rPr>
          <w:i/>
          <w:sz w:val="18"/>
        </w:rPr>
        <w:t>※注意: 切り戻し時の参照用として保存しておく。</w:t>
      </w:r>
    </w:p>
    <w:p>
      <w:pPr>
        <w:pStyle w:val="Heading2"/>
      </w:pPr>
      <w:r>
        <w:t>3.6 Phase 1 完了チェックリスト</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t>確認欄</w:t>
            </w:r>
          </w:p>
        </w:tc>
        <w:tc>
          <w:tcPr>
            <w:tcW w:type="dxa" w:w="2880"/>
            <w:shd w:fill="D9E2F3"/>
          </w:tcPr>
          <w:p>
            <w:r>
              <w:rPr>
                <w:b/>
              </w:rPr>
              <w:t>確認項目</w:t>
            </w:r>
          </w:p>
        </w:tc>
        <w:tc>
          <w:tcPr>
            <w:tcW w:type="dxa" w:w="2880"/>
            <w:shd w:fill="D9E2F3"/>
          </w:tcPr>
          <w:p>
            <w:r>
              <w:rPr>
                <w:b/>
              </w:rPr>
              <w:t>確認者/日時</w:t>
            </w:r>
          </w:p>
        </w:tc>
      </w:tr>
      <w:tr>
        <w:tc>
          <w:tcPr>
            <w:tcW w:type="dxa" w:w="2880"/>
          </w:tcPr>
          <w:p>
            <w:r>
              <w:t>□</w:t>
            </w:r>
          </w:p>
        </w:tc>
        <w:tc>
          <w:tcPr>
            <w:tcW w:type="dxa" w:w="2880"/>
          </w:tcPr>
          <w:p>
            <w:r>
              <w:t>Test-Prerequisites.ps1 が全てPassしていること</w:t>
            </w:r>
          </w:p>
        </w:tc>
        <w:tc>
          <w:tcPr>
            <w:tcW w:type="dxa" w:w="2880"/>
          </w:tcPr>
          <w:p>
            <w:r/>
          </w:p>
        </w:tc>
      </w:tr>
      <w:tr>
        <w:tc>
          <w:tcPr>
            <w:tcW w:type="dxa" w:w="2880"/>
          </w:tcPr>
          <w:p>
            <w:r>
              <w:t>□</w:t>
            </w:r>
          </w:p>
        </w:tc>
        <w:tc>
          <w:tcPr>
            <w:tcW w:type="dxa" w:w="2880"/>
          </w:tcPr>
          <w:p>
            <w:r>
              <w:t>棚卸しデータが正常に出力されていること</w:t>
            </w:r>
          </w:p>
        </w:tc>
        <w:tc>
          <w:tcPr>
            <w:tcW w:type="dxa" w:w="2880"/>
          </w:tcPr>
          <w:p>
            <w:r/>
          </w:p>
        </w:tc>
      </w:tr>
      <w:tr>
        <w:tc>
          <w:tcPr>
            <w:tcW w:type="dxa" w:w="2880"/>
          </w:tcPr>
          <w:p>
            <w:r>
              <w:t>□</w:t>
            </w:r>
          </w:p>
        </w:tc>
        <w:tc>
          <w:tcPr>
            <w:tcW w:type="dxa" w:w="2880"/>
          </w:tcPr>
          <w:p>
            <w:r>
              <w:t>紛れ検出・対処が完了していること</w:t>
            </w:r>
          </w:p>
        </w:tc>
        <w:tc>
          <w:tcPr>
            <w:tcW w:type="dxa" w:w="2880"/>
          </w:tcPr>
          <w:p>
            <w:r/>
          </w:p>
        </w:tc>
      </w:tr>
      <w:tr>
        <w:tc>
          <w:tcPr>
            <w:tcW w:type="dxa" w:w="2880"/>
          </w:tcPr>
          <w:p>
            <w:r>
              <w:t>□</w:t>
            </w:r>
          </w:p>
        </w:tc>
        <w:tc>
          <w:tcPr>
            <w:tcW w:type="dxa" w:w="2880"/>
          </w:tcPr>
          <w:p>
            <w:r>
              <w:t>ADスキーマ拡張が完了していること（必要な場合）</w:t>
            </w:r>
          </w:p>
        </w:tc>
        <w:tc>
          <w:tcPr>
            <w:tcW w:type="dxa" w:w="2880"/>
          </w:tcPr>
          <w:p>
            <w:r/>
          </w:p>
        </w:tc>
      </w:tr>
      <w:tr>
        <w:tc>
          <w:tcPr>
            <w:tcW w:type="dxa" w:w="2880"/>
          </w:tcPr>
          <w:p>
            <w:r>
              <w:t>□</w:t>
            </w:r>
          </w:p>
        </w:tc>
        <w:tc>
          <w:tcPr>
            <w:tcW w:type="dxa" w:w="2880"/>
          </w:tcPr>
          <w:p>
            <w:r>
              <w:t>EXO設定スナップショットを取得済みであること</w:t>
            </w:r>
          </w:p>
        </w:tc>
        <w:tc>
          <w:tcPr>
            <w:tcW w:type="dxa" w:w="2880"/>
          </w:tcPr>
          <w:p>
            <w:r/>
          </w:p>
        </w:tc>
      </w:tr>
    </w:tbl>
    <w:p/>
    <w:p>
      <w:pPr>
        <w:pStyle w:val="Heading1"/>
      </w:pPr>
      <w:r>
        <w:t>4. Phase 2: EXO箱作り</w:t>
      </w:r>
    </w:p>
    <w:p>
      <w:pPr>
        <w:pStyle w:val="Heading2"/>
      </w:pPr>
      <w:r>
        <w:t>4.1 SMTP重複チェック</w:t>
      </w:r>
    </w:p>
    <w:p>
      <w:r>
        <w:rPr>
          <w:b/>
          <w:sz w:val="22"/>
        </w:rPr>
        <w:t>手順4.1.1: 重複チェック実行</w:t>
      </w:r>
    </w:p>
    <w:p>
      <w:r>
        <w:t>投入予定のメールアドレスがADやEXOに重複していないことを確認する。</w:t>
      </w:r>
    </w:p>
    <w:p>
      <w:pPr>
        <w:pStyle w:val="NoSpacing"/>
      </w:pPr>
      <w:r>
        <w:rPr>
          <w:rFonts w:ascii="Consolas" w:hAnsi="Consolas"/>
          <w:sz w:val="18"/>
        </w:rPr>
        <w:t>.\analysis\Test-SmtpDuplicates.ps1 `</w:t>
        <w:br/>
        <w:t xml:space="preserve">  -CsvPath mail_addresses.csv `</w:t>
        <w:br/>
        <w:t xml:space="preserve">  -AdUsersCsv C:\EXO-Migration\Output\inventory\ad_*\ad_users_mailattrs.csv</w:t>
      </w:r>
    </w:p>
    <w:p>
      <w:r>
        <w:rPr>
          <w:i/>
          <w:sz w:val="18"/>
        </w:rPr>
        <w:t>※注意: 重複が検出された場合は、対処完了後に再実行すること。</w:t>
      </w:r>
    </w:p>
    <w:p>
      <w:pPr>
        <w:pStyle w:val="Heading2"/>
      </w:pPr>
      <w:r>
        <w:t>4.2 ADメール属性投入</w:t>
      </w:r>
    </w:p>
    <w:p>
      <w:r>
        <w:rPr>
          <w:b/>
          <w:sz w:val="22"/>
        </w:rPr>
        <w:t>手順4.2.1: 属性投入（WhatIfモード）</w:t>
      </w:r>
    </w:p>
    <w:p>
      <w:r>
        <w:t>WhatIfモードで投入内容を確認する。</w:t>
      </w:r>
    </w:p>
    <w:p>
      <w:pPr>
        <w:pStyle w:val="NoSpacing"/>
      </w:pPr>
      <w:r>
        <w:rPr>
          <w:rFonts w:ascii="Consolas" w:hAnsi="Consolas"/>
          <w:sz w:val="18"/>
        </w:rPr>
        <w:t>.\execution\phase2-setup\Set-ADMailAddressesFromCsv.ps1 `</w:t>
        <w:br/>
        <w:t xml:space="preserve">  -CsvPath mail_addresses.csv `</w:t>
        <w:br/>
        <w:t xml:space="preserve">  -WhatIfMode</w:t>
      </w:r>
    </w:p>
    <w:p>
      <w:r>
        <w:rPr>
          <w:b/>
          <w:sz w:val="22"/>
        </w:rPr>
        <w:t>手順4.2.2: 属性投入（本番）</w:t>
      </w:r>
    </w:p>
    <w:p>
      <w:r>
        <w:t>確認後、本番実行する。</w:t>
      </w:r>
    </w:p>
    <w:p>
      <w:pPr>
        <w:pStyle w:val="NoSpacing"/>
      </w:pPr>
      <w:r>
        <w:rPr>
          <w:rFonts w:ascii="Consolas" w:hAnsi="Consolas"/>
          <w:sz w:val="18"/>
        </w:rPr>
        <w:t>.\execution\phase2-setup\Set-ADMailAddressesFromCsv.ps1 `</w:t>
        <w:br/>
        <w:t xml:space="preserve">  -CsvPath mail_addresses.csv</w:t>
      </w:r>
    </w:p>
    <w:p>
      <w:r>
        <w:rPr>
          <w:i/>
          <w:sz w:val="18"/>
        </w:rPr>
        <w:t>※注意: Entra ID Connect同期後、EXOにメールボックスが作成されることを確認する。</w:t>
      </w:r>
    </w:p>
    <w:p>
      <w:pPr>
        <w:pStyle w:val="Heading2"/>
      </w:pPr>
      <w:r>
        <w:t>4.3 EXOコネクタ作成</w:t>
      </w:r>
    </w:p>
    <w:p>
      <w:r>
        <w:rPr>
          <w:b/>
          <w:sz w:val="22"/>
        </w:rPr>
        <w:t>手順4.3.1: コネクタ作成（WhatIfモード）</w:t>
      </w:r>
    </w:p>
    <w:p>
      <w:r>
        <w:t>WhatIfモードで作成内容を確認する。</w:t>
      </w:r>
    </w:p>
    <w:p>
      <w:pPr>
        <w:pStyle w:val="NoSpacing"/>
      </w:pPr>
      <w:r>
        <w:rPr>
          <w:rFonts w:ascii="Consolas" w:hAnsi="Consolas"/>
          <w:sz w:val="18"/>
        </w:rPr>
        <w:t>.\execution\phase2-setup\New-EXOConnectors.ps1 `</w:t>
        <w:br/>
        <w:t xml:space="preserve">  -OnPremDmzSmtpHost "dmz-smtp.internal.example.co.jp" `</w:t>
        <w:br/>
        <w:t xml:space="preserve">  -AwsDmzSmtpIP "203.0.113.10" `</w:t>
        <w:br/>
        <w:t xml:space="preserve">  -TargetDomainsFile domains.txt `</w:t>
        <w:br/>
        <w:t xml:space="preserve">  -WhatIfMode</w:t>
      </w:r>
    </w:p>
    <w:p>
      <w:r>
        <w:rPr>
          <w:b/>
          <w:sz w:val="22"/>
        </w:rPr>
        <w:t>手順4.3.2: コネクタ作成（本番）</w:t>
      </w:r>
    </w:p>
    <w:p>
      <w:r>
        <w:t>確認後、本番実行する。</w:t>
      </w:r>
    </w:p>
    <w:p>
      <w:pPr>
        <w:pStyle w:val="NoSpacing"/>
      </w:pPr>
      <w:r>
        <w:rPr>
          <w:rFonts w:ascii="Consolas" w:hAnsi="Consolas"/>
          <w:sz w:val="18"/>
        </w:rPr>
        <w:t>.\execution\phase2-setup\New-EXOConnectors.ps1 `</w:t>
        <w:br/>
        <w:t xml:space="preserve">  -OnPremDmzSmtpHost "dmz-smtp.internal.example.co.jp" `</w:t>
        <w:br/>
        <w:t xml:space="preserve">  -AwsDmzSmtpIP "203.0.113.10" `</w:t>
        <w:br/>
        <w:t xml:space="preserve">  -TargetDomainsFile domains.txt</w:t>
      </w:r>
    </w:p>
    <w:p>
      <w:r>
        <w:t>作成されるコネクタ:</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t>コネクタ名</w:t>
            </w:r>
          </w:p>
        </w:tc>
        <w:tc>
          <w:tcPr>
            <w:tcW w:type="dxa" w:w="2880"/>
            <w:shd w:fill="D9E2F3"/>
          </w:tcPr>
          <w:p>
            <w:r>
              <w:t>種類</w:t>
            </w:r>
          </w:p>
        </w:tc>
        <w:tc>
          <w:tcPr>
            <w:tcW w:type="dxa" w:w="2880"/>
            <w:shd w:fill="D9E2F3"/>
          </w:tcPr>
          <w:p>
            <w:r>
              <w:t>用途</w:t>
            </w:r>
          </w:p>
        </w:tc>
      </w:tr>
      <w:tr>
        <w:tc>
          <w:tcPr>
            <w:tcW w:type="dxa" w:w="2880"/>
          </w:tcPr>
          <w:p>
            <w:r>
              <w:t>To-MailSecurity-Service</w:t>
            </w:r>
          </w:p>
        </w:tc>
        <w:tc>
          <w:tcPr>
            <w:tcW w:type="dxa" w:w="2880"/>
          </w:tcPr>
          <w:p>
            <w:r>
              <w:t>Outbound</w:t>
            </w:r>
          </w:p>
        </w:tc>
        <w:tc>
          <w:tcPr>
            <w:tcW w:type="dxa" w:w="2880"/>
          </w:tcPr>
          <w:p>
            <w:r>
              <w:t>送信セキュリティサービス経由（導入時のみ）</w:t>
            </w:r>
          </w:p>
        </w:tc>
      </w:tr>
      <w:tr>
        <w:tc>
          <w:tcPr>
            <w:tcW w:type="dxa" w:w="2880"/>
          </w:tcPr>
          <w:p>
            <w:r>
              <w:t>To-OnPrem-DMZ-Fallback</w:t>
            </w:r>
          </w:p>
        </w:tc>
        <w:tc>
          <w:tcPr>
            <w:tcW w:type="dxa" w:w="2880"/>
          </w:tcPr>
          <w:p>
            <w:r>
              <w:t>Outbound</w:t>
            </w:r>
          </w:p>
        </w:tc>
        <w:tc>
          <w:tcPr>
            <w:tcW w:type="dxa" w:w="2880"/>
          </w:tcPr>
          <w:p>
            <w:r>
              <w:t>未移行ユーザーへのフォールバック</w:t>
            </w:r>
          </w:p>
        </w:tc>
      </w:tr>
      <w:tr>
        <w:tc>
          <w:tcPr>
            <w:tcW w:type="dxa" w:w="2880"/>
          </w:tcPr>
          <w:p>
            <w:r>
              <w:t>From-AWS-DMZ-SMTP</w:t>
            </w:r>
          </w:p>
        </w:tc>
        <w:tc>
          <w:tcPr>
            <w:tcW w:type="dxa" w:w="2880"/>
          </w:tcPr>
          <w:p>
            <w:r>
              <w:t>Inbound</w:t>
            </w:r>
          </w:p>
        </w:tc>
        <w:tc>
          <w:tcPr>
            <w:tcW w:type="dxa" w:w="2880"/>
          </w:tcPr>
          <w:p>
            <w:r>
              <w:t>AWS DMZ SMTPからの受信許可</w:t>
            </w:r>
          </w:p>
        </w:tc>
      </w:tr>
    </w:tbl>
    <w:p/>
    <w:p>
      <w:pPr>
        <w:pStyle w:val="Heading2"/>
      </w:pPr>
      <w:r>
        <w:t>4.4 Transport Rule作成</w:t>
      </w:r>
    </w:p>
    <w:p>
      <w:r>
        <w:rPr>
          <w:b/>
          <w:sz w:val="22"/>
        </w:rPr>
        <w:t>手順4.4.1: Transport Rule作成</w:t>
      </w:r>
    </w:p>
    <w:p>
      <w:r>
        <w:t>メールフロー制御用のTransport Ruleを作成する。</w:t>
      </w:r>
    </w:p>
    <w:p>
      <w:pPr>
        <w:pStyle w:val="NoSpacing"/>
      </w:pPr>
      <w:r>
        <w:rPr>
          <w:rFonts w:ascii="Consolas" w:hAnsi="Consolas"/>
          <w:sz w:val="18"/>
        </w:rPr>
        <w:t>.\execution\phase2-setup\New-EXOTransportRules.ps1 `</w:t>
        <w:br/>
        <w:t xml:space="preserve">  -TargetDomainsFile domains.txt `</w:t>
        <w:br/>
        <w:t xml:space="preserve">  -WhatIfMode</w:t>
        <w:br/>
        <w:br/>
        <w:t># 確認後、本番実行</w:t>
        <w:br/>
        <w:t>.\execution\phase2-setup\New-EXOTransportRules.ps1 `</w:t>
        <w:br/>
        <w:t xml:space="preserve">  -TargetDomainsFile domains.txt</w:t>
      </w:r>
    </w:p>
    <w:p>
      <w:pPr>
        <w:pStyle w:val="Heading2"/>
      </w:pPr>
      <w:r>
        <w:t>4.5 ライセンスグループへのユーザー追加</w:t>
      </w:r>
    </w:p>
    <w:p>
      <w:r>
        <w:rPr>
          <w:b/>
          <w:sz w:val="22"/>
        </w:rPr>
        <w:t>手順4.5.1: ユーザー追加（WhatIfモード）</w:t>
      </w:r>
    </w:p>
    <w:p>
      <w:r>
        <w:t>WhatIfモードで追加内容を確認する。</w:t>
      </w:r>
    </w:p>
    <w:p>
      <w:pPr>
        <w:pStyle w:val="NoSpacing"/>
      </w:pPr>
      <w:r>
        <w:rPr>
          <w:rFonts w:ascii="Consolas" w:hAnsi="Consolas"/>
          <w:sz w:val="18"/>
        </w:rPr>
        <w:t>.\execution\phase2-setup\Add-UsersToLicenseGroup.ps1 `</w:t>
        <w:br/>
        <w:t xml:space="preserve">  -CsvPath migration_users.csv `</w:t>
        <w:br/>
        <w:t xml:space="preserve">  -GroupName "EXO-License-Pilot" `</w:t>
        <w:br/>
        <w:t xml:space="preserve">  -WhatIfMode</w:t>
      </w:r>
    </w:p>
    <w:p>
      <w:r>
        <w:rPr>
          <w:b/>
          <w:sz w:val="22"/>
        </w:rPr>
        <w:t>手順4.5.2: ユーザー追加（本番）</w:t>
      </w:r>
    </w:p>
    <w:p>
      <w:r>
        <w:t>確認後、本番実行する。</w:t>
      </w:r>
    </w:p>
    <w:p>
      <w:pPr>
        <w:pStyle w:val="NoSpacing"/>
      </w:pPr>
      <w:r>
        <w:rPr>
          <w:rFonts w:ascii="Consolas" w:hAnsi="Consolas"/>
          <w:sz w:val="18"/>
        </w:rPr>
        <w:t>.\execution\phase2-setup\Add-UsersToLicenseGroup.ps1 `</w:t>
        <w:br/>
        <w:t xml:space="preserve">  -CsvPath migration_users.csv `</w:t>
        <w:br/>
        <w:t xml:space="preserve">  -GroupName "EXO-License-Pilot"</w:t>
      </w:r>
    </w:p>
    <w:p>
      <w:r>
        <w:rPr>
          <w:i/>
          <w:sz w:val="18"/>
        </w:rPr>
        <w:t>※注意: グループベースライセンスにはEntra ID Premium P1以上が必要。</w:t>
      </w:r>
    </w:p>
    <w:p>
      <w:pPr>
        <w:pStyle w:val="Heading2"/>
      </w:pPr>
      <w:r>
        <w:t>4.6 Phase 2 完了チェックリスト</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t>確認欄</w:t>
            </w:r>
          </w:p>
        </w:tc>
        <w:tc>
          <w:tcPr>
            <w:tcW w:type="dxa" w:w="2880"/>
            <w:shd w:fill="D9E2F3"/>
          </w:tcPr>
          <w:p>
            <w:r>
              <w:rPr>
                <w:b/>
              </w:rPr>
              <w:t>確認項目</w:t>
            </w:r>
          </w:p>
        </w:tc>
        <w:tc>
          <w:tcPr>
            <w:tcW w:type="dxa" w:w="2880"/>
            <w:shd w:fill="D9E2F3"/>
          </w:tcPr>
          <w:p>
            <w:r>
              <w:rPr>
                <w:b/>
              </w:rPr>
              <w:t>確認者/日時</w:t>
            </w:r>
          </w:p>
        </w:tc>
      </w:tr>
      <w:tr>
        <w:tc>
          <w:tcPr>
            <w:tcW w:type="dxa" w:w="2880"/>
          </w:tcPr>
          <w:p>
            <w:r>
              <w:t>□</w:t>
            </w:r>
          </w:p>
        </w:tc>
        <w:tc>
          <w:tcPr>
            <w:tcW w:type="dxa" w:w="2880"/>
          </w:tcPr>
          <w:p>
            <w:r>
              <w:t>SMTP重複チェックがPassしていること</w:t>
            </w:r>
          </w:p>
        </w:tc>
        <w:tc>
          <w:tcPr>
            <w:tcW w:type="dxa" w:w="2880"/>
          </w:tcPr>
          <w:p>
            <w:r/>
          </w:p>
        </w:tc>
      </w:tr>
      <w:tr>
        <w:tc>
          <w:tcPr>
            <w:tcW w:type="dxa" w:w="2880"/>
          </w:tcPr>
          <w:p>
            <w:r>
              <w:t>□</w:t>
            </w:r>
          </w:p>
        </w:tc>
        <w:tc>
          <w:tcPr>
            <w:tcW w:type="dxa" w:w="2880"/>
          </w:tcPr>
          <w:p>
            <w:r>
              <w:t>ADメール属性が正常に投入されていること</w:t>
            </w:r>
          </w:p>
        </w:tc>
        <w:tc>
          <w:tcPr>
            <w:tcW w:type="dxa" w:w="2880"/>
          </w:tcPr>
          <w:p>
            <w:r/>
          </w:p>
        </w:tc>
      </w:tr>
      <w:tr>
        <w:tc>
          <w:tcPr>
            <w:tcW w:type="dxa" w:w="2880"/>
          </w:tcPr>
          <w:p>
            <w:r>
              <w:t>□</w:t>
            </w:r>
          </w:p>
        </w:tc>
        <w:tc>
          <w:tcPr>
            <w:tcW w:type="dxa" w:w="2880"/>
          </w:tcPr>
          <w:p>
            <w:r>
              <w:t>Entra ID同期後、EXOにメールボックスが作成されていること</w:t>
            </w:r>
          </w:p>
        </w:tc>
        <w:tc>
          <w:tcPr>
            <w:tcW w:type="dxa" w:w="2880"/>
          </w:tcPr>
          <w:p>
            <w:r/>
          </w:p>
        </w:tc>
      </w:tr>
      <w:tr>
        <w:tc>
          <w:tcPr>
            <w:tcW w:type="dxa" w:w="2880"/>
          </w:tcPr>
          <w:p>
            <w:r>
              <w:t>□</w:t>
            </w:r>
          </w:p>
        </w:tc>
        <w:tc>
          <w:tcPr>
            <w:tcW w:type="dxa" w:w="2880"/>
          </w:tcPr>
          <w:p>
            <w:r>
              <w:t>EXOコネクタが正常に作成されていること</w:t>
            </w:r>
          </w:p>
        </w:tc>
        <w:tc>
          <w:tcPr>
            <w:tcW w:type="dxa" w:w="2880"/>
          </w:tcPr>
          <w:p>
            <w:r/>
          </w:p>
        </w:tc>
      </w:tr>
      <w:tr>
        <w:tc>
          <w:tcPr>
            <w:tcW w:type="dxa" w:w="2880"/>
          </w:tcPr>
          <w:p>
            <w:r>
              <w:t>□</w:t>
            </w:r>
          </w:p>
        </w:tc>
        <w:tc>
          <w:tcPr>
            <w:tcW w:type="dxa" w:w="2880"/>
          </w:tcPr>
          <w:p>
            <w:r>
              <w:t>Transport Ruleが正常に作成されていること</w:t>
            </w:r>
          </w:p>
        </w:tc>
        <w:tc>
          <w:tcPr>
            <w:tcW w:type="dxa" w:w="2880"/>
          </w:tcPr>
          <w:p>
            <w:r/>
          </w:p>
        </w:tc>
      </w:tr>
      <w:tr>
        <w:tc>
          <w:tcPr>
            <w:tcW w:type="dxa" w:w="2880"/>
          </w:tcPr>
          <w:p>
            <w:r>
              <w:t>□</w:t>
            </w:r>
          </w:p>
        </w:tc>
        <w:tc>
          <w:tcPr>
            <w:tcW w:type="dxa" w:w="2880"/>
          </w:tcPr>
          <w:p>
            <w:r>
              <w:t>対象ユーザーにライセンスが付与されていること</w:t>
            </w:r>
          </w:p>
        </w:tc>
        <w:tc>
          <w:tcPr>
            <w:tcW w:type="dxa" w:w="2880"/>
          </w:tcPr>
          <w:p>
            <w:r/>
          </w:p>
        </w:tc>
      </w:tr>
    </w:tbl>
    <w:p/>
    <w:p>
      <w:pPr>
        <w:pStyle w:val="Heading1"/>
      </w:pPr>
      <w:r>
        <w:t>5. Phase 3: ルーティング変更</w:t>
      </w:r>
    </w:p>
    <w:p>
      <w:pPr>
        <w:pStyle w:val="IntenseQuote"/>
      </w:pPr>
      <w:r>
        <w:t>★重要: 本フェーズでメールルーティングが変更される。作業前に切り戻し手順を確認し、緊急連絡先を確認しておくこと。</w:t>
      </w:r>
    </w:p>
    <w:p>
      <w:pPr>
        <w:pStyle w:val="Heading2"/>
      </w:pPr>
      <w:r>
        <w:t>5.1 テスト用メールボックス作成（オプション）</w:t>
      </w:r>
    </w:p>
    <w:p>
      <w:r>
        <w:rPr>
          <w:b/>
          <w:sz w:val="22"/>
        </w:rPr>
        <w:t>手順5.1.1: テストメールボックス作成</w:t>
      </w:r>
    </w:p>
    <w:p>
      <w:r>
        <w:t>テストドメインでメールフローを検証するためのテストメールボックスを作成する。</w:t>
      </w:r>
    </w:p>
    <w:p>
      <w:pPr>
        <w:pStyle w:val="NoSpacing"/>
      </w:pPr>
      <w:r>
        <w:rPr>
          <w:rFonts w:ascii="Consolas" w:hAnsi="Consolas"/>
          <w:sz w:val="18"/>
        </w:rPr>
        <w:t>.\execution\phase3-routing\New-TestMailboxes.ps1 `</w:t>
        <w:br/>
        <w:t xml:space="preserve">  -TestDomain "test.contoso.co.jp" `</w:t>
        <w:br/>
        <w:t xml:space="preserve">  -Count 3</w:t>
      </w:r>
    </w:p>
    <w:p>
      <w:pPr>
        <w:pStyle w:val="Heading2"/>
      </w:pPr>
      <w:r>
        <w:t>5.2 Accepted Domain変更</w:t>
      </w:r>
    </w:p>
    <w:p>
      <w:r>
        <w:rPr>
          <w:b/>
          <w:sz w:val="22"/>
        </w:rPr>
        <w:t>手順5.2.1: Accepted Domain変更（WhatIfモード）</w:t>
      </w:r>
    </w:p>
    <w:p>
      <w:r>
        <w:t>WhatIfモードで変更内容を確認する。</w:t>
      </w:r>
    </w:p>
    <w:p>
      <w:pPr>
        <w:pStyle w:val="NoSpacing"/>
      </w:pPr>
      <w:r>
        <w:rPr>
          <w:rFonts w:ascii="Consolas" w:hAnsi="Consolas"/>
          <w:sz w:val="18"/>
        </w:rPr>
        <w:t>.\execution\phase3-routing\Set-AcceptedDomainType.ps1 `</w:t>
        <w:br/>
        <w:t xml:space="preserve">  -DomainsFile domains.txt `</w:t>
        <w:br/>
        <w:t xml:space="preserve">  -DomainType InternalRelay `</w:t>
        <w:br/>
        <w:t xml:space="preserve">  -WhatIfMode</w:t>
      </w:r>
    </w:p>
    <w:p>
      <w:r>
        <w:rPr>
          <w:b/>
          <w:sz w:val="22"/>
        </w:rPr>
        <w:t>手順5.2.2: Accepted Domain変更（本番）</w:t>
      </w:r>
    </w:p>
    <w:p>
      <w:r>
        <w:t>確認後、本番実行する。対象ドメインがInternal Relayに変更され、未移行ユーザーへのフォールバックが有効になる。</w:t>
      </w:r>
    </w:p>
    <w:p>
      <w:pPr>
        <w:pStyle w:val="NoSpacing"/>
      </w:pPr>
      <w:r>
        <w:rPr>
          <w:rFonts w:ascii="Consolas" w:hAnsi="Consolas"/>
          <w:sz w:val="18"/>
        </w:rPr>
        <w:t>.\execution\phase3-routing\Set-AcceptedDomainType.ps1 `</w:t>
        <w:br/>
        <w:t xml:space="preserve">  -DomainsFile domains.txt `</w:t>
        <w:br/>
        <w:t xml:space="preserve">  -DomainType InternalRelay</w:t>
      </w:r>
    </w:p>
    <w:p>
      <w:pPr>
        <w:pStyle w:val="Heading2"/>
      </w:pPr>
      <w:r>
        <w:t>5.3 DMZ SMTP ルーティング変更</w:t>
      </w:r>
    </w:p>
    <w:p>
      <w:r>
        <w:rPr>
          <w:b/>
          <w:sz w:val="22"/>
        </w:rPr>
        <w:t>手順5.3.1: ルーティング変更（ドライラン）</w:t>
      </w:r>
    </w:p>
    <w:p>
      <w:r>
        <w:t>AWS DMZ SMTPサーバーにSSH接続し、ドライランで変更内容を確認する。</w:t>
      </w:r>
    </w:p>
    <w:p>
      <w:pPr>
        <w:pStyle w:val="NoSpacing"/>
      </w:pPr>
      <w:r>
        <w:rPr>
          <w:rFonts w:ascii="Consolas" w:hAnsi="Consolas"/>
          <w:sz w:val="18"/>
        </w:rPr>
        <w:t># AWS DMZ SMTPサーバーで実行</w:t>
        <w:br/>
        <w:t>sudo bash execution/phase3-routing/Set-DmzSmtpRouting.sh \</w:t>
        <w:br/>
        <w:t xml:space="preserve">  -d domains.txt \</w:t>
        <w:br/>
        <w:t xml:space="preserve">  -m tenant.mail.protection.outlook.com \</w:t>
        <w:br/>
        <w:t xml:space="preserve">  -n</w:t>
      </w:r>
    </w:p>
    <w:p>
      <w:r>
        <w:rPr>
          <w:b/>
          <w:sz w:val="22"/>
        </w:rPr>
        <w:t>手順5.3.2: ルーティング変更（本番）</w:t>
      </w:r>
    </w:p>
    <w:p>
      <w:r>
        <w:t>確認後、本番実行する。移行対象ドメイン宛のメールがExchange Onlineにルーティングされるようになる。</w:t>
      </w:r>
    </w:p>
    <w:p>
      <w:pPr>
        <w:pStyle w:val="NoSpacing"/>
      </w:pPr>
      <w:r>
        <w:rPr>
          <w:rFonts w:ascii="Consolas" w:hAnsi="Consolas"/>
          <w:sz w:val="18"/>
        </w:rPr>
        <w:t>sudo bash execution/phase3-routing/Set-DmzSmtpRouting.sh \</w:t>
        <w:br/>
        <w:t xml:space="preserve">  -d domains.txt \</w:t>
        <w:br/>
        <w:t xml:space="preserve">  -m tenant.mail.protection.outlook.com</w:t>
      </w:r>
    </w:p>
    <w:p>
      <w:r>
        <w:rPr>
          <w:i/>
          <w:sz w:val="18"/>
        </w:rPr>
        <w:t>※注意: 変更前のtransportファイルは自動的にバックアップされる。</w:t>
      </w:r>
    </w:p>
    <w:p>
      <w:pPr>
        <w:pStyle w:val="Heading2"/>
      </w:pPr>
      <w:r>
        <w:t>5.4 Phase 3 完了チェックリスト</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t>確認欄</w:t>
            </w:r>
          </w:p>
        </w:tc>
        <w:tc>
          <w:tcPr>
            <w:tcW w:type="dxa" w:w="2880"/>
            <w:shd w:fill="D9E2F3"/>
          </w:tcPr>
          <w:p>
            <w:r>
              <w:rPr>
                <w:b/>
              </w:rPr>
              <w:t>確認項目</w:t>
            </w:r>
          </w:p>
        </w:tc>
        <w:tc>
          <w:tcPr>
            <w:tcW w:type="dxa" w:w="2880"/>
            <w:shd w:fill="D9E2F3"/>
          </w:tcPr>
          <w:p>
            <w:r>
              <w:rPr>
                <w:b/>
              </w:rPr>
              <w:t>確認者/日時</w:t>
            </w:r>
          </w:p>
        </w:tc>
      </w:tr>
      <w:tr>
        <w:tc>
          <w:tcPr>
            <w:tcW w:type="dxa" w:w="2880"/>
          </w:tcPr>
          <w:p>
            <w:r>
              <w:t>□</w:t>
            </w:r>
          </w:p>
        </w:tc>
        <w:tc>
          <w:tcPr>
            <w:tcW w:type="dxa" w:w="2880"/>
          </w:tcPr>
          <w:p>
            <w:r>
              <w:t>Accepted DomainがInternal Relayに変更されていること</w:t>
            </w:r>
          </w:p>
        </w:tc>
        <w:tc>
          <w:tcPr>
            <w:tcW w:type="dxa" w:w="2880"/>
          </w:tcPr>
          <w:p>
            <w:r/>
          </w:p>
        </w:tc>
      </w:tr>
      <w:tr>
        <w:tc>
          <w:tcPr>
            <w:tcW w:type="dxa" w:w="2880"/>
          </w:tcPr>
          <w:p>
            <w:r>
              <w:t>□</w:t>
            </w:r>
          </w:p>
        </w:tc>
        <w:tc>
          <w:tcPr>
            <w:tcW w:type="dxa" w:w="2880"/>
          </w:tcPr>
          <w:p>
            <w:r>
              <w:t>DMZ SMTPのtransport設定が変更されていること</w:t>
            </w:r>
          </w:p>
        </w:tc>
        <w:tc>
          <w:tcPr>
            <w:tcW w:type="dxa" w:w="2880"/>
          </w:tcPr>
          <w:p>
            <w:r/>
          </w:p>
        </w:tc>
      </w:tr>
      <w:tr>
        <w:tc>
          <w:tcPr>
            <w:tcW w:type="dxa" w:w="2880"/>
          </w:tcPr>
          <w:p>
            <w:r>
              <w:t>□</w:t>
            </w:r>
          </w:p>
        </w:tc>
        <w:tc>
          <w:tcPr>
            <w:tcW w:type="dxa" w:w="2880"/>
          </w:tcPr>
          <w:p>
            <w:r>
              <w:t>テストメールの送受信が成功すること</w:t>
            </w:r>
          </w:p>
        </w:tc>
        <w:tc>
          <w:tcPr>
            <w:tcW w:type="dxa" w:w="2880"/>
          </w:tcPr>
          <w:p>
            <w:r/>
          </w:p>
        </w:tc>
      </w:tr>
    </w:tbl>
    <w:p/>
    <w:p>
      <w:pPr>
        <w:pStyle w:val="Heading1"/>
      </w:pPr>
      <w:r>
        <w:t>6. Phase 4: 検証</w:t>
      </w:r>
    </w:p>
    <w:p>
      <w:pPr>
        <w:pStyle w:val="Heading2"/>
      </w:pPr>
      <w:r>
        <w:t>6.1 メールフロー検証</w:t>
      </w:r>
    </w:p>
    <w:p>
      <w:r>
        <w:rPr>
          <w:b/>
          <w:sz w:val="22"/>
        </w:rPr>
        <w:t>手順6.1.1: テストメール送信</w:t>
      </w:r>
    </w:p>
    <w:p>
      <w:r>
        <w:t>各パターンでテストメールを送信し、正常に配送されることを確認する。</w:t>
      </w:r>
    </w:p>
    <w:p>
      <w:pPr>
        <w:pStyle w:val="NoSpacing"/>
      </w:pPr>
      <w:r>
        <w:rPr>
          <w:rFonts w:ascii="Consolas" w:hAnsi="Consolas"/>
          <w:sz w:val="18"/>
        </w:rPr>
        <w:t>.\lab-env\Send-TestEmail.ps1 -To "user@example.co.jp" -Subject "移行テスト"</w:t>
      </w:r>
    </w:p>
    <w:p>
      <w:r>
        <w:rPr>
          <w:b/>
          <w:sz w:val="22"/>
        </w:rPr>
        <w:t>手順6.1.2: メールフローマトリクス検証</w:t>
      </w:r>
    </w:p>
    <w:p>
      <w:r>
        <w:t>全テストケースの配送結果を検証する。</w:t>
      </w:r>
    </w:p>
    <w:p>
      <w:pPr>
        <w:pStyle w:val="NoSpacing"/>
      </w:pPr>
      <w:r>
        <w:rPr>
          <w:rFonts w:ascii="Consolas" w:hAnsi="Consolas"/>
          <w:sz w:val="18"/>
        </w:rPr>
        <w:t>.\execution\phase4-validation\Test-MailFlowMatrix.ps1 `</w:t>
        <w:br/>
        <w:t xml:space="preserve">  -TestCasesFile test_cases.csv `</w:t>
        <w:br/>
        <w:t xml:space="preserve">  -LookbackHours 24</w:t>
      </w:r>
    </w:p>
    <w:p>
      <w:pPr>
        <w:pStyle w:val="Heading2"/>
      </w:pPr>
      <w:r>
        <w:t>6.2 検証パターン</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t>テストID</w:t>
            </w:r>
          </w:p>
        </w:tc>
        <w:tc>
          <w:tcPr>
            <w:tcW w:type="dxa" w:w="2880"/>
            <w:shd w:fill="D9E2F3"/>
          </w:tcPr>
          <w:p>
            <w:r>
              <w:t>パターン</w:t>
            </w:r>
          </w:p>
        </w:tc>
        <w:tc>
          <w:tcPr>
            <w:tcW w:type="dxa" w:w="2880"/>
            <w:shd w:fill="D9E2F3"/>
          </w:tcPr>
          <w:p>
            <w:r>
              <w:t>内容</w:t>
            </w:r>
          </w:p>
        </w:tc>
      </w:tr>
      <w:tr>
        <w:tc>
          <w:tcPr>
            <w:tcW w:type="dxa" w:w="2880"/>
          </w:tcPr>
          <w:p>
            <w:r>
              <w:t>TC001</w:t>
            </w:r>
          </w:p>
        </w:tc>
        <w:tc>
          <w:tcPr>
            <w:tcW w:type="dxa" w:w="2880"/>
          </w:tcPr>
          <w:p>
            <w:r>
              <w:t>内部→内部（EXO）</w:t>
            </w:r>
          </w:p>
        </w:tc>
        <w:tc>
          <w:tcPr>
            <w:tcW w:type="dxa" w:w="2880"/>
          </w:tcPr>
          <w:p>
            <w:r>
              <w:t>EXOユーザー同士の送受信</w:t>
            </w:r>
          </w:p>
        </w:tc>
      </w:tr>
      <w:tr>
        <w:tc>
          <w:tcPr>
            <w:tcW w:type="dxa" w:w="2880"/>
          </w:tcPr>
          <w:p>
            <w:r>
              <w:t>TC002</w:t>
            </w:r>
          </w:p>
        </w:tc>
        <w:tc>
          <w:tcPr>
            <w:tcW w:type="dxa" w:w="2880"/>
          </w:tcPr>
          <w:p>
            <w:r>
              <w:t>内部→外部</w:t>
            </w:r>
          </w:p>
        </w:tc>
        <w:tc>
          <w:tcPr>
            <w:tcW w:type="dxa" w:w="2880"/>
          </w:tcPr>
          <w:p>
            <w:r>
              <w:t>EXOユーザーから外部への送信</w:t>
            </w:r>
          </w:p>
        </w:tc>
      </w:tr>
      <w:tr>
        <w:tc>
          <w:tcPr>
            <w:tcW w:type="dxa" w:w="2880"/>
          </w:tcPr>
          <w:p>
            <w:r>
              <w:t>TC003</w:t>
            </w:r>
          </w:p>
        </w:tc>
        <w:tc>
          <w:tcPr>
            <w:tcW w:type="dxa" w:w="2880"/>
          </w:tcPr>
          <w:p>
            <w:r>
              <w:t>外部→内部</w:t>
            </w:r>
          </w:p>
        </w:tc>
        <w:tc>
          <w:tcPr>
            <w:tcW w:type="dxa" w:w="2880"/>
          </w:tcPr>
          <w:p>
            <w:r>
              <w:t>外部からEXOユーザーへの受信</w:t>
            </w:r>
          </w:p>
        </w:tc>
      </w:tr>
      <w:tr>
        <w:tc>
          <w:tcPr>
            <w:tcW w:type="dxa" w:w="2880"/>
          </w:tcPr>
          <w:p>
            <w:r>
              <w:t>TC004</w:t>
            </w:r>
          </w:p>
        </w:tc>
        <w:tc>
          <w:tcPr>
            <w:tcW w:type="dxa" w:w="2880"/>
          </w:tcPr>
          <w:p>
            <w:r>
              <w:t>内部→未移行</w:t>
            </w:r>
          </w:p>
        </w:tc>
        <w:tc>
          <w:tcPr>
            <w:tcW w:type="dxa" w:w="2880"/>
          </w:tcPr>
          <w:p>
            <w:r>
              <w:t>EXOユーザーから未移行ユーザーへ（フォールバック）</w:t>
            </w:r>
          </w:p>
        </w:tc>
      </w:tr>
    </w:tbl>
    <w:p/>
    <w:p>
      <w:pPr>
        <w:pStyle w:val="Heading2"/>
      </w:pPr>
      <w:r>
        <w:t>6.3 変更後スナップショット</w:t>
      </w:r>
    </w:p>
    <w:p>
      <w:r>
        <w:rPr>
          <w:b/>
          <w:sz w:val="22"/>
        </w:rPr>
        <w:t>手順6.3.1: 変更後スナップショット取得</w:t>
      </w:r>
    </w:p>
    <w:p>
      <w:r>
        <w:t>変更後のEXO設定をスナップショットとして保存する。</w:t>
      </w:r>
    </w:p>
    <w:p>
      <w:pPr>
        <w:pStyle w:val="NoSpacing"/>
      </w:pPr>
      <w:r>
        <w:rPr>
          <w:rFonts w:ascii="Consolas" w:hAnsi="Consolas"/>
          <w:sz w:val="18"/>
        </w:rPr>
        <w:t>.\inventory\Export-EXOConfigSnapshot.ps1 -SnapshotName "after_migration"</w:t>
      </w:r>
    </w:p>
    <w:p>
      <w:pPr>
        <w:pStyle w:val="Heading2"/>
      </w:pPr>
      <w:r>
        <w:t>6.4 Phase 4 完了チェックリスト</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t>確認欄</w:t>
            </w:r>
          </w:p>
        </w:tc>
        <w:tc>
          <w:tcPr>
            <w:tcW w:type="dxa" w:w="2880"/>
            <w:shd w:fill="D9E2F3"/>
          </w:tcPr>
          <w:p>
            <w:r>
              <w:rPr>
                <w:b/>
              </w:rPr>
              <w:t>確認項目</w:t>
            </w:r>
          </w:p>
        </w:tc>
        <w:tc>
          <w:tcPr>
            <w:tcW w:type="dxa" w:w="2880"/>
            <w:shd w:fill="D9E2F3"/>
          </w:tcPr>
          <w:p>
            <w:r>
              <w:rPr>
                <w:b/>
              </w:rPr>
              <w:t>確認者/日時</w:t>
            </w:r>
          </w:p>
        </w:tc>
      </w:tr>
      <w:tr>
        <w:tc>
          <w:tcPr>
            <w:tcW w:type="dxa" w:w="2880"/>
          </w:tcPr>
          <w:p>
            <w:r>
              <w:t>□</w:t>
            </w:r>
          </w:p>
        </w:tc>
        <w:tc>
          <w:tcPr>
            <w:tcW w:type="dxa" w:w="2880"/>
          </w:tcPr>
          <w:p>
            <w:r>
              <w:t>全テストパターンでメール送受信が成功すること</w:t>
            </w:r>
          </w:p>
        </w:tc>
        <w:tc>
          <w:tcPr>
            <w:tcW w:type="dxa" w:w="2880"/>
          </w:tcPr>
          <w:p>
            <w:r/>
          </w:p>
        </w:tc>
      </w:tr>
      <w:tr>
        <w:tc>
          <w:tcPr>
            <w:tcW w:type="dxa" w:w="2880"/>
          </w:tcPr>
          <w:p>
            <w:r>
              <w:t>□</w:t>
            </w:r>
          </w:p>
        </w:tc>
        <w:tc>
          <w:tcPr>
            <w:tcW w:type="dxa" w:w="2880"/>
          </w:tcPr>
          <w:p>
            <w:r>
              <w:t>Message Traceで配送経路が期待通りであること</w:t>
            </w:r>
          </w:p>
        </w:tc>
        <w:tc>
          <w:tcPr>
            <w:tcW w:type="dxa" w:w="2880"/>
          </w:tcPr>
          <w:p>
            <w:r/>
          </w:p>
        </w:tc>
      </w:tr>
      <w:tr>
        <w:tc>
          <w:tcPr>
            <w:tcW w:type="dxa" w:w="2880"/>
          </w:tcPr>
          <w:p>
            <w:r>
              <w:t>□</w:t>
            </w:r>
          </w:p>
        </w:tc>
        <w:tc>
          <w:tcPr>
            <w:tcW w:type="dxa" w:w="2880"/>
          </w:tcPr>
          <w:p>
            <w:r>
              <w:t>エラーメールが発生していないこと</w:t>
            </w:r>
          </w:p>
        </w:tc>
        <w:tc>
          <w:tcPr>
            <w:tcW w:type="dxa" w:w="2880"/>
          </w:tcPr>
          <w:p>
            <w:r/>
          </w:p>
        </w:tc>
      </w:tr>
      <w:tr>
        <w:tc>
          <w:tcPr>
            <w:tcW w:type="dxa" w:w="2880"/>
          </w:tcPr>
          <w:p>
            <w:r>
              <w:t>□</w:t>
            </w:r>
          </w:p>
        </w:tc>
        <w:tc>
          <w:tcPr>
            <w:tcW w:type="dxa" w:w="2880"/>
          </w:tcPr>
          <w:p>
            <w:r>
              <w:t>変更後スナップショットを取得済みであること</w:t>
            </w:r>
          </w:p>
        </w:tc>
        <w:tc>
          <w:tcPr>
            <w:tcW w:type="dxa" w:w="2880"/>
          </w:tcPr>
          <w:p>
            <w:r/>
          </w:p>
        </w:tc>
      </w:tr>
    </w:tbl>
    <w:p/>
    <w:p>
      <w:pPr>
        <w:pStyle w:val="Heading1"/>
      </w:pPr>
      <w:r>
        <w:t>7. 切り戻し手順</w:t>
      </w:r>
    </w:p>
    <w:p>
      <w:r>
        <w:t>問題発生時の切り戻し手順を以下に示す。切り戻しは逆順（Phase 3 → Phase 2の順）で実施する。</w:t>
      </w:r>
    </w:p>
    <w:p>
      <w:pPr>
        <w:pStyle w:val="Heading2"/>
      </w:pPr>
      <w:r>
        <w:t>7.1 Phase 3 切り戻し（ルーティング復元）</w:t>
      </w:r>
    </w:p>
    <w:p>
      <w:r>
        <w:rPr>
          <w:b/>
          <w:sz w:val="22"/>
        </w:rPr>
        <w:t>手順7.1.1: DMZ SMTPルーティング復元</w:t>
      </w:r>
    </w:p>
    <w:p>
      <w:r>
        <w:t>AWS DMZ SMTPサーバーのtransport設定を復元する。</w:t>
      </w:r>
    </w:p>
    <w:p>
      <w:pPr>
        <w:pStyle w:val="NoSpacing"/>
      </w:pPr>
      <w:r>
        <w:rPr>
          <w:rFonts w:ascii="Consolas" w:hAnsi="Consolas"/>
          <w:sz w:val="18"/>
        </w:rPr>
        <w:t># AWS DMZ SMTPサーバーで実行</w:t>
        <w:br/>
        <w:t>sudo bash execution/rollback/Restore-DmzSmtpRouting.sh --latest</w:t>
      </w:r>
    </w:p>
    <w:p>
      <w:r>
        <w:rPr>
          <w:b/>
          <w:sz w:val="22"/>
        </w:rPr>
        <w:t>手順7.1.2: Accepted Domain復元</w:t>
      </w:r>
    </w:p>
    <w:p>
      <w:r>
        <w:t>Accepted DomainをAuthoritativeに戻す。</w:t>
      </w:r>
    </w:p>
    <w:p>
      <w:pPr>
        <w:pStyle w:val="NoSpacing"/>
      </w:pPr>
      <w:r>
        <w:rPr>
          <w:rFonts w:ascii="Consolas" w:hAnsi="Consolas"/>
          <w:sz w:val="18"/>
        </w:rPr>
        <w:t>.\execution\rollback\Restore-AcceptedDomainType.ps1 `</w:t>
        <w:br/>
        <w:t xml:space="preserve">  -DomainsFile domains.txt</w:t>
      </w:r>
    </w:p>
    <w:p>
      <w:pPr>
        <w:pStyle w:val="Heading2"/>
      </w:pPr>
      <w:r>
        <w:t>7.2 Phase 2 切り戻し（EXOコネクタ削除）</w:t>
      </w:r>
    </w:p>
    <w:p>
      <w:r>
        <w:rPr>
          <w:b/>
          <w:sz w:val="22"/>
        </w:rPr>
        <w:t>手順7.2.1: EXOコネクタ削除</w:t>
      </w:r>
    </w:p>
    <w:p>
      <w:r>
        <w:t>作成したコネクタを削除する。</w:t>
      </w:r>
    </w:p>
    <w:p>
      <w:pPr>
        <w:pStyle w:val="NoSpacing"/>
      </w:pPr>
      <w:r>
        <w:rPr>
          <w:rFonts w:ascii="Consolas" w:hAnsi="Consolas"/>
          <w:sz w:val="18"/>
        </w:rPr>
        <w:t>.\execution\rollback\Undo-EXOConnectors.ps1</w:t>
      </w:r>
    </w:p>
    <w:p>
      <w:pPr>
        <w:pStyle w:val="Heading2"/>
      </w:pPr>
      <w:r>
        <w:t>7.3 切り戻し後の確認</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t>確認欄</w:t>
            </w:r>
          </w:p>
        </w:tc>
        <w:tc>
          <w:tcPr>
            <w:tcW w:type="dxa" w:w="2880"/>
            <w:shd w:fill="D9E2F3"/>
          </w:tcPr>
          <w:p>
            <w:r>
              <w:rPr>
                <w:b/>
              </w:rPr>
              <w:t>確認項目</w:t>
            </w:r>
          </w:p>
        </w:tc>
        <w:tc>
          <w:tcPr>
            <w:tcW w:type="dxa" w:w="2880"/>
            <w:shd w:fill="D9E2F3"/>
          </w:tcPr>
          <w:p>
            <w:r>
              <w:rPr>
                <w:b/>
              </w:rPr>
              <w:t>確認者/日時</w:t>
            </w:r>
          </w:p>
        </w:tc>
      </w:tr>
      <w:tr>
        <w:tc>
          <w:tcPr>
            <w:tcW w:type="dxa" w:w="2880"/>
          </w:tcPr>
          <w:p>
            <w:r>
              <w:t>□</w:t>
            </w:r>
          </w:p>
        </w:tc>
        <w:tc>
          <w:tcPr>
            <w:tcW w:type="dxa" w:w="2880"/>
          </w:tcPr>
          <w:p>
            <w:r>
              <w:t>DMZ SMTPのtransport設定が元に戻っていること</w:t>
            </w:r>
          </w:p>
        </w:tc>
        <w:tc>
          <w:tcPr>
            <w:tcW w:type="dxa" w:w="2880"/>
          </w:tcPr>
          <w:p>
            <w:r/>
          </w:p>
        </w:tc>
      </w:tr>
      <w:tr>
        <w:tc>
          <w:tcPr>
            <w:tcW w:type="dxa" w:w="2880"/>
          </w:tcPr>
          <w:p>
            <w:r>
              <w:t>□</w:t>
            </w:r>
          </w:p>
        </w:tc>
        <w:tc>
          <w:tcPr>
            <w:tcW w:type="dxa" w:w="2880"/>
          </w:tcPr>
          <w:p>
            <w:r>
              <w:t>Accepted DomainがAuthoritativeに戻っていること</w:t>
            </w:r>
          </w:p>
        </w:tc>
        <w:tc>
          <w:tcPr>
            <w:tcW w:type="dxa" w:w="2880"/>
          </w:tcPr>
          <w:p>
            <w:r/>
          </w:p>
        </w:tc>
      </w:tr>
      <w:tr>
        <w:tc>
          <w:tcPr>
            <w:tcW w:type="dxa" w:w="2880"/>
          </w:tcPr>
          <w:p>
            <w:r>
              <w:t>□</w:t>
            </w:r>
          </w:p>
        </w:tc>
        <w:tc>
          <w:tcPr>
            <w:tcW w:type="dxa" w:w="2880"/>
          </w:tcPr>
          <w:p>
            <w:r>
              <w:t>EXOコネクタが削除されていること</w:t>
            </w:r>
          </w:p>
        </w:tc>
        <w:tc>
          <w:tcPr>
            <w:tcW w:type="dxa" w:w="2880"/>
          </w:tcPr>
          <w:p>
            <w:r/>
          </w:p>
        </w:tc>
      </w:tr>
      <w:tr>
        <w:tc>
          <w:tcPr>
            <w:tcW w:type="dxa" w:w="2880"/>
          </w:tcPr>
          <w:p>
            <w:r>
              <w:t>□</w:t>
            </w:r>
          </w:p>
        </w:tc>
        <w:tc>
          <w:tcPr>
            <w:tcW w:type="dxa" w:w="2880"/>
          </w:tcPr>
          <w:p>
            <w:r>
              <w:t>現行環境でメール送受信が正常に動作すること</w:t>
            </w:r>
          </w:p>
        </w:tc>
        <w:tc>
          <w:tcPr>
            <w:tcW w:type="dxa" w:w="2880"/>
          </w:tcPr>
          <w:p>
            <w:r/>
          </w:p>
        </w:tc>
      </w:tr>
    </w:tbl>
    <w:p/>
    <w:p>
      <w:pPr>
        <w:pStyle w:val="Heading1"/>
      </w:pPr>
      <w:r>
        <w:t>8. トラブルシューティング</w:t>
      </w:r>
    </w:p>
    <w:tbl>
      <w:tblPr>
        <w:tblStyle w:val="TableGrid"/>
        <w:tblW w:type="auto" w:w="0"/>
        <w:tblLook w:firstColumn="1" w:firstRow="1" w:lastColumn="0" w:lastRow="0" w:noHBand="0" w:noVBand="1" w:val="04A0"/>
      </w:tblPr>
      <w:tblGrid>
        <w:gridCol w:w="4320"/>
        <w:gridCol w:w="4320"/>
      </w:tblGrid>
      <w:tr>
        <w:tc>
          <w:tcPr>
            <w:tcW w:type="dxa" w:w="4320"/>
            <w:shd w:fill="D9E2F3"/>
          </w:tcPr>
          <w:p>
            <w:r>
              <w:t>症状</w:t>
            </w:r>
          </w:p>
        </w:tc>
        <w:tc>
          <w:tcPr>
            <w:tcW w:type="dxa" w:w="4320"/>
            <w:shd w:fill="D9E2F3"/>
          </w:tcPr>
          <w:p>
            <w:r>
              <w:t>対処方法</w:t>
            </w:r>
          </w:p>
        </w:tc>
      </w:tr>
      <w:tr>
        <w:tc>
          <w:tcPr>
            <w:tcW w:type="dxa" w:w="4320"/>
          </w:tcPr>
          <w:p>
            <w:r>
              <w:t>スクリプト実行時に権限エラー</w:t>
            </w:r>
          </w:p>
        </w:tc>
        <w:tc>
          <w:tcPr>
            <w:tcW w:type="dxa" w:w="4320"/>
          </w:tcPr>
          <w:p>
            <w:r>
              <w:t>必要な権限が付与されているか確認。接続情報（Connect-ExchangeOnline等）を確認。</w:t>
            </w:r>
          </w:p>
        </w:tc>
      </w:tr>
      <w:tr>
        <w:tc>
          <w:tcPr>
            <w:tcW w:type="dxa" w:w="4320"/>
          </w:tcPr>
          <w:p>
            <w:r>
              <w:t>Entra ID同期が完了しない</w:t>
            </w:r>
          </w:p>
        </w:tc>
        <w:tc>
          <w:tcPr>
            <w:tcW w:type="dxa" w:w="4320"/>
          </w:tcPr>
          <w:p>
            <w:r>
              <w:t>Synchronization Service Managerでエラーを確認。強制同期: Start-ADSyncSyncCycle -PolicyType Delta</w:t>
            </w:r>
          </w:p>
        </w:tc>
      </w:tr>
      <w:tr>
        <w:tc>
          <w:tcPr>
            <w:tcW w:type="dxa" w:w="4320"/>
          </w:tcPr>
          <w:p>
            <w:r>
              <w:t>メールボックスが作成されない</w:t>
            </w:r>
          </w:p>
        </w:tc>
        <w:tc>
          <w:tcPr>
            <w:tcW w:type="dxa" w:w="4320"/>
          </w:tcPr>
          <w:p>
            <w:r>
              <w:t>ライセンスが付与されているか確認。proxyAddresses属性が正しく設定されているか確認。</w:t>
            </w:r>
          </w:p>
        </w:tc>
      </w:tr>
      <w:tr>
        <w:tc>
          <w:tcPr>
            <w:tcW w:type="dxa" w:w="4320"/>
          </w:tcPr>
          <w:p>
            <w:r>
              <w:t>コネクタ作成に失敗</w:t>
            </w:r>
          </w:p>
        </w:tc>
        <w:tc>
          <w:tcPr>
            <w:tcW w:type="dxa" w:w="4320"/>
          </w:tcPr>
          <w:p>
            <w:r>
              <w:t>同名のコネクタが既存でないか確認。Get-InboundConnector / Get-OutboundConnectorで確認。</w:t>
            </w:r>
          </w:p>
        </w:tc>
      </w:tr>
      <w:tr>
        <w:tc>
          <w:tcPr>
            <w:tcW w:type="dxa" w:w="4320"/>
          </w:tcPr>
          <w:p>
            <w:r>
              <w:t>メールがループする</w:t>
            </w:r>
          </w:p>
        </w:tc>
        <w:tc>
          <w:tcPr>
            <w:tcW w:type="dxa" w:w="4320"/>
          </w:tcPr>
          <w:p>
            <w:r>
              <w:t>Transport Ruleのループ防止設定を確認。X-EXO-Loop-Markerヘッダが付与されているか確認。</w:t>
            </w:r>
          </w:p>
        </w:tc>
      </w:tr>
      <w:tr>
        <w:tc>
          <w:tcPr>
            <w:tcW w:type="dxa" w:w="4320"/>
          </w:tcPr>
          <w:p>
            <w:r>
              <w:t>未移行ユーザー宛が届かない</w:t>
            </w:r>
          </w:p>
        </w:tc>
        <w:tc>
          <w:tcPr>
            <w:tcW w:type="dxa" w:w="4320"/>
          </w:tcPr>
          <w:p>
            <w:r>
              <w:t>Accepted DomainがInternal Relayになっているか確認。フォールバックコネクタが正常か確認。</w:t>
            </w:r>
          </w:p>
        </w:tc>
      </w:tr>
      <w:tr>
        <w:tc>
          <w:tcPr>
            <w:tcW w:type="dxa" w:w="4320"/>
          </w:tcPr>
          <w:p>
            <w:r>
              <w:t>外部宛メールが届かない</w:t>
            </w:r>
          </w:p>
        </w:tc>
        <w:tc>
          <w:tcPr>
            <w:tcW w:type="dxa" w:w="4320"/>
          </w:tcPr>
          <w:p>
            <w:r>
              <w:t>送信コネクタの設定を確認。SPF/DKIM/DMARCレコードを確認。</w:t>
            </w:r>
          </w:p>
        </w:tc>
      </w:tr>
    </w:tbl>
    <w:p>
      <w:r>
        <w:br w:type="page"/>
      </w:r>
    </w:p>
    <w:p>
      <w:pPr>
        <w:pStyle w:val="Heading1"/>
      </w:pPr>
      <w:r>
        <w:t>Appendix A: スクリプト一覧</w:t>
      </w:r>
    </w:p>
    <w:p>
      <w:pPr>
        <w:pStyle w:val="Heading2"/>
      </w:pPr>
      <w:r>
        <w:t>棚卸し (inventory/)</w:t>
      </w:r>
    </w:p>
    <w:tbl>
      <w:tblPr>
        <w:tblStyle w:val="TableGrid"/>
        <w:tblW w:type="auto" w:w="0"/>
        <w:tblLook w:firstColumn="1" w:firstRow="1" w:lastColumn="0" w:lastRow="0" w:noHBand="0" w:noVBand="1" w:val="04A0"/>
      </w:tblPr>
      <w:tblGrid>
        <w:gridCol w:w="4320"/>
        <w:gridCol w:w="4320"/>
      </w:tblGrid>
      <w:tr>
        <w:tc>
          <w:tcPr>
            <w:tcW w:type="dxa" w:w="4320"/>
            <w:shd w:fill="D9E2F3"/>
          </w:tcPr>
          <w:p>
            <w:r>
              <w:t>スクリプト名</w:t>
            </w:r>
          </w:p>
        </w:tc>
        <w:tc>
          <w:tcPr>
            <w:tcW w:type="dxa" w:w="4320"/>
            <w:shd w:fill="D9E2F3"/>
          </w:tcPr>
          <w:p>
            <w:r>
              <w:t>説明</w:t>
            </w:r>
          </w:p>
        </w:tc>
      </w:tr>
      <w:tr>
        <w:tc>
          <w:tcPr>
            <w:tcW w:type="dxa" w:w="4320"/>
          </w:tcPr>
          <w:p>
            <w:r>
              <w:t>Collect-ADInventory.ps1</w:t>
            </w:r>
          </w:p>
        </w:tc>
        <w:tc>
          <w:tcPr>
            <w:tcW w:type="dxa" w:w="4320"/>
          </w:tcPr>
          <w:p>
            <w:r>
              <w:t>AD棚卸し</w:t>
            </w:r>
          </w:p>
        </w:tc>
      </w:tr>
      <w:tr>
        <w:tc>
          <w:tcPr>
            <w:tcW w:type="dxa" w:w="4320"/>
          </w:tcPr>
          <w:p>
            <w:r>
              <w:t>Collect-EntraInventory.ps1</w:t>
            </w:r>
          </w:p>
        </w:tc>
        <w:tc>
          <w:tcPr>
            <w:tcW w:type="dxa" w:w="4320"/>
          </w:tcPr>
          <w:p>
            <w:r>
              <w:t>Entra ID棚卸し</w:t>
            </w:r>
          </w:p>
        </w:tc>
      </w:tr>
      <w:tr>
        <w:tc>
          <w:tcPr>
            <w:tcW w:type="dxa" w:w="4320"/>
          </w:tcPr>
          <w:p>
            <w:r>
              <w:t>Collect-EXOInventory.ps1</w:t>
            </w:r>
          </w:p>
        </w:tc>
        <w:tc>
          <w:tcPr>
            <w:tcW w:type="dxa" w:w="4320"/>
          </w:tcPr>
          <w:p>
            <w:r>
              <w:t>EXO棚卸し</w:t>
            </w:r>
          </w:p>
        </w:tc>
      </w:tr>
      <w:tr>
        <w:tc>
          <w:tcPr>
            <w:tcW w:type="dxa" w:w="4320"/>
          </w:tcPr>
          <w:p>
            <w:r>
              <w:t>Collect-DNSRecords.ps1</w:t>
            </w:r>
          </w:p>
        </w:tc>
        <w:tc>
          <w:tcPr>
            <w:tcW w:type="dxa" w:w="4320"/>
          </w:tcPr>
          <w:p>
            <w:r>
              <w:t>DNS棚卸し</w:t>
            </w:r>
          </w:p>
        </w:tc>
      </w:tr>
      <w:tr>
        <w:tc>
          <w:tcPr>
            <w:tcW w:type="dxa" w:w="4320"/>
          </w:tcPr>
          <w:p>
            <w:r>
              <w:t>Export-EXOConfigSnapshot.ps1</w:t>
            </w:r>
          </w:p>
        </w:tc>
        <w:tc>
          <w:tcPr>
            <w:tcW w:type="dxa" w:w="4320"/>
          </w:tcPr>
          <w:p>
            <w:r>
              <w:t>EXO設定スナップショット</w:t>
            </w:r>
          </w:p>
        </w:tc>
      </w:tr>
      <w:tr>
        <w:tc>
          <w:tcPr>
            <w:tcW w:type="dxa" w:w="4320"/>
          </w:tcPr>
          <w:p>
            <w:r>
              <w:t>collect_postfix.sh</w:t>
            </w:r>
          </w:p>
        </w:tc>
        <w:tc>
          <w:tcPr>
            <w:tcW w:type="dxa" w:w="4320"/>
          </w:tcPr>
          <w:p>
            <w:r>
              <w:t>Postfix設定収集</w:t>
            </w:r>
          </w:p>
        </w:tc>
      </w:tr>
      <w:tr>
        <w:tc>
          <w:tcPr>
            <w:tcW w:type="dxa" w:w="4320"/>
          </w:tcPr>
          <w:p>
            <w:r>
              <w:t>collect_courier_imap.sh</w:t>
            </w:r>
          </w:p>
        </w:tc>
        <w:tc>
          <w:tcPr>
            <w:tcW w:type="dxa" w:w="4320"/>
          </w:tcPr>
          <w:p>
            <w:r>
              <w:t>Courier IMAP設定収集</w:t>
            </w:r>
          </w:p>
        </w:tc>
      </w:tr>
      <w:tr>
        <w:tc>
          <w:tcPr>
            <w:tcW w:type="dxa" w:w="4320"/>
          </w:tcPr>
          <w:p>
            <w:r>
              <w:t>collect_smtp_dmz.sh</w:t>
            </w:r>
          </w:p>
        </w:tc>
        <w:tc>
          <w:tcPr>
            <w:tcW w:type="dxa" w:w="4320"/>
          </w:tcPr>
          <w:p>
            <w:r>
              <w:t>DMZ SMTP設定収集</w:t>
            </w:r>
          </w:p>
        </w:tc>
      </w:tr>
    </w:tbl>
    <w:p/>
    <w:p>
      <w:pPr>
        <w:pStyle w:val="Heading2"/>
      </w:pPr>
      <w:r>
        <w:t>分析 (analysis/)</w:t>
      </w:r>
    </w:p>
    <w:tbl>
      <w:tblPr>
        <w:tblStyle w:val="TableGrid"/>
        <w:tblW w:type="auto" w:w="0"/>
        <w:tblLook w:firstColumn="1" w:firstRow="1" w:lastColumn="0" w:lastRow="0" w:noHBand="0" w:noVBand="1" w:val="04A0"/>
      </w:tblPr>
      <w:tblGrid>
        <w:gridCol w:w="4320"/>
        <w:gridCol w:w="4320"/>
      </w:tblGrid>
      <w:tr>
        <w:tc>
          <w:tcPr>
            <w:tcW w:type="dxa" w:w="4320"/>
            <w:shd w:fill="D9E2F3"/>
          </w:tcPr>
          <w:p>
            <w:r>
              <w:t>スクリプト名</w:t>
            </w:r>
          </w:p>
        </w:tc>
        <w:tc>
          <w:tcPr>
            <w:tcW w:type="dxa" w:w="4320"/>
            <w:shd w:fill="D9E2F3"/>
          </w:tcPr>
          <w:p>
            <w:r>
              <w:t>説明</w:t>
            </w:r>
          </w:p>
        </w:tc>
      </w:tr>
      <w:tr>
        <w:tc>
          <w:tcPr>
            <w:tcW w:type="dxa" w:w="4320"/>
          </w:tcPr>
          <w:p>
            <w:r>
              <w:t>Detect-StrayRecipients.ps1</w:t>
            </w:r>
          </w:p>
        </w:tc>
        <w:tc>
          <w:tcPr>
            <w:tcW w:type="dxa" w:w="4320"/>
          </w:tcPr>
          <w:p>
            <w:r>
              <w:t>紛れ受信者検出</w:t>
            </w:r>
          </w:p>
        </w:tc>
      </w:tr>
      <w:tr>
        <w:tc>
          <w:tcPr>
            <w:tcW w:type="dxa" w:w="4320"/>
          </w:tcPr>
          <w:p>
            <w:r>
              <w:t>Plan-RecipientRemediation.ps1</w:t>
            </w:r>
          </w:p>
        </w:tc>
        <w:tc>
          <w:tcPr>
            <w:tcW w:type="dxa" w:w="4320"/>
          </w:tcPr>
          <w:p>
            <w:r>
              <w:t>紛れ対処計画</w:t>
            </w:r>
          </w:p>
        </w:tc>
      </w:tr>
      <w:tr>
        <w:tc>
          <w:tcPr>
            <w:tcW w:type="dxa" w:w="4320"/>
          </w:tcPr>
          <w:p>
            <w:r>
              <w:t>Invoke-RecipientRemediation.ps1</w:t>
            </w:r>
          </w:p>
        </w:tc>
        <w:tc>
          <w:tcPr>
            <w:tcW w:type="dxa" w:w="4320"/>
          </w:tcPr>
          <w:p>
            <w:r>
              <w:t>紛れ対処実行</w:t>
            </w:r>
          </w:p>
        </w:tc>
      </w:tr>
      <w:tr>
        <w:tc>
          <w:tcPr>
            <w:tcW w:type="dxa" w:w="4320"/>
          </w:tcPr>
          <w:p>
            <w:r>
              <w:t>Test-SmtpDuplicates.ps1</w:t>
            </w:r>
          </w:p>
        </w:tc>
        <w:tc>
          <w:tcPr>
            <w:tcW w:type="dxa" w:w="4320"/>
          </w:tcPr>
          <w:p>
            <w:r>
              <w:t>SMTP重複チェック</w:t>
            </w:r>
          </w:p>
        </w:tc>
      </w:tr>
    </w:tbl>
    <w:p/>
    <w:p>
      <w:pPr>
        <w:pStyle w:val="Heading2"/>
      </w:pPr>
      <w:r>
        <w:t>実行 - Phase 1 (execution/phase1-preparation/)</w:t>
      </w:r>
    </w:p>
    <w:tbl>
      <w:tblPr>
        <w:tblStyle w:val="TableGrid"/>
        <w:tblW w:type="auto" w:w="0"/>
        <w:tblLook w:firstColumn="1" w:firstRow="1" w:lastColumn="0" w:lastRow="0" w:noHBand="0" w:noVBand="1" w:val="04A0"/>
      </w:tblPr>
      <w:tblGrid>
        <w:gridCol w:w="4320"/>
        <w:gridCol w:w="4320"/>
      </w:tblGrid>
      <w:tr>
        <w:tc>
          <w:tcPr>
            <w:tcW w:type="dxa" w:w="4320"/>
            <w:shd w:fill="D9E2F3"/>
          </w:tcPr>
          <w:p>
            <w:r>
              <w:t>スクリプト名</w:t>
            </w:r>
          </w:p>
        </w:tc>
        <w:tc>
          <w:tcPr>
            <w:tcW w:type="dxa" w:w="4320"/>
            <w:shd w:fill="D9E2F3"/>
          </w:tcPr>
          <w:p>
            <w:r>
              <w:t>説明</w:t>
            </w:r>
          </w:p>
        </w:tc>
      </w:tr>
      <w:tr>
        <w:tc>
          <w:tcPr>
            <w:tcW w:type="dxa" w:w="4320"/>
          </w:tcPr>
          <w:p>
            <w:r>
              <w:t>Test-Prerequisites.ps1</w:t>
            </w:r>
          </w:p>
        </w:tc>
        <w:tc>
          <w:tcPr>
            <w:tcW w:type="dxa" w:w="4320"/>
          </w:tcPr>
          <w:p>
            <w:r>
              <w:t>前提条件チェック</w:t>
            </w:r>
          </w:p>
        </w:tc>
      </w:tr>
      <w:tr>
        <w:tc>
          <w:tcPr>
            <w:tcW w:type="dxa" w:w="4320"/>
          </w:tcPr>
          <w:p>
            <w:r>
              <w:t>Invoke-ExchangeSchemaPrep.ps1</w:t>
            </w:r>
          </w:p>
        </w:tc>
        <w:tc>
          <w:tcPr>
            <w:tcW w:type="dxa" w:w="4320"/>
          </w:tcPr>
          <w:p>
            <w:r>
              <w:t>ADスキーマ拡張</w:t>
            </w:r>
          </w:p>
        </w:tc>
      </w:tr>
    </w:tbl>
    <w:p/>
    <w:p>
      <w:pPr>
        <w:pStyle w:val="Heading2"/>
      </w:pPr>
      <w:r>
        <w:t>実行 - Phase 2 (execution/phase2-setup/)</w:t>
      </w:r>
    </w:p>
    <w:tbl>
      <w:tblPr>
        <w:tblStyle w:val="TableGrid"/>
        <w:tblW w:type="auto" w:w="0"/>
        <w:tblLook w:firstColumn="1" w:firstRow="1" w:lastColumn="0" w:lastRow="0" w:noHBand="0" w:noVBand="1" w:val="04A0"/>
      </w:tblPr>
      <w:tblGrid>
        <w:gridCol w:w="4320"/>
        <w:gridCol w:w="4320"/>
      </w:tblGrid>
      <w:tr>
        <w:tc>
          <w:tcPr>
            <w:tcW w:type="dxa" w:w="4320"/>
            <w:shd w:fill="D9E2F3"/>
          </w:tcPr>
          <w:p>
            <w:r>
              <w:t>スクリプト名</w:t>
            </w:r>
          </w:p>
        </w:tc>
        <w:tc>
          <w:tcPr>
            <w:tcW w:type="dxa" w:w="4320"/>
            <w:shd w:fill="D9E2F3"/>
          </w:tcPr>
          <w:p>
            <w:r>
              <w:t>説明</w:t>
            </w:r>
          </w:p>
        </w:tc>
      </w:tr>
      <w:tr>
        <w:tc>
          <w:tcPr>
            <w:tcW w:type="dxa" w:w="4320"/>
          </w:tcPr>
          <w:p>
            <w:r>
              <w:t>New-ADUsersFromCsv.ps1</w:t>
            </w:r>
          </w:p>
        </w:tc>
        <w:tc>
          <w:tcPr>
            <w:tcW w:type="dxa" w:w="4320"/>
          </w:tcPr>
          <w:p>
            <w:r>
              <w:t>ADユーザー作成</w:t>
            </w:r>
          </w:p>
        </w:tc>
      </w:tr>
      <w:tr>
        <w:tc>
          <w:tcPr>
            <w:tcW w:type="dxa" w:w="4320"/>
          </w:tcPr>
          <w:p>
            <w:r>
              <w:t>New-EntraUsersFromCsv.ps1</w:t>
            </w:r>
          </w:p>
        </w:tc>
        <w:tc>
          <w:tcPr>
            <w:tcW w:type="dxa" w:w="4320"/>
          </w:tcPr>
          <w:p>
            <w:r>
              <w:t>Entra IDユーザー作成</w:t>
            </w:r>
          </w:p>
        </w:tc>
      </w:tr>
      <w:tr>
        <w:tc>
          <w:tcPr>
            <w:tcW w:type="dxa" w:w="4320"/>
          </w:tcPr>
          <w:p>
            <w:r>
              <w:t>Set-ADMailAddressesFromCsv.ps1</w:t>
            </w:r>
          </w:p>
        </w:tc>
        <w:tc>
          <w:tcPr>
            <w:tcW w:type="dxa" w:w="4320"/>
          </w:tcPr>
          <w:p>
            <w:r>
              <w:t>ADメール属性投入</w:t>
            </w:r>
          </w:p>
        </w:tc>
      </w:tr>
      <w:tr>
        <w:tc>
          <w:tcPr>
            <w:tcW w:type="dxa" w:w="4320"/>
          </w:tcPr>
          <w:p>
            <w:r>
              <w:t>New-EXOConnectors.ps1</w:t>
            </w:r>
          </w:p>
        </w:tc>
        <w:tc>
          <w:tcPr>
            <w:tcW w:type="dxa" w:w="4320"/>
          </w:tcPr>
          <w:p>
            <w:r>
              <w:t>EXOコネクタ作成</w:t>
            </w:r>
          </w:p>
        </w:tc>
      </w:tr>
      <w:tr>
        <w:tc>
          <w:tcPr>
            <w:tcW w:type="dxa" w:w="4320"/>
          </w:tcPr>
          <w:p>
            <w:r>
              <w:t>New-EXOTransportRules.ps1</w:t>
            </w:r>
          </w:p>
        </w:tc>
        <w:tc>
          <w:tcPr>
            <w:tcW w:type="dxa" w:w="4320"/>
          </w:tcPr>
          <w:p>
            <w:r>
              <w:t>Transport Rule作成</w:t>
            </w:r>
          </w:p>
        </w:tc>
      </w:tr>
      <w:tr>
        <w:tc>
          <w:tcPr>
            <w:tcW w:type="dxa" w:w="4320"/>
          </w:tcPr>
          <w:p>
            <w:r>
              <w:t>Add-UsersToLicenseGroup.ps1</w:t>
            </w:r>
          </w:p>
        </w:tc>
        <w:tc>
          <w:tcPr>
            <w:tcW w:type="dxa" w:w="4320"/>
          </w:tcPr>
          <w:p>
            <w:r>
              <w:t>ライセンスグループ追加</w:t>
            </w:r>
          </w:p>
        </w:tc>
      </w:tr>
    </w:tbl>
    <w:p/>
    <w:p>
      <w:pPr>
        <w:pStyle w:val="Heading2"/>
      </w:pPr>
      <w:r>
        <w:t>実行 - Phase 3 (execution/phase3-routing/)</w:t>
      </w:r>
    </w:p>
    <w:tbl>
      <w:tblPr>
        <w:tblStyle w:val="TableGrid"/>
        <w:tblW w:type="auto" w:w="0"/>
        <w:tblLook w:firstColumn="1" w:firstRow="1" w:lastColumn="0" w:lastRow="0" w:noHBand="0" w:noVBand="1" w:val="04A0"/>
      </w:tblPr>
      <w:tblGrid>
        <w:gridCol w:w="4320"/>
        <w:gridCol w:w="4320"/>
      </w:tblGrid>
      <w:tr>
        <w:tc>
          <w:tcPr>
            <w:tcW w:type="dxa" w:w="4320"/>
            <w:shd w:fill="D9E2F3"/>
          </w:tcPr>
          <w:p>
            <w:r>
              <w:t>スクリプト名</w:t>
            </w:r>
          </w:p>
        </w:tc>
        <w:tc>
          <w:tcPr>
            <w:tcW w:type="dxa" w:w="4320"/>
            <w:shd w:fill="D9E2F3"/>
          </w:tcPr>
          <w:p>
            <w:r>
              <w:t>説明</w:t>
            </w:r>
          </w:p>
        </w:tc>
      </w:tr>
      <w:tr>
        <w:tc>
          <w:tcPr>
            <w:tcW w:type="dxa" w:w="4320"/>
          </w:tcPr>
          <w:p>
            <w:r>
              <w:t>Set-AcceptedDomainType.ps1</w:t>
            </w:r>
          </w:p>
        </w:tc>
        <w:tc>
          <w:tcPr>
            <w:tcW w:type="dxa" w:w="4320"/>
          </w:tcPr>
          <w:p>
            <w:r>
              <w:t>Accepted Domain変更</w:t>
            </w:r>
          </w:p>
        </w:tc>
      </w:tr>
      <w:tr>
        <w:tc>
          <w:tcPr>
            <w:tcW w:type="dxa" w:w="4320"/>
          </w:tcPr>
          <w:p>
            <w:r>
              <w:t>Set-DmzSmtpRouting.sh</w:t>
            </w:r>
          </w:p>
        </w:tc>
        <w:tc>
          <w:tcPr>
            <w:tcW w:type="dxa" w:w="4320"/>
          </w:tcPr>
          <w:p>
            <w:r>
              <w:t>DMZ SMTPルーティング変更</w:t>
            </w:r>
          </w:p>
        </w:tc>
      </w:tr>
      <w:tr>
        <w:tc>
          <w:tcPr>
            <w:tcW w:type="dxa" w:w="4320"/>
          </w:tcPr>
          <w:p>
            <w:r>
              <w:t>Set-PostfixRouting.sh</w:t>
            </w:r>
          </w:p>
        </w:tc>
        <w:tc>
          <w:tcPr>
            <w:tcW w:type="dxa" w:w="4320"/>
          </w:tcPr>
          <w:p>
            <w:r>
              <w:t>Postfixルーティング変更</w:t>
            </w:r>
          </w:p>
        </w:tc>
      </w:tr>
      <w:tr>
        <w:tc>
          <w:tcPr>
            <w:tcW w:type="dxa" w:w="4320"/>
          </w:tcPr>
          <w:p>
            <w:r>
              <w:t>New-TestMailboxes.ps1</w:t>
            </w:r>
          </w:p>
        </w:tc>
        <w:tc>
          <w:tcPr>
            <w:tcW w:type="dxa" w:w="4320"/>
          </w:tcPr>
          <w:p>
            <w:r>
              <w:t>テストメールボックス作成</w:t>
            </w:r>
          </w:p>
        </w:tc>
      </w:tr>
    </w:tbl>
    <w:p/>
    <w:p>
      <w:pPr>
        <w:pStyle w:val="Heading2"/>
      </w:pPr>
      <w:r>
        <w:t>実行 - Phase 4 (execution/phase4-validation/)</w:t>
      </w:r>
    </w:p>
    <w:tbl>
      <w:tblPr>
        <w:tblStyle w:val="TableGrid"/>
        <w:tblW w:type="auto" w:w="0"/>
        <w:tblLook w:firstColumn="1" w:firstRow="1" w:lastColumn="0" w:lastRow="0" w:noHBand="0" w:noVBand="1" w:val="04A0"/>
      </w:tblPr>
      <w:tblGrid>
        <w:gridCol w:w="4320"/>
        <w:gridCol w:w="4320"/>
      </w:tblGrid>
      <w:tr>
        <w:tc>
          <w:tcPr>
            <w:tcW w:type="dxa" w:w="4320"/>
            <w:shd w:fill="D9E2F3"/>
          </w:tcPr>
          <w:p>
            <w:r>
              <w:t>スクリプト名</w:t>
            </w:r>
          </w:p>
        </w:tc>
        <w:tc>
          <w:tcPr>
            <w:tcW w:type="dxa" w:w="4320"/>
            <w:shd w:fill="D9E2F3"/>
          </w:tcPr>
          <w:p>
            <w:r>
              <w:t>説明</w:t>
            </w:r>
          </w:p>
        </w:tc>
      </w:tr>
      <w:tr>
        <w:tc>
          <w:tcPr>
            <w:tcW w:type="dxa" w:w="4320"/>
          </w:tcPr>
          <w:p>
            <w:r>
              <w:t>Test-MailFlowMatrix.ps1</w:t>
            </w:r>
          </w:p>
        </w:tc>
        <w:tc>
          <w:tcPr>
            <w:tcW w:type="dxa" w:w="4320"/>
          </w:tcPr>
          <w:p>
            <w:r>
              <w:t>メールフロー検証</w:t>
            </w:r>
          </w:p>
        </w:tc>
      </w:tr>
    </w:tbl>
    <w:p/>
    <w:p>
      <w:pPr>
        <w:pStyle w:val="Heading2"/>
      </w:pPr>
      <w:r>
        <w:t>切り戻し (execution/rollback/)</w:t>
      </w:r>
    </w:p>
    <w:tbl>
      <w:tblPr>
        <w:tblStyle w:val="TableGrid"/>
        <w:tblW w:type="auto" w:w="0"/>
        <w:tblLook w:firstColumn="1" w:firstRow="1" w:lastColumn="0" w:lastRow="0" w:noHBand="0" w:noVBand="1" w:val="04A0"/>
      </w:tblPr>
      <w:tblGrid>
        <w:gridCol w:w="4320"/>
        <w:gridCol w:w="4320"/>
      </w:tblGrid>
      <w:tr>
        <w:tc>
          <w:tcPr>
            <w:tcW w:type="dxa" w:w="4320"/>
            <w:shd w:fill="D9E2F3"/>
          </w:tcPr>
          <w:p>
            <w:r>
              <w:t>スクリプト名</w:t>
            </w:r>
          </w:p>
        </w:tc>
        <w:tc>
          <w:tcPr>
            <w:tcW w:type="dxa" w:w="4320"/>
            <w:shd w:fill="D9E2F3"/>
          </w:tcPr>
          <w:p>
            <w:r>
              <w:t>説明</w:t>
            </w:r>
          </w:p>
        </w:tc>
      </w:tr>
      <w:tr>
        <w:tc>
          <w:tcPr>
            <w:tcW w:type="dxa" w:w="4320"/>
          </w:tcPr>
          <w:p>
            <w:r>
              <w:t>Undo-EXOConnectors.ps1</w:t>
            </w:r>
          </w:p>
        </w:tc>
        <w:tc>
          <w:tcPr>
            <w:tcW w:type="dxa" w:w="4320"/>
          </w:tcPr>
          <w:p>
            <w:r>
              <w:t>コネクタ削除</w:t>
            </w:r>
          </w:p>
        </w:tc>
      </w:tr>
      <w:tr>
        <w:tc>
          <w:tcPr>
            <w:tcW w:type="dxa" w:w="4320"/>
          </w:tcPr>
          <w:p>
            <w:r>
              <w:t>Restore-AcceptedDomainType.ps1</w:t>
            </w:r>
          </w:p>
        </w:tc>
        <w:tc>
          <w:tcPr>
            <w:tcW w:type="dxa" w:w="4320"/>
          </w:tcPr>
          <w:p>
            <w:r>
              <w:t>Accepted Domain復元</w:t>
            </w:r>
          </w:p>
        </w:tc>
      </w:tr>
      <w:tr>
        <w:tc>
          <w:tcPr>
            <w:tcW w:type="dxa" w:w="4320"/>
          </w:tcPr>
          <w:p>
            <w:r>
              <w:t>Restore-DmzSmtpRouting.sh</w:t>
            </w:r>
          </w:p>
        </w:tc>
        <w:tc>
          <w:tcPr>
            <w:tcW w:type="dxa" w:w="4320"/>
          </w:tcPr>
          <w:p>
            <w:r>
              <w:t>DMZ SMTPルーティング復元</w:t>
            </w:r>
          </w:p>
        </w:tc>
      </w:tr>
      <w:tr>
        <w:tc>
          <w:tcPr>
            <w:tcW w:type="dxa" w:w="4320"/>
          </w:tcPr>
          <w:p>
            <w:r>
              <w:t>Restore-PostfixRouting.sh</w:t>
            </w:r>
          </w:p>
        </w:tc>
        <w:tc>
          <w:tcPr>
            <w:tcW w:type="dxa" w:w="4320"/>
          </w:tcPr>
          <w:p>
            <w:r>
              <w:t>Postfixルーティング復元</w:t>
            </w:r>
          </w:p>
        </w:tc>
      </w:tr>
    </w:tbl>
    <w:p/>
    <w:p>
      <w:pPr>
        <w:pStyle w:val="Heading1"/>
      </w:pPr>
      <w:r>
        <w:t>Appendix B: 必要権限一覧</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t>スクリプト</w:t>
            </w:r>
          </w:p>
        </w:tc>
        <w:tc>
          <w:tcPr>
            <w:tcW w:type="dxa" w:w="2880"/>
            <w:shd w:fill="D9E2F3"/>
          </w:tcPr>
          <w:p>
            <w:r>
              <w:t>必要な権限</w:t>
            </w:r>
          </w:p>
        </w:tc>
        <w:tc>
          <w:tcPr>
            <w:tcW w:type="dxa" w:w="2880"/>
            <w:shd w:fill="D9E2F3"/>
          </w:tcPr>
          <w:p>
            <w:r>
              <w:t>備考</w:t>
            </w:r>
          </w:p>
        </w:tc>
      </w:tr>
      <w:tr>
        <w:tc>
          <w:tcPr>
            <w:tcW w:type="dxa" w:w="2880"/>
          </w:tcPr>
          <w:p>
            <w:r>
              <w:t>Collect-ADInventory.ps1</w:t>
            </w:r>
          </w:p>
        </w:tc>
        <w:tc>
          <w:tcPr>
            <w:tcW w:type="dxa" w:w="2880"/>
          </w:tcPr>
          <w:p>
            <w:r>
              <w:t>Domain Users</w:t>
            </w:r>
          </w:p>
        </w:tc>
        <w:tc>
          <w:tcPr>
            <w:tcW w:type="dxa" w:w="2880"/>
          </w:tcPr>
          <w:p>
            <w:r>
              <w:t>読み取りのみ</w:t>
            </w:r>
          </w:p>
        </w:tc>
      </w:tr>
      <w:tr>
        <w:tc>
          <w:tcPr>
            <w:tcW w:type="dxa" w:w="2880"/>
          </w:tcPr>
          <w:p>
            <w:r>
              <w:t>Collect-EntraInventory.ps1</w:t>
            </w:r>
          </w:p>
        </w:tc>
        <w:tc>
          <w:tcPr>
            <w:tcW w:type="dxa" w:w="2880"/>
          </w:tcPr>
          <w:p>
            <w:r>
              <w:t>User.Read.All, Group.Read.All</w:t>
            </w:r>
          </w:p>
        </w:tc>
        <w:tc>
          <w:tcPr>
            <w:tcW w:type="dxa" w:w="2880"/>
          </w:tcPr>
          <w:p>
            <w:r>
              <w:t>Graph API</w:t>
            </w:r>
          </w:p>
        </w:tc>
      </w:tr>
      <w:tr>
        <w:tc>
          <w:tcPr>
            <w:tcW w:type="dxa" w:w="2880"/>
          </w:tcPr>
          <w:p>
            <w:r>
              <w:t>Collect-EXOInventory.ps1</w:t>
            </w:r>
          </w:p>
        </w:tc>
        <w:tc>
          <w:tcPr>
            <w:tcW w:type="dxa" w:w="2880"/>
          </w:tcPr>
          <w:p>
            <w:r>
              <w:t>View-Only Organization Management</w:t>
            </w:r>
          </w:p>
        </w:tc>
        <w:tc>
          <w:tcPr>
            <w:tcW w:type="dxa" w:w="2880"/>
          </w:tcPr>
          <w:p>
            <w:r>
              <w:t>EXO読み取り専用</w:t>
            </w:r>
          </w:p>
        </w:tc>
      </w:tr>
      <w:tr>
        <w:tc>
          <w:tcPr>
            <w:tcW w:type="dxa" w:w="2880"/>
          </w:tcPr>
          <w:p>
            <w:r>
              <w:t>Invoke-ExchangeSchemaPrep.ps1</w:t>
            </w:r>
          </w:p>
        </w:tc>
        <w:tc>
          <w:tcPr>
            <w:tcW w:type="dxa" w:w="2880"/>
          </w:tcPr>
          <w:p>
            <w:r>
              <w:t>Schema Admins + Enterprise Admins</w:t>
            </w:r>
          </w:p>
        </w:tc>
        <w:tc>
          <w:tcPr>
            <w:tcW w:type="dxa" w:w="2880"/>
          </w:tcPr>
          <w:p>
            <w:r>
              <w:t>★最高権限</w:t>
            </w:r>
          </w:p>
        </w:tc>
      </w:tr>
      <w:tr>
        <w:tc>
          <w:tcPr>
            <w:tcW w:type="dxa" w:w="2880"/>
          </w:tcPr>
          <w:p>
            <w:r>
              <w:t>Set-ADMailAddressesFromCsv.ps1</w:t>
            </w:r>
          </w:p>
        </w:tc>
        <w:tc>
          <w:tcPr>
            <w:tcW w:type="dxa" w:w="2880"/>
          </w:tcPr>
          <w:p>
            <w:r>
              <w:t>Domain Admins</w:t>
            </w:r>
          </w:p>
        </w:tc>
        <w:tc>
          <w:tcPr>
            <w:tcW w:type="dxa" w:w="2880"/>
          </w:tcPr>
          <w:p>
            <w:r>
              <w:t>属性変更</w:t>
            </w:r>
          </w:p>
        </w:tc>
      </w:tr>
      <w:tr>
        <w:tc>
          <w:tcPr>
            <w:tcW w:type="dxa" w:w="2880"/>
          </w:tcPr>
          <w:p>
            <w:r>
              <w:t>New-EXOConnectors.ps1</w:t>
            </w:r>
          </w:p>
        </w:tc>
        <w:tc>
          <w:tcPr>
            <w:tcW w:type="dxa" w:w="2880"/>
          </w:tcPr>
          <w:p>
            <w:r>
              <w:t>Exchange Administrator</w:t>
            </w:r>
          </w:p>
        </w:tc>
        <w:tc>
          <w:tcPr>
            <w:tcW w:type="dxa" w:w="2880"/>
          </w:tcPr>
          <w:p>
            <w:r>
              <w:t>コネクタ作成</w:t>
            </w:r>
          </w:p>
        </w:tc>
      </w:tr>
      <w:tr>
        <w:tc>
          <w:tcPr>
            <w:tcW w:type="dxa" w:w="2880"/>
          </w:tcPr>
          <w:p>
            <w:r>
              <w:t>New-EXOTransportRules.ps1</w:t>
            </w:r>
          </w:p>
        </w:tc>
        <w:tc>
          <w:tcPr>
            <w:tcW w:type="dxa" w:w="2880"/>
          </w:tcPr>
          <w:p>
            <w:r>
              <w:t>Exchange Administrator</w:t>
            </w:r>
          </w:p>
        </w:tc>
        <w:tc>
          <w:tcPr>
            <w:tcW w:type="dxa" w:w="2880"/>
          </w:tcPr>
          <w:p>
            <w:r>
              <w:t>ルール作成</w:t>
            </w:r>
          </w:p>
        </w:tc>
      </w:tr>
      <w:tr>
        <w:tc>
          <w:tcPr>
            <w:tcW w:type="dxa" w:w="2880"/>
          </w:tcPr>
          <w:p>
            <w:r>
              <w:t>Add-UsersToLicenseGroup.ps1</w:t>
            </w:r>
          </w:p>
        </w:tc>
        <w:tc>
          <w:tcPr>
            <w:tcW w:type="dxa" w:w="2880"/>
          </w:tcPr>
          <w:p>
            <w:r>
              <w:t>Group.ReadWrite.All</w:t>
            </w:r>
          </w:p>
        </w:tc>
        <w:tc>
          <w:tcPr>
            <w:tcW w:type="dxa" w:w="2880"/>
          </w:tcPr>
          <w:p>
            <w:r>
              <w:t>Graph API</w:t>
            </w:r>
          </w:p>
        </w:tc>
      </w:tr>
      <w:tr>
        <w:tc>
          <w:tcPr>
            <w:tcW w:type="dxa" w:w="2880"/>
          </w:tcPr>
          <w:p>
            <w:r>
              <w:t>Set-AcceptedDomainType.ps1</w:t>
            </w:r>
          </w:p>
        </w:tc>
        <w:tc>
          <w:tcPr>
            <w:tcW w:type="dxa" w:w="2880"/>
          </w:tcPr>
          <w:p>
            <w:r>
              <w:t>Exchange Administrator</w:t>
            </w:r>
          </w:p>
        </w:tc>
        <w:tc>
          <w:tcPr>
            <w:tcW w:type="dxa" w:w="2880"/>
          </w:tcPr>
          <w:p>
            <w:r>
              <w:t>ドメイン設定変更</w:t>
            </w:r>
          </w:p>
        </w:tc>
      </w:tr>
      <w:tr>
        <w:tc>
          <w:tcPr>
            <w:tcW w:type="dxa" w:w="2880"/>
          </w:tcPr>
          <w:p>
            <w:r>
              <w:t>Set-DmzSmtpRouting.sh</w:t>
            </w:r>
          </w:p>
        </w:tc>
        <w:tc>
          <w:tcPr>
            <w:tcW w:type="dxa" w:w="2880"/>
          </w:tcPr>
          <w:p>
            <w:r>
              <w:t>root / sudo</w:t>
            </w:r>
          </w:p>
        </w:tc>
        <w:tc>
          <w:tcPr>
            <w:tcW w:type="dxa" w:w="2880"/>
          </w:tcPr>
          <w:p>
            <w:r>
              <w:t>Postfix設定変更</w:t>
            </w:r>
          </w:p>
        </w:tc>
      </w:tr>
      <w:tr>
        <w:tc>
          <w:tcPr>
            <w:tcW w:type="dxa" w:w="2880"/>
          </w:tcPr>
          <w:p>
            <w:r>
              <w:t>Test-MailFlowMatrix.ps1</w:t>
            </w:r>
          </w:p>
        </w:tc>
        <w:tc>
          <w:tcPr>
            <w:tcW w:type="dxa" w:w="2880"/>
          </w:tcPr>
          <w:p>
            <w:r>
              <w:t>View-Only Organization Management</w:t>
            </w:r>
          </w:p>
        </w:tc>
        <w:tc>
          <w:tcPr>
            <w:tcW w:type="dxa" w:w="2880"/>
          </w:tcPr>
          <w:p>
            <w:r>
              <w:t>Message Trace</w:t>
            </w:r>
          </w:p>
        </w:tc>
      </w:tr>
    </w:tbl>
    <w:p/>
    <w:p>
      <w:r>
        <w:t>以上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