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Exchange Online移行プロジェクト</w:t>
      </w:r>
    </w:p>
    <w:p>
      <w:pPr>
        <w:pStyle w:val="Heading1"/>
        <w:jc w:val="center"/>
      </w:pPr>
      <w:r>
        <w:t>検証環境 構築・設定手順書</w:t>
      </w:r>
    </w:p>
    <w:p/>
    <w:tbl>
      <w:tblPr>
        <w:tblStyle w:val="TableGrid"/>
        <w:tblW w:type="auto" w:w="0"/>
        <w:tblLook w:firstColumn="1" w:firstRow="1" w:lastColumn="0" w:lastRow="0" w:noHBand="0" w:noVBand="1" w:val="04A0"/>
      </w:tblPr>
      <w:tblGrid>
        <w:gridCol w:w="4320"/>
        <w:gridCol w:w="4320"/>
      </w:tblGrid>
      <w:tr>
        <w:tc>
          <w:tcPr>
            <w:tcW w:type="dxa" w:w="4320"/>
            <w:shd w:fill="E7E6E6"/>
          </w:tcPr>
          <w:p>
            <w:r>
              <w:t>文書番号</w:t>
            </w:r>
          </w:p>
        </w:tc>
        <w:tc>
          <w:tcPr>
            <w:tcW w:type="dxa" w:w="4320"/>
          </w:tcPr>
          <w:p>
            <w:r>
              <w:t>EXO-PROC-LAB-001</w:t>
            </w:r>
          </w:p>
        </w:tc>
      </w:tr>
      <w:tr>
        <w:tc>
          <w:tcPr>
            <w:tcW w:type="dxa" w:w="4320"/>
            <w:shd w:fill="E7E6E6"/>
          </w:tcPr>
          <w:p>
            <w:r>
              <w:t>版数</w:t>
            </w:r>
          </w:p>
        </w:tc>
        <w:tc>
          <w:tcPr>
            <w:tcW w:type="dxa" w:w="4320"/>
          </w:tcPr>
          <w:p>
            <w:r>
              <w:t>1.0</w:t>
            </w:r>
          </w:p>
        </w:tc>
      </w:tr>
      <w:tr>
        <w:tc>
          <w:tcPr>
            <w:tcW w:type="dxa" w:w="4320"/>
            <w:shd w:fill="E7E6E6"/>
          </w:tcPr>
          <w:p>
            <w:r>
              <w:t>作成日</w:t>
            </w:r>
          </w:p>
        </w:tc>
        <w:tc>
          <w:tcPr>
            <w:tcW w:type="dxa" w:w="4320"/>
          </w:tcPr>
          <w:p>
            <w:r>
              <w:t>2026年01月20日</w:t>
            </w:r>
          </w:p>
        </w:tc>
      </w:tr>
      <w:tr>
        <w:tc>
          <w:tcPr>
            <w:tcW w:type="dxa" w:w="4320"/>
            <w:shd w:fill="E7E6E6"/>
          </w:tcPr>
          <w:p>
            <w:r>
              <w:t>作成者</w:t>
            </w:r>
          </w:p>
        </w:tc>
        <w:tc>
          <w:tcPr>
            <w:tcW w:type="dxa" w:w="4320"/>
          </w:tcPr>
          <w:p>
            <w:r/>
          </w:p>
        </w:tc>
      </w:tr>
    </w:tbl>
    <w:p>
      <w:r>
        <w:br w:type="page"/>
      </w:r>
    </w:p>
    <w:p>
      <w:pPr>
        <w:pStyle w:val="Heading1"/>
      </w:pPr>
      <w:r>
        <w:t>改訂履歴</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t>版数</w:t>
            </w:r>
          </w:p>
        </w:tc>
        <w:tc>
          <w:tcPr>
            <w:tcW w:type="dxa" w:w="2160"/>
            <w:shd w:fill="D9E2F3"/>
          </w:tcPr>
          <w:p>
            <w:r>
              <w:t>日付</w:t>
            </w:r>
          </w:p>
        </w:tc>
        <w:tc>
          <w:tcPr>
            <w:tcW w:type="dxa" w:w="2160"/>
            <w:shd w:fill="D9E2F3"/>
          </w:tcPr>
          <w:p>
            <w:r>
              <w:t>変更内容</w:t>
            </w:r>
          </w:p>
        </w:tc>
        <w:tc>
          <w:tcPr>
            <w:tcW w:type="dxa" w:w="2160"/>
            <w:shd w:fill="D9E2F3"/>
          </w:tcPr>
          <w:p>
            <w:r>
              <w:t>作成者</w:t>
            </w:r>
          </w:p>
        </w:tc>
      </w:tr>
      <w:tr>
        <w:tc>
          <w:tcPr>
            <w:tcW w:type="dxa" w:w="2160"/>
          </w:tcPr>
          <w:p>
            <w:r>
              <w:t>1.0</w:t>
            </w:r>
          </w:p>
        </w:tc>
        <w:tc>
          <w:tcPr>
            <w:tcW w:type="dxa" w:w="2160"/>
          </w:tcPr>
          <w:p>
            <w:r>
              <w:t>2026/01/20</w:t>
            </w:r>
          </w:p>
        </w:tc>
        <w:tc>
          <w:tcPr>
            <w:tcW w:type="dxa" w:w="2160"/>
          </w:tcPr>
          <w:p>
            <w:r>
              <w:t>初版作成</w:t>
            </w:r>
          </w:p>
        </w:tc>
        <w:tc>
          <w:tcPr>
            <w:tcW w:type="dxa" w:w="2160"/>
          </w:tcPr>
          <w:p>
            <w:r/>
          </w:p>
        </w:tc>
      </w:tr>
    </w:tbl>
    <w:p>
      <w:r>
        <w:br w:type="page"/>
      </w:r>
    </w:p>
    <w:p>
      <w:pPr>
        <w:pStyle w:val="Heading1"/>
      </w:pPr>
      <w:r>
        <w:t>目次</w:t>
      </w:r>
    </w:p>
    <w:p>
      <w:r>
        <w:t>1. 概要</w:t>
      </w:r>
    </w:p>
    <w:p>
      <w:r>
        <w:t>2. 作業前提条件</w:t>
      </w:r>
    </w:p>
    <w:p>
      <w:r>
        <w:t>3. 検証環境構成</w:t>
      </w:r>
    </w:p>
    <w:p>
      <w:r>
        <w:t>4. 事前準備</w:t>
      </w:r>
    </w:p>
    <w:p>
      <w:r>
        <w:t>5. Hyper-V環境構築</w:t>
      </w:r>
    </w:p>
    <w:p>
      <w:r>
        <w:t>6. Active Directory構築</w:t>
      </w:r>
    </w:p>
    <w:p>
      <w:r>
        <w:t>7. Docker環境構築</w:t>
      </w:r>
    </w:p>
    <w:p>
      <w:r>
        <w:t>8. Entra ID Connect設定</w:t>
      </w:r>
    </w:p>
    <w:p>
      <w:r>
        <w:t>9. Exchange Online設定</w:t>
      </w:r>
    </w:p>
    <w:p>
      <w:r>
        <w:t>10. メールフロー設定</w:t>
      </w:r>
    </w:p>
    <w:p>
      <w:r>
        <w:t>11. 動作確認</w:t>
      </w:r>
    </w:p>
    <w:p>
      <w:r>
        <w:t>12. トラブルシューティング</w:t>
      </w:r>
    </w:p>
    <w:p>
      <w:r>
        <w:br w:type="page"/>
      </w:r>
    </w:p>
    <w:p>
      <w:pPr>
        <w:pStyle w:val="Heading1"/>
      </w:pPr>
      <w:r>
        <w:t>1. 概要</w:t>
      </w:r>
    </w:p>
    <w:p>
      <w:pPr>
        <w:pStyle w:val="Heading2"/>
      </w:pPr>
      <w:r>
        <w:t>1.1 本書の目的</w:t>
      </w:r>
    </w:p>
    <w:p>
      <w:r>
        <w:t>本書は、Exchange Online移行プロジェクトにおける検証環境の構築および設定手順を記載する。作業担当者は本書に従って検証環境を構築し、移行作業のリハーサルおよび手順検証を実施する。</w:t>
      </w:r>
    </w:p>
    <w:p>
      <w:pPr>
        <w:pStyle w:val="Heading2"/>
      </w:pPr>
      <w:r>
        <w:t>1.2 検証環境の目的</w:t>
      </w:r>
    </w:p>
    <w:p>
      <w:pPr>
        <w:pStyle w:val="ListBullet"/>
      </w:pPr>
      <w:r>
        <w:t>暗黙知の可視化: 実際に環境を構築・運用し、現行環境の暗黙知を洗い出す</w:t>
      </w:r>
    </w:p>
    <w:p>
      <w:pPr>
        <w:pStyle w:val="ListBullet"/>
      </w:pPr>
      <w:r>
        <w:t>スクリプト・手順の妥当性検証: 本番投入前にスクリプトと手順書の動作を確認</w:t>
      </w:r>
    </w:p>
    <w:p>
      <w:pPr>
        <w:pStyle w:val="ListBullet"/>
      </w:pPr>
      <w:r>
        <w:t>課題の早期発見: 移行作業における潜在的な問題を事前に特定</w:t>
      </w:r>
    </w:p>
    <w:p>
      <w:pPr>
        <w:pStyle w:val="Heading2"/>
      </w:pPr>
      <w:r>
        <w:t>1.3 対象読者</w:t>
      </w:r>
    </w:p>
    <w:p>
      <w:r>
        <w:t>本書の対象読者は以下の通り:</w:t>
      </w:r>
    </w:p>
    <w:p>
      <w:pPr>
        <w:pStyle w:val="ListBullet"/>
      </w:pPr>
      <w:r>
        <w:t>システム管理者（Windows Server / Active Directory）</w:t>
      </w:r>
    </w:p>
    <w:p>
      <w:pPr>
        <w:pStyle w:val="ListBullet"/>
      </w:pPr>
      <w:r>
        <w:t>インフラ担当者（Linux / Docker）</w:t>
      </w:r>
    </w:p>
    <w:p>
      <w:pPr>
        <w:pStyle w:val="ListBullet"/>
      </w:pPr>
      <w:r>
        <w:t>Microsoft 365管理者</w:t>
      </w:r>
    </w:p>
    <w:p>
      <w:pPr>
        <w:pStyle w:val="Heading1"/>
      </w:pPr>
      <w:r>
        <w:t>2. 作業前提条件</w:t>
      </w:r>
    </w:p>
    <w:p>
      <w:pPr>
        <w:pStyle w:val="Heading2"/>
      </w:pPr>
      <w:r>
        <w:t>2.1 必要なスキル・知識</w:t>
      </w:r>
    </w:p>
    <w:tbl>
      <w:tblPr>
        <w:tblStyle w:val="TableGrid"/>
        <w:tblW w:type="auto" w:w="0"/>
        <w:tblLook w:firstColumn="1" w:firstRow="1" w:lastColumn="0" w:lastRow="0" w:noHBand="0" w:noVBand="1" w:val="04A0"/>
      </w:tblPr>
      <w:tblGrid>
        <w:gridCol w:w="4320"/>
        <w:gridCol w:w="4320"/>
      </w:tblGrid>
      <w:tr>
        <w:tc>
          <w:tcPr>
            <w:tcW w:type="dxa" w:w="4320"/>
            <w:shd w:fill="D9E2F3"/>
          </w:tcPr>
          <w:p>
            <w:r>
              <w:t>分野</w:t>
            </w:r>
          </w:p>
        </w:tc>
        <w:tc>
          <w:tcPr>
            <w:tcW w:type="dxa" w:w="4320"/>
            <w:shd w:fill="D9E2F3"/>
          </w:tcPr>
          <w:p>
            <w:r>
              <w:t>必要なスキル・知識</w:t>
            </w:r>
          </w:p>
        </w:tc>
      </w:tr>
      <w:tr>
        <w:tc>
          <w:tcPr>
            <w:tcW w:type="dxa" w:w="4320"/>
          </w:tcPr>
          <w:p>
            <w:r>
              <w:t>Windows Server</w:t>
            </w:r>
          </w:p>
        </w:tc>
        <w:tc>
          <w:tcPr>
            <w:tcW w:type="dxa" w:w="4320"/>
          </w:tcPr>
          <w:p>
            <w:r>
              <w:t>Hyper-V管理、Active Directory管理、PowerShell基礎</w:t>
            </w:r>
          </w:p>
        </w:tc>
      </w:tr>
      <w:tr>
        <w:tc>
          <w:tcPr>
            <w:tcW w:type="dxa" w:w="4320"/>
          </w:tcPr>
          <w:p>
            <w:r>
              <w:t>Linux</w:t>
            </w:r>
          </w:p>
        </w:tc>
        <w:tc>
          <w:tcPr>
            <w:tcW w:type="dxa" w:w="4320"/>
          </w:tcPr>
          <w:p>
            <w:r>
              <w:t>基本的なコマンド操作、Postfix設定理解</w:t>
            </w:r>
          </w:p>
        </w:tc>
      </w:tr>
      <w:tr>
        <w:tc>
          <w:tcPr>
            <w:tcW w:type="dxa" w:w="4320"/>
          </w:tcPr>
          <w:p>
            <w:r>
              <w:t>Docker</w:t>
            </w:r>
          </w:p>
        </w:tc>
        <w:tc>
          <w:tcPr>
            <w:tcW w:type="dxa" w:w="4320"/>
          </w:tcPr>
          <w:p>
            <w:r>
              <w:t>Docker Desktopの操作、docker-composeの使用</w:t>
            </w:r>
          </w:p>
        </w:tc>
      </w:tr>
      <w:tr>
        <w:tc>
          <w:tcPr>
            <w:tcW w:type="dxa" w:w="4320"/>
          </w:tcPr>
          <w:p>
            <w:r>
              <w:t>Microsoft 365</w:t>
            </w:r>
          </w:p>
        </w:tc>
        <w:tc>
          <w:tcPr>
            <w:tcW w:type="dxa" w:w="4320"/>
          </w:tcPr>
          <w:p>
            <w:r>
              <w:t>Entra ID管理、Exchange Online管理</w:t>
            </w:r>
          </w:p>
        </w:tc>
      </w:tr>
      <w:tr>
        <w:tc>
          <w:tcPr>
            <w:tcW w:type="dxa" w:w="4320"/>
          </w:tcPr>
          <w:p>
            <w:r>
              <w:t>ネットワーク</w:t>
            </w:r>
          </w:p>
        </w:tc>
        <w:tc>
          <w:tcPr>
            <w:tcW w:type="dxa" w:w="4320"/>
          </w:tcPr>
          <w:p>
            <w:r>
              <w:t>DNS、SMTP、メールフロー概念の理解</w:t>
            </w:r>
          </w:p>
        </w:tc>
      </w:tr>
    </w:tbl>
    <w:p/>
    <w:p>
      <w:pPr>
        <w:pStyle w:val="Heading2"/>
      </w:pPr>
      <w:r>
        <w:t>2.2 必要な権限</w:t>
      </w:r>
    </w:p>
    <w:p>
      <w:r>
        <w:t>検証環境構築には以下の権限が必要:</w:t>
      </w:r>
    </w:p>
    <w:p>
      <w:pPr>
        <w:pStyle w:val="ListBullet"/>
      </w:pPr>
      <w:r>
        <w:t>物理端末のローカル管理者権限（Hyper-V有効化）</w:t>
      </w:r>
    </w:p>
    <w:p>
      <w:pPr>
        <w:pStyle w:val="ListBullet"/>
      </w:pPr>
      <w:r>
        <w:t>Microsoft 365試験テナントのグローバル管理者権限</w:t>
      </w:r>
    </w:p>
    <w:p>
      <w:pPr>
        <w:pStyle w:val="ListBullet"/>
      </w:pPr>
      <w:r>
        <w:t>Active Directory: Domain Admins権限</w:t>
      </w:r>
    </w:p>
    <w:p>
      <w:pPr>
        <w:pStyle w:val="Heading2"/>
      </w:pPr>
      <w:r>
        <w:t>2.3 作業前チェックリスト</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確認欄</w:t>
            </w:r>
          </w:p>
        </w:tc>
        <w:tc>
          <w:tcPr>
            <w:tcW w:type="dxa" w:w="2880"/>
            <w:shd w:fill="D9E2F3"/>
          </w:tcPr>
          <w:p>
            <w:r>
              <w:rPr>
                <w:b/>
              </w:rPr>
              <w:t>確認項目</w:t>
            </w:r>
          </w:p>
        </w:tc>
        <w:tc>
          <w:tcPr>
            <w:tcW w:type="dxa" w:w="2880"/>
            <w:shd w:fill="D9E2F3"/>
          </w:tcPr>
          <w:p>
            <w:r>
              <w:rPr>
                <w:b/>
              </w:rPr>
              <w:t>確認者/日時</w:t>
            </w:r>
          </w:p>
        </w:tc>
      </w:tr>
      <w:tr>
        <w:tc>
          <w:tcPr>
            <w:tcW w:type="dxa" w:w="2880"/>
          </w:tcPr>
          <w:p>
            <w:r>
              <w:t>□</w:t>
            </w:r>
          </w:p>
        </w:tc>
        <w:tc>
          <w:tcPr>
            <w:tcW w:type="dxa" w:w="2880"/>
          </w:tcPr>
          <w:p>
            <w:r>
              <w:t>物理端末の要件を満たしていること（CPU 8コア以上、メモリ32GB以上、SSD 500GB以上）</w:t>
            </w:r>
          </w:p>
        </w:tc>
        <w:tc>
          <w:tcPr>
            <w:tcW w:type="dxa" w:w="2880"/>
          </w:tcPr>
          <w:p>
            <w:r/>
          </w:p>
        </w:tc>
      </w:tr>
      <w:tr>
        <w:tc>
          <w:tcPr>
            <w:tcW w:type="dxa" w:w="2880"/>
          </w:tcPr>
          <w:p>
            <w:r>
              <w:t>□</w:t>
            </w:r>
          </w:p>
        </w:tc>
        <w:tc>
          <w:tcPr>
            <w:tcW w:type="dxa" w:w="2880"/>
          </w:tcPr>
          <w:p>
            <w:r>
              <w:t>Docker Desktopインストーラを取得済みであること</w:t>
            </w:r>
          </w:p>
        </w:tc>
        <w:tc>
          <w:tcPr>
            <w:tcW w:type="dxa" w:w="2880"/>
          </w:tcPr>
          <w:p>
            <w:r/>
          </w:p>
        </w:tc>
      </w:tr>
      <w:tr>
        <w:tc>
          <w:tcPr>
            <w:tcW w:type="dxa" w:w="2880"/>
          </w:tcPr>
          <w:p>
            <w:r>
              <w:t>□</w:t>
            </w:r>
          </w:p>
        </w:tc>
        <w:tc>
          <w:tcPr>
            <w:tcW w:type="dxa" w:w="2880"/>
          </w:tcPr>
          <w:p>
            <w:r>
              <w:t>Windows Server 2022 ISOを取得済みであること</w:t>
            </w:r>
          </w:p>
        </w:tc>
        <w:tc>
          <w:tcPr>
            <w:tcW w:type="dxa" w:w="2880"/>
          </w:tcPr>
          <w:p>
            <w:r/>
          </w:p>
        </w:tc>
      </w:tr>
      <w:tr>
        <w:tc>
          <w:tcPr>
            <w:tcW w:type="dxa" w:w="2880"/>
          </w:tcPr>
          <w:p>
            <w:r>
              <w:t>□</w:t>
            </w:r>
          </w:p>
        </w:tc>
        <w:tc>
          <w:tcPr>
            <w:tcW w:type="dxa" w:w="2880"/>
          </w:tcPr>
          <w:p>
            <w:r>
              <w:t>Microsoft 365試験テナントを準備済みであること</w:t>
            </w:r>
          </w:p>
        </w:tc>
        <w:tc>
          <w:tcPr>
            <w:tcW w:type="dxa" w:w="2880"/>
          </w:tcPr>
          <w:p>
            <w:r/>
          </w:p>
        </w:tc>
      </w:tr>
      <w:tr>
        <w:tc>
          <w:tcPr>
            <w:tcW w:type="dxa" w:w="2880"/>
          </w:tcPr>
          <w:p>
            <w:r>
              <w:t>□</w:t>
            </w:r>
          </w:p>
        </w:tc>
        <w:tc>
          <w:tcPr>
            <w:tcW w:type="dxa" w:w="2880"/>
          </w:tcPr>
          <w:p>
            <w:r>
              <w:t>テスト用カスタムドメインの追加が可能であること</w:t>
            </w:r>
          </w:p>
        </w:tc>
        <w:tc>
          <w:tcPr>
            <w:tcW w:type="dxa" w:w="2880"/>
          </w:tcPr>
          <w:p>
            <w:r/>
          </w:p>
        </w:tc>
      </w:tr>
    </w:tbl>
    <w:p/>
    <w:p>
      <w:pPr>
        <w:pStyle w:val="Heading1"/>
      </w:pPr>
      <w:r>
        <w:t>3. 検証環境構成</w:t>
      </w:r>
    </w:p>
    <w:p>
      <w:pPr>
        <w:pStyle w:val="Heading2"/>
      </w:pPr>
      <w:r>
        <w:t>3.1 システム構成図</w:t>
      </w:r>
    </w:p>
    <w:p>
      <w:r>
        <w:t>検証環境は、1台の物理Windows端末上にHyper-V仮想マシン（3台）とDockerコンテナを配置する構成とする。</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t>コンポーネント</w:t>
            </w:r>
          </w:p>
        </w:tc>
        <w:tc>
          <w:tcPr>
            <w:tcW w:type="dxa" w:w="2160"/>
            <w:shd w:fill="D9E2F3"/>
          </w:tcPr>
          <w:p>
            <w:r>
              <w:t>ホスト名</w:t>
            </w:r>
          </w:p>
        </w:tc>
        <w:tc>
          <w:tcPr>
            <w:tcW w:type="dxa" w:w="2160"/>
            <w:shd w:fill="D9E2F3"/>
          </w:tcPr>
          <w:p>
            <w:r>
              <w:t>役割</w:t>
            </w:r>
          </w:p>
        </w:tc>
        <w:tc>
          <w:tcPr>
            <w:tcW w:type="dxa" w:w="2160"/>
            <w:shd w:fill="D9E2F3"/>
          </w:tcPr>
          <w:p>
            <w:r>
              <w:t>備考</w:t>
            </w:r>
          </w:p>
        </w:tc>
      </w:tr>
      <w:tr>
        <w:tc>
          <w:tcPr>
            <w:tcW w:type="dxa" w:w="2160"/>
          </w:tcPr>
          <w:p>
            <w:r>
              <w:t>Hyper-V VM1</w:t>
            </w:r>
          </w:p>
        </w:tc>
        <w:tc>
          <w:tcPr>
            <w:tcW w:type="dxa" w:w="2160"/>
          </w:tcPr>
          <w:p>
            <w:r>
              <w:t>DC01</w:t>
            </w:r>
          </w:p>
        </w:tc>
        <w:tc>
          <w:tcPr>
            <w:tcW w:type="dxa" w:w="2160"/>
          </w:tcPr>
          <w:p>
            <w:r>
              <w:t>プライマリドメインコントローラー</w:t>
            </w:r>
          </w:p>
        </w:tc>
        <w:tc>
          <w:tcPr>
            <w:tcW w:type="dxa" w:w="2160"/>
          </w:tcPr>
          <w:p>
            <w:r>
              <w:t>AD DS, DNS</w:t>
            </w:r>
          </w:p>
        </w:tc>
      </w:tr>
      <w:tr>
        <w:tc>
          <w:tcPr>
            <w:tcW w:type="dxa" w:w="2160"/>
          </w:tcPr>
          <w:p>
            <w:r>
              <w:t>Hyper-V VM2</w:t>
            </w:r>
          </w:p>
        </w:tc>
        <w:tc>
          <w:tcPr>
            <w:tcW w:type="dxa" w:w="2160"/>
          </w:tcPr>
          <w:p>
            <w:r>
              <w:t>DC02</w:t>
            </w:r>
          </w:p>
        </w:tc>
        <w:tc>
          <w:tcPr>
            <w:tcW w:type="dxa" w:w="2160"/>
          </w:tcPr>
          <w:p>
            <w:r>
              <w:t>レプリカドメインコントローラー</w:t>
            </w:r>
          </w:p>
        </w:tc>
        <w:tc>
          <w:tcPr>
            <w:tcW w:type="dxa" w:w="2160"/>
          </w:tcPr>
          <w:p>
            <w:r>
              <w:t>AD DS, DNS</w:t>
            </w:r>
          </w:p>
        </w:tc>
      </w:tr>
      <w:tr>
        <w:tc>
          <w:tcPr>
            <w:tcW w:type="dxa" w:w="2160"/>
          </w:tcPr>
          <w:p>
            <w:r>
              <w:t>Hyper-V VM3</w:t>
            </w:r>
          </w:p>
        </w:tc>
        <w:tc>
          <w:tcPr>
            <w:tcW w:type="dxa" w:w="2160"/>
          </w:tcPr>
          <w:p>
            <w:r>
              <w:t>AADC01</w:t>
            </w:r>
          </w:p>
        </w:tc>
        <w:tc>
          <w:tcPr>
            <w:tcW w:type="dxa" w:w="2160"/>
          </w:tcPr>
          <w:p>
            <w:r>
              <w:t>Entra ID Connect</w:t>
            </w:r>
          </w:p>
        </w:tc>
        <w:tc>
          <w:tcPr>
            <w:tcW w:type="dxa" w:w="2160"/>
          </w:tcPr>
          <w:p>
            <w:r>
              <w:t>同期サーバー</w:t>
            </w:r>
          </w:p>
        </w:tc>
      </w:tr>
      <w:tr>
        <w:tc>
          <w:tcPr>
            <w:tcW w:type="dxa" w:w="2160"/>
          </w:tcPr>
          <w:p>
            <w:r>
              <w:t>Docker</w:t>
            </w:r>
          </w:p>
        </w:tc>
        <w:tc>
          <w:tcPr>
            <w:tcW w:type="dxa" w:w="2160"/>
          </w:tcPr>
          <w:p>
            <w:r>
              <w:t>courier-imap</w:t>
            </w:r>
          </w:p>
        </w:tc>
        <w:tc>
          <w:tcPr>
            <w:tcW w:type="dxa" w:w="2160"/>
          </w:tcPr>
          <w:p>
            <w:r>
              <w:t>メールボックスサーバー</w:t>
            </w:r>
          </w:p>
        </w:tc>
        <w:tc>
          <w:tcPr>
            <w:tcW w:type="dxa" w:w="2160"/>
          </w:tcPr>
          <w:p>
            <w:r>
              <w:t>IMAP :143, :993</w:t>
            </w:r>
          </w:p>
        </w:tc>
      </w:tr>
      <w:tr>
        <w:tc>
          <w:tcPr>
            <w:tcW w:type="dxa" w:w="2160"/>
          </w:tcPr>
          <w:p>
            <w:r>
              <w:t>Docker</w:t>
            </w:r>
          </w:p>
        </w:tc>
        <w:tc>
          <w:tcPr>
            <w:tcW w:type="dxa" w:w="2160"/>
          </w:tcPr>
          <w:p>
            <w:r>
              <w:t>postfix-hub</w:t>
            </w:r>
          </w:p>
        </w:tc>
        <w:tc>
          <w:tcPr>
            <w:tcW w:type="dxa" w:w="2160"/>
          </w:tcPr>
          <w:p>
            <w:r>
              <w:t>内部SMTPハブ</w:t>
            </w:r>
          </w:p>
        </w:tc>
        <w:tc>
          <w:tcPr>
            <w:tcW w:type="dxa" w:w="2160"/>
          </w:tcPr>
          <w:p>
            <w:r>
              <w:t>SMTP :25, :587</w:t>
            </w:r>
          </w:p>
        </w:tc>
      </w:tr>
      <w:tr>
        <w:tc>
          <w:tcPr>
            <w:tcW w:type="dxa" w:w="2160"/>
          </w:tcPr>
          <w:p>
            <w:r>
              <w:t>Docker</w:t>
            </w:r>
          </w:p>
        </w:tc>
        <w:tc>
          <w:tcPr>
            <w:tcW w:type="dxa" w:w="2160"/>
          </w:tcPr>
          <w:p>
            <w:r>
              <w:t>dmz-aws</w:t>
            </w:r>
          </w:p>
        </w:tc>
        <w:tc>
          <w:tcPr>
            <w:tcW w:type="dxa" w:w="2160"/>
          </w:tcPr>
          <w:p>
            <w:r>
              <w:t>外部受口SMTP</w:t>
            </w:r>
          </w:p>
        </w:tc>
        <w:tc>
          <w:tcPr>
            <w:tcW w:type="dxa" w:w="2160"/>
          </w:tcPr>
          <w:p>
            <w:r>
              <w:t>SMTP :2525</w:t>
            </w:r>
          </w:p>
        </w:tc>
      </w:tr>
      <w:tr>
        <w:tc>
          <w:tcPr>
            <w:tcW w:type="dxa" w:w="2160"/>
          </w:tcPr>
          <w:p>
            <w:r>
              <w:t>Docker</w:t>
            </w:r>
          </w:p>
        </w:tc>
        <w:tc>
          <w:tcPr>
            <w:tcW w:type="dxa" w:w="2160"/>
          </w:tcPr>
          <w:p>
            <w:r>
              <w:t>dmz-internal</w:t>
            </w:r>
          </w:p>
        </w:tc>
        <w:tc>
          <w:tcPr>
            <w:tcW w:type="dxa" w:w="2160"/>
          </w:tcPr>
          <w:p>
            <w:r>
              <w:t>EXOフォールバックSMTP</w:t>
            </w:r>
          </w:p>
        </w:tc>
        <w:tc>
          <w:tcPr>
            <w:tcW w:type="dxa" w:w="2160"/>
          </w:tcPr>
          <w:p>
            <w:r>
              <w:t>SMTP :2526</w:t>
            </w:r>
          </w:p>
        </w:tc>
      </w:tr>
    </w:tbl>
    <w:p/>
    <w:p>
      <w:pPr>
        <w:pStyle w:val="Heading2"/>
      </w:pPr>
      <w:r>
        <w:t>3.2 ネットワーク構成</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t>VM/コンテナ</w:t>
            </w:r>
          </w:p>
        </w:tc>
        <w:tc>
          <w:tcPr>
            <w:tcW w:type="dxa" w:w="2160"/>
            <w:shd w:fill="D9E2F3"/>
          </w:tcPr>
          <w:p>
            <w:r>
              <w:t>IPアドレス</w:t>
            </w:r>
          </w:p>
        </w:tc>
        <w:tc>
          <w:tcPr>
            <w:tcW w:type="dxa" w:w="2160"/>
            <w:shd w:fill="D9E2F3"/>
          </w:tcPr>
          <w:p>
            <w:r>
              <w:t>ネットワーク</w:t>
            </w:r>
          </w:p>
        </w:tc>
        <w:tc>
          <w:tcPr>
            <w:tcW w:type="dxa" w:w="2160"/>
            <w:shd w:fill="D9E2F3"/>
          </w:tcPr>
          <w:p>
            <w:r>
              <w:t>DNS</w:t>
            </w:r>
          </w:p>
        </w:tc>
      </w:tr>
      <w:tr>
        <w:tc>
          <w:tcPr>
            <w:tcW w:type="dxa" w:w="2160"/>
          </w:tcPr>
          <w:p>
            <w:r>
              <w:t>DC01</w:t>
            </w:r>
          </w:p>
        </w:tc>
        <w:tc>
          <w:tcPr>
            <w:tcW w:type="dxa" w:w="2160"/>
          </w:tcPr>
          <w:p>
            <w:r>
              <w:t>192.168.100.10</w:t>
            </w:r>
          </w:p>
        </w:tc>
        <w:tc>
          <w:tcPr>
            <w:tcW w:type="dxa" w:w="2160"/>
          </w:tcPr>
          <w:p>
            <w:r>
              <w:t>EXO-Lab-Internal</w:t>
            </w:r>
          </w:p>
        </w:tc>
        <w:tc>
          <w:tcPr>
            <w:tcW w:type="dxa" w:w="2160"/>
          </w:tcPr>
          <w:p>
            <w:r>
              <w:t>127.0.0.1, 192.168.100.11</w:t>
            </w:r>
          </w:p>
        </w:tc>
      </w:tr>
      <w:tr>
        <w:tc>
          <w:tcPr>
            <w:tcW w:type="dxa" w:w="2160"/>
          </w:tcPr>
          <w:p>
            <w:r>
              <w:t>DC02</w:t>
            </w:r>
          </w:p>
        </w:tc>
        <w:tc>
          <w:tcPr>
            <w:tcW w:type="dxa" w:w="2160"/>
          </w:tcPr>
          <w:p>
            <w:r>
              <w:t>192.168.100.11</w:t>
            </w:r>
          </w:p>
        </w:tc>
        <w:tc>
          <w:tcPr>
            <w:tcW w:type="dxa" w:w="2160"/>
          </w:tcPr>
          <w:p>
            <w:r>
              <w:t>EXO-Lab-Internal</w:t>
            </w:r>
          </w:p>
        </w:tc>
        <w:tc>
          <w:tcPr>
            <w:tcW w:type="dxa" w:w="2160"/>
          </w:tcPr>
          <w:p>
            <w:r>
              <w:t>192.168.100.10, 127.0.0.1</w:t>
            </w:r>
          </w:p>
        </w:tc>
      </w:tr>
      <w:tr>
        <w:tc>
          <w:tcPr>
            <w:tcW w:type="dxa" w:w="2160"/>
          </w:tcPr>
          <w:p>
            <w:r>
              <w:t>AADC01</w:t>
            </w:r>
          </w:p>
        </w:tc>
        <w:tc>
          <w:tcPr>
            <w:tcW w:type="dxa" w:w="2160"/>
          </w:tcPr>
          <w:p>
            <w:r>
              <w:t>192.168.100.20</w:t>
            </w:r>
          </w:p>
        </w:tc>
        <w:tc>
          <w:tcPr>
            <w:tcW w:type="dxa" w:w="2160"/>
          </w:tcPr>
          <w:p>
            <w:r>
              <w:t>EXO-Lab-Internal</w:t>
            </w:r>
          </w:p>
        </w:tc>
        <w:tc>
          <w:tcPr>
            <w:tcW w:type="dxa" w:w="2160"/>
          </w:tcPr>
          <w:p>
            <w:r>
              <w:t>192.168.100.10, 192.168.100.11</w:t>
            </w:r>
          </w:p>
        </w:tc>
      </w:tr>
      <w:tr>
        <w:tc>
          <w:tcPr>
            <w:tcW w:type="dxa" w:w="2160"/>
          </w:tcPr>
          <w:p>
            <w:r>
              <w:t>Docker Network</w:t>
            </w:r>
          </w:p>
        </w:tc>
        <w:tc>
          <w:tcPr>
            <w:tcW w:type="dxa" w:w="2160"/>
          </w:tcPr>
          <w:p>
            <w:r>
              <w:t>172.20.0.0/16</w:t>
            </w:r>
          </w:p>
        </w:tc>
        <w:tc>
          <w:tcPr>
            <w:tcW w:type="dxa" w:w="2160"/>
          </w:tcPr>
          <w:p>
            <w:r>
              <w:t>exo-lab-network</w:t>
            </w:r>
          </w:p>
        </w:tc>
        <w:tc>
          <w:tcPr>
            <w:tcW w:type="dxa" w:w="2160"/>
          </w:tcPr>
          <w:p>
            <w:r>
              <w:t>-</w:t>
            </w:r>
          </w:p>
        </w:tc>
      </w:tr>
    </w:tbl>
    <w:p/>
    <w:p>
      <w:pPr>
        <w:pStyle w:val="Heading1"/>
      </w:pPr>
      <w:r>
        <w:t>4. 事前準備</w:t>
      </w:r>
    </w:p>
    <w:p>
      <w:pPr>
        <w:pStyle w:val="Heading2"/>
      </w:pPr>
      <w:r>
        <w:t>4.1 ソフトウェア取得</w:t>
      </w:r>
    </w:p>
    <w:p>
      <w:r>
        <w:t>社内コンプライアンスに従い、以下のソフトウェアを所定の配置先から取得する。</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ソフトウェア</w:t>
            </w:r>
          </w:p>
        </w:tc>
        <w:tc>
          <w:tcPr>
            <w:tcW w:type="dxa" w:w="2880"/>
            <w:shd w:fill="D9E2F3"/>
          </w:tcPr>
          <w:p>
            <w:r>
              <w:t>バージョン</w:t>
            </w:r>
          </w:p>
        </w:tc>
        <w:tc>
          <w:tcPr>
            <w:tcW w:type="dxa" w:w="2880"/>
            <w:shd w:fill="D9E2F3"/>
          </w:tcPr>
          <w:p>
            <w:r>
              <w:t>取得先</w:t>
            </w:r>
          </w:p>
        </w:tc>
      </w:tr>
      <w:tr>
        <w:tc>
          <w:tcPr>
            <w:tcW w:type="dxa" w:w="2880"/>
          </w:tcPr>
          <w:p>
            <w:r>
              <w:t>Docker Desktop</w:t>
            </w:r>
          </w:p>
        </w:tc>
        <w:tc>
          <w:tcPr>
            <w:tcW w:type="dxa" w:w="2880"/>
          </w:tcPr>
          <w:p>
            <w:r>
              <w:t>最新安定版</w:t>
            </w:r>
          </w:p>
        </w:tc>
        <w:tc>
          <w:tcPr>
            <w:tcW w:type="dxa" w:w="2880"/>
          </w:tcPr>
          <w:p>
            <w:r>
              <w:t>（社内所定配置先）</w:t>
            </w:r>
          </w:p>
        </w:tc>
      </w:tr>
      <w:tr>
        <w:tc>
          <w:tcPr>
            <w:tcW w:type="dxa" w:w="2880"/>
          </w:tcPr>
          <w:p>
            <w:r>
              <w:t>Windows Server 2022 ISO</w:t>
            </w:r>
          </w:p>
        </w:tc>
        <w:tc>
          <w:tcPr>
            <w:tcW w:type="dxa" w:w="2880"/>
          </w:tcPr>
          <w:p>
            <w:r>
              <w:t>評価版可</w:t>
            </w:r>
          </w:p>
        </w:tc>
        <w:tc>
          <w:tcPr>
            <w:tcW w:type="dxa" w:w="2880"/>
          </w:tcPr>
          <w:p>
            <w:r>
              <w:t>（社内所定配置先）</w:t>
            </w:r>
          </w:p>
        </w:tc>
      </w:tr>
      <w:tr>
        <w:tc>
          <w:tcPr>
            <w:tcW w:type="dxa" w:w="2880"/>
          </w:tcPr>
          <w:p>
            <w:r>
              <w:t>Exchange Server 2019 CU ISO</w:t>
            </w:r>
          </w:p>
        </w:tc>
        <w:tc>
          <w:tcPr>
            <w:tcW w:type="dxa" w:w="2880"/>
          </w:tcPr>
          <w:p>
            <w:r>
              <w:t>最新CU</w:t>
            </w:r>
          </w:p>
        </w:tc>
        <w:tc>
          <w:tcPr>
            <w:tcW w:type="dxa" w:w="2880"/>
          </w:tcPr>
          <w:p>
            <w:r>
              <w:t>（社内所定配置先）</w:t>
            </w:r>
          </w:p>
        </w:tc>
      </w:tr>
      <w:tr>
        <w:tc>
          <w:tcPr>
            <w:tcW w:type="dxa" w:w="2880"/>
          </w:tcPr>
          <w:p>
            <w:r>
              <w:t>Thunderbird</w:t>
            </w:r>
          </w:p>
        </w:tc>
        <w:tc>
          <w:tcPr>
            <w:tcW w:type="dxa" w:w="2880"/>
          </w:tcPr>
          <w:p>
            <w:r>
              <w:t>最新安定版</w:t>
            </w:r>
          </w:p>
        </w:tc>
        <w:tc>
          <w:tcPr>
            <w:tcW w:type="dxa" w:w="2880"/>
          </w:tcPr>
          <w:p>
            <w:r>
              <w:t>（社内所定配置先）</w:t>
            </w:r>
          </w:p>
        </w:tc>
      </w:tr>
    </w:tbl>
    <w:p/>
    <w:p>
      <w:pPr>
        <w:pStyle w:val="Heading2"/>
      </w:pPr>
      <w:r>
        <w:t>4.2 Microsoft 365試験テナント準備</w:t>
      </w:r>
    </w:p>
    <w:p>
      <w:r>
        <w:t>1. Microsoft 365開発者プログラムに登録、または E5試用版を取得</w:t>
      </w:r>
    </w:p>
    <w:p>
      <w:r>
        <w:t>2. テナントドメイン（*.onmicrosoft.com）を確認</w:t>
      </w:r>
    </w:p>
    <w:p>
      <w:r>
        <w:t>3. グローバル管理者アカウントでサインイン可能であることを確認</w:t>
      </w:r>
    </w:p>
    <w:p>
      <w:r>
        <w:t>4. カスタムドメイン（test.example.co.jp等）の追加準備</w:t>
      </w:r>
    </w:p>
    <w:p>
      <w:pPr>
        <w:pStyle w:val="Heading1"/>
      </w:pPr>
      <w:r>
        <w:t>5. Hyper-V環境構築</w:t>
      </w:r>
    </w:p>
    <w:p>
      <w:pPr>
        <w:pStyle w:val="Heading2"/>
      </w:pPr>
      <w:r>
        <w:t>5.1 Hyper-V機能の有効化</w:t>
      </w:r>
    </w:p>
    <w:p>
      <w:r>
        <w:rPr>
          <w:b/>
          <w:sz w:val="22"/>
        </w:rPr>
        <w:t>手順5.1.1: Hyper-Vの有効化</w:t>
      </w:r>
    </w:p>
    <w:p>
      <w:r>
        <w:t>管理者権限でPowerShellを起動し、以下のコマンドを実行する。</w:t>
      </w:r>
    </w:p>
    <w:p>
      <w:pPr>
        <w:pStyle w:val="NoSpacing"/>
      </w:pPr>
      <w:r>
        <w:rPr>
          <w:rFonts w:ascii="Consolas" w:hAnsi="Consolas"/>
          <w:sz w:val="18"/>
        </w:rPr>
        <w:t>Enable-WindowsOptionalFeature -Online -FeatureName Microsoft-Hyper-V -All</w:t>
      </w:r>
    </w:p>
    <w:p>
      <w:r>
        <w:rPr>
          <w:i/>
          <w:sz w:val="18"/>
        </w:rPr>
        <w:t>※注意: 再起動が必要。BIOSで仮想化支援機能（Intel VT-x/AMD-V）が有効になっていることを確認。</w:t>
      </w:r>
    </w:p>
    <w:p>
      <w:pPr>
        <w:pStyle w:val="Heading2"/>
      </w:pPr>
      <w:r>
        <w:t>5.2 仮想スイッチ作成</w:t>
      </w:r>
    </w:p>
    <w:p>
      <w:r>
        <w:rPr>
          <w:b/>
          <w:sz w:val="22"/>
        </w:rPr>
        <w:t>手順5.2.1: 内部ネットワーク用スイッチ作成</w:t>
      </w:r>
    </w:p>
    <w:p>
      <w:r>
        <w:t>Hyper-V Manager または PowerShellで内部スイッチを作成する。</w:t>
      </w:r>
    </w:p>
    <w:p>
      <w:pPr>
        <w:pStyle w:val="NoSpacing"/>
      </w:pPr>
      <w:r>
        <w:rPr>
          <w:rFonts w:ascii="Consolas" w:hAnsi="Consolas"/>
          <w:sz w:val="18"/>
        </w:rPr>
        <w:t>New-VMSwitch -Name "EXO-Lab-Internal" -SwitchType Internal</w:t>
      </w:r>
    </w:p>
    <w:p>
      <w:r>
        <w:rPr>
          <w:b/>
          <w:sz w:val="22"/>
        </w:rPr>
        <w:t>手順5.2.2: 外部接続用スイッチ作成</w:t>
      </w:r>
    </w:p>
    <w:p>
      <w:r>
        <w:t>外部ネットワーク接続用のスイッチを作成する。</w:t>
      </w:r>
    </w:p>
    <w:p>
      <w:pPr>
        <w:pStyle w:val="NoSpacing"/>
      </w:pPr>
      <w:r>
        <w:rPr>
          <w:rFonts w:ascii="Consolas" w:hAnsi="Consolas"/>
          <w:sz w:val="18"/>
        </w:rPr>
        <w:t>New-VMSwitch -Name "EXO-Lab-External" -NetAdapterName "イーサネット" -AllowManagementOS $true</w:t>
      </w:r>
    </w:p>
    <w:p>
      <w:r>
        <w:rPr>
          <w:i/>
          <w:sz w:val="18"/>
        </w:rPr>
        <w:t>※注意: ネットワークアダプタ名は環境に合わせて変更すること。</w:t>
      </w:r>
    </w:p>
    <w:p>
      <w:pPr>
        <w:pStyle w:val="Heading2"/>
      </w:pPr>
      <w:r>
        <w:t>5.3 VM作成</w:t>
      </w:r>
    </w:p>
    <w:p>
      <w:r>
        <w:t>以下の仕様で3台のVMを作成する。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t>VM名</w:t>
            </w:r>
          </w:p>
        </w:tc>
        <w:tc>
          <w:tcPr>
            <w:tcW w:type="dxa" w:w="1728"/>
            <w:shd w:fill="D9E2F3"/>
          </w:tcPr>
          <w:p>
            <w:r>
              <w:t>メモリ</w:t>
            </w:r>
          </w:p>
        </w:tc>
        <w:tc>
          <w:tcPr>
            <w:tcW w:type="dxa" w:w="1728"/>
            <w:shd w:fill="D9E2F3"/>
          </w:tcPr>
          <w:p>
            <w:r>
              <w:t>CPU</w:t>
            </w:r>
          </w:p>
        </w:tc>
        <w:tc>
          <w:tcPr>
            <w:tcW w:type="dxa" w:w="1728"/>
            <w:shd w:fill="D9E2F3"/>
          </w:tcPr>
          <w:p>
            <w:r>
              <w:t>ディスク</w:t>
            </w:r>
          </w:p>
        </w:tc>
        <w:tc>
          <w:tcPr>
            <w:tcW w:type="dxa" w:w="1728"/>
            <w:shd w:fill="D9E2F3"/>
          </w:tcPr>
          <w:p>
            <w:r>
              <w:t>用途</w:t>
            </w:r>
          </w:p>
        </w:tc>
      </w:tr>
      <w:tr>
        <w:tc>
          <w:tcPr>
            <w:tcW w:type="dxa" w:w="1728"/>
          </w:tcPr>
          <w:p>
            <w:r>
              <w:t>DC01</w:t>
            </w:r>
          </w:p>
        </w:tc>
        <w:tc>
          <w:tcPr>
            <w:tcW w:type="dxa" w:w="1728"/>
          </w:tcPr>
          <w:p>
            <w:r>
              <w:t>4GB (動的2-8GB)</w:t>
            </w:r>
          </w:p>
        </w:tc>
        <w:tc>
          <w:tcPr>
            <w:tcW w:type="dxa" w:w="1728"/>
          </w:tcPr>
          <w:p>
            <w:r>
              <w:t>2コア</w:t>
            </w:r>
          </w:p>
        </w:tc>
        <w:tc>
          <w:tcPr>
            <w:tcW w:type="dxa" w:w="1728"/>
          </w:tcPr>
          <w:p>
            <w:r>
              <w:t>100GB</w:t>
            </w:r>
          </w:p>
        </w:tc>
        <w:tc>
          <w:tcPr>
            <w:tcW w:type="dxa" w:w="1728"/>
          </w:tcPr>
          <w:p>
            <w:r>
              <w:t>Primary DC</w:t>
            </w:r>
          </w:p>
        </w:tc>
      </w:tr>
      <w:tr>
        <w:tc>
          <w:tcPr>
            <w:tcW w:type="dxa" w:w="1728"/>
          </w:tcPr>
          <w:p>
            <w:r>
              <w:t>DC02</w:t>
            </w:r>
          </w:p>
        </w:tc>
        <w:tc>
          <w:tcPr>
            <w:tcW w:type="dxa" w:w="1728"/>
          </w:tcPr>
          <w:p>
            <w:r>
              <w:t>4GB (動的2-8GB)</w:t>
            </w:r>
          </w:p>
        </w:tc>
        <w:tc>
          <w:tcPr>
            <w:tcW w:type="dxa" w:w="1728"/>
          </w:tcPr>
          <w:p>
            <w:r>
              <w:t>2コア</w:t>
            </w:r>
          </w:p>
        </w:tc>
        <w:tc>
          <w:tcPr>
            <w:tcW w:type="dxa" w:w="1728"/>
          </w:tcPr>
          <w:p>
            <w:r>
              <w:t>100GB</w:t>
            </w:r>
          </w:p>
        </w:tc>
        <w:tc>
          <w:tcPr>
            <w:tcW w:type="dxa" w:w="1728"/>
          </w:tcPr>
          <w:p>
            <w:r>
              <w:t>Replica DC</w:t>
            </w:r>
          </w:p>
        </w:tc>
      </w:tr>
      <w:tr>
        <w:tc>
          <w:tcPr>
            <w:tcW w:type="dxa" w:w="1728"/>
          </w:tcPr>
          <w:p>
            <w:r>
              <w:t>AADC01</w:t>
            </w:r>
          </w:p>
        </w:tc>
        <w:tc>
          <w:tcPr>
            <w:tcW w:type="dxa" w:w="1728"/>
          </w:tcPr>
          <w:p>
            <w:r>
              <w:t>4GB (動的2-8GB)</w:t>
            </w:r>
          </w:p>
        </w:tc>
        <w:tc>
          <w:tcPr>
            <w:tcW w:type="dxa" w:w="1728"/>
          </w:tcPr>
          <w:p>
            <w:r>
              <w:t>2コア</w:t>
            </w:r>
          </w:p>
        </w:tc>
        <w:tc>
          <w:tcPr>
            <w:tcW w:type="dxa" w:w="1728"/>
          </w:tcPr>
          <w:p>
            <w:r>
              <w:t>100GB</w:t>
            </w:r>
          </w:p>
        </w:tc>
        <w:tc>
          <w:tcPr>
            <w:tcW w:type="dxa" w:w="1728"/>
          </w:tcPr>
          <w:p>
            <w:r>
              <w:t>Entra Connect</w:t>
            </w:r>
          </w:p>
        </w:tc>
      </w:tr>
    </w:tbl>
    <w:p/>
    <w:p>
      <w:r>
        <w:rPr>
          <w:b/>
          <w:sz w:val="22"/>
        </w:rPr>
        <w:t>手順5.3.1: DC01 VM作成</w:t>
      </w:r>
    </w:p>
    <w:p>
      <w:r>
        <w:t>PowerShellで以下のコマンドを実行し、DC01 VMを作成する。</w:t>
      </w:r>
    </w:p>
    <w:p>
      <w:pPr>
        <w:pStyle w:val="NoSpacing"/>
      </w:pPr>
      <w:r>
        <w:rPr>
          <w:rFonts w:ascii="Consolas" w:hAnsi="Consolas"/>
          <w:sz w:val="18"/>
        </w:rPr>
        <w:t>$VMName = "DC01"</w:t>
        <w:br/>
        <w:t>$VMPath = "D:\Hyper-V\$VMName"</w:t>
        <w:br/>
        <w:br/>
        <w:t>New-VM -Name $VMName -MemoryStartupBytes 4GB -Generation 2 -Path $VMPath</w:t>
        <w:br/>
        <w:t>Set-VMMemory -VMName $VMName -DynamicMemoryEnabled $true -MinimumBytes 2GB -MaximumBytes 8GB</w:t>
        <w:br/>
        <w:t>Set-VMProcessor -VMName $VMName -Count 2</w:t>
        <w:br/>
        <w:t>New-VHD -Path "$VMPath\$VMName.vhdx" -SizeBytes 100GB -Dynamic</w:t>
        <w:br/>
        <w:t>Add-VMHardDiskDrive -VMName $VMName -Path "$VMPath\$VMName.vhdx"</w:t>
        <w:br/>
        <w:t>Connect-VMNetworkAdapter -VMName $VMName -SwitchName "EXO-Lab-Internal"</w:t>
        <w:br/>
        <w:t>Add-VMNetworkAdapter -VMName $VMName -SwitchName "EXO-Lab-External"</w:t>
        <w:br/>
        <w:t>Set-VMDvdDrive -VMName $VMName -Path "D:\ISO\WindowsServer2022.iso"</w:t>
      </w:r>
    </w:p>
    <w:p>
      <w:r>
        <w:t>DC02、AADC01についても同様の手順で作成する（VMNameを変更）。</w:t>
      </w:r>
    </w:p>
    <w:p>
      <w:pPr>
        <w:pStyle w:val="Heading2"/>
      </w:pPr>
      <w:r>
        <w:t>5.4 Windows Server初期設定</w:t>
      </w:r>
    </w:p>
    <w:p>
      <w:r>
        <w:t>1. Windows Server 2022 (Desktop Experience) をインストール</w:t>
      </w:r>
    </w:p>
    <w:p>
      <w:r>
        <w:t>2. コンピュータ名を設定（DC01, DC02, AADC01）</w:t>
      </w:r>
    </w:p>
    <w:p>
      <w:r>
        <w:t>3. IPアドレスを静的に設定（上記ネットワーク構成表参照）</w:t>
      </w:r>
    </w:p>
    <w:p>
      <w:r>
        <w:t>4. Windows Updateを適用</w:t>
      </w:r>
    </w:p>
    <w:p>
      <w:r>
        <w:t>5. リモートデスクトップを有効化</w:t>
      </w:r>
    </w:p>
    <w:p>
      <w:pPr>
        <w:pStyle w:val="Heading1"/>
      </w:pPr>
      <w:r>
        <w:t>6. Active Directory構築</w:t>
      </w:r>
    </w:p>
    <w:p>
      <w:pPr>
        <w:pStyle w:val="Heading2"/>
      </w:pPr>
      <w:r>
        <w:t>6.1 プライマリDC (DC01) 構築</w:t>
      </w:r>
    </w:p>
    <w:p>
      <w:r>
        <w:rPr>
          <w:b/>
          <w:sz w:val="22"/>
        </w:rPr>
        <w:t>手順6.1.1: AD DS役割インストール</w:t>
      </w:r>
    </w:p>
    <w:p>
      <w:r>
        <w:t>DC01にAD DS役割をインストールする。</w:t>
      </w:r>
    </w:p>
    <w:p>
      <w:pPr>
        <w:pStyle w:val="NoSpacing"/>
      </w:pPr>
      <w:r>
        <w:rPr>
          <w:rFonts w:ascii="Consolas" w:hAnsi="Consolas"/>
          <w:sz w:val="18"/>
        </w:rPr>
        <w:t>Install-WindowsFeature -Name AD-Domain-Services -IncludeManagementTools</w:t>
      </w:r>
    </w:p>
    <w:p>
      <w:r>
        <w:rPr>
          <w:b/>
          <w:sz w:val="22"/>
        </w:rPr>
        <w:t>手順6.1.2: フォレスト・ドメイン作成</w:t>
      </w:r>
    </w:p>
    <w:p>
      <w:r>
        <w:t>新規フォレストおよびドメインを作成する。</w:t>
      </w:r>
    </w:p>
    <w:p>
      <w:pPr>
        <w:pStyle w:val="NoSpacing"/>
      </w:pPr>
      <w:r>
        <w:rPr>
          <w:rFonts w:ascii="Consolas" w:hAnsi="Consolas"/>
          <w:sz w:val="18"/>
        </w:rPr>
        <w:t>$DomainName = "lab.local"</w:t>
        <w:br/>
        <w:t>$NetBIOSName = "LAB"</w:t>
        <w:br/>
        <w:t>$SafeModePassword = ConvertTo-SecureString "P@ssw0rd123!" -AsPlainText -Force</w:t>
        <w:br/>
        <w:br/>
        <w:t>Install-ADDSForest `</w:t>
        <w:br/>
        <w:t xml:space="preserve">    -DomainName $DomainName `</w:t>
        <w:br/>
        <w:t xml:space="preserve">    -DomainNetBIOSName $NetBIOSName `</w:t>
        <w:br/>
        <w:t xml:space="preserve">    -SafeModeAdministratorPassword $SafeModePassword `</w:t>
        <w:br/>
        <w:t xml:space="preserve">    -InstallDns:$true `</w:t>
        <w:br/>
        <w:t xml:space="preserve">    -Force:$true</w:t>
      </w:r>
    </w:p>
    <w:p>
      <w:r>
        <w:rPr>
          <w:i/>
          <w:sz w:val="18"/>
        </w:rPr>
        <w:t>※注意: 自動的に再起動される。パスワードは要件に従って変更すること。</w:t>
      </w:r>
    </w:p>
    <w:p>
      <w:pPr>
        <w:pStyle w:val="Heading2"/>
      </w:pPr>
      <w:r>
        <w:t>6.2 レプリカDC (DC02) 構築</w:t>
      </w:r>
    </w:p>
    <w:p>
      <w:r>
        <w:rPr>
          <w:b/>
          <w:sz w:val="22"/>
        </w:rPr>
        <w:t>手順6.2.1: ドメイン参加</w:t>
      </w:r>
    </w:p>
    <w:p>
      <w:r>
        <w:t>DC02をlab.localドメインに参加させる。</w:t>
      </w:r>
    </w:p>
    <w:p>
      <w:pPr>
        <w:pStyle w:val="NoSpacing"/>
      </w:pPr>
      <w:r>
        <w:rPr>
          <w:rFonts w:ascii="Consolas" w:hAnsi="Consolas"/>
          <w:sz w:val="18"/>
        </w:rPr>
        <w:t>$DomainName = "lab.local"</w:t>
        <w:br/>
        <w:t>$Credential = Get-Credential  # LAB\Administrator</w:t>
        <w:br/>
        <w:t>Add-Computer -DomainName $DomainName -Credential $Credential -Restart</w:t>
      </w:r>
    </w:p>
    <w:p>
      <w:r>
        <w:rPr>
          <w:b/>
          <w:sz w:val="22"/>
        </w:rPr>
        <w:t>手順6.2.2: レプリカDCに昇格</w:t>
      </w:r>
    </w:p>
    <w:p>
      <w:r>
        <w:t>DC02をレプリカドメインコントローラーに昇格する。</w:t>
      </w:r>
    </w:p>
    <w:p>
      <w:pPr>
        <w:pStyle w:val="NoSpacing"/>
      </w:pPr>
      <w:r>
        <w:rPr>
          <w:rFonts w:ascii="Consolas" w:hAnsi="Consolas"/>
          <w:sz w:val="18"/>
        </w:rPr>
        <w:t>Install-WindowsFeature -Name AD-Domain-Services -IncludeManagementTools</w:t>
        <w:br/>
        <w:br/>
        <w:t>$SafeModePassword = ConvertTo-SecureString "P@ssw0rd123!" -AsPlainText -Force</w:t>
        <w:br/>
        <w:t>$Credential = Get-Credential  # LAB\Administrator</w:t>
        <w:br/>
        <w:br/>
        <w:t>Install-ADDSDomainController `</w:t>
        <w:br/>
        <w:t xml:space="preserve">    -DomainName "lab.local" `</w:t>
        <w:br/>
        <w:t xml:space="preserve">    -Credential $Credential `</w:t>
        <w:br/>
        <w:t xml:space="preserve">    -SafeModeAdministratorPassword $SafeModePassword `</w:t>
        <w:br/>
        <w:t xml:space="preserve">    -InstallDns:$true `</w:t>
        <w:br/>
        <w:t xml:space="preserve">    -Force:$true</w:t>
      </w:r>
    </w:p>
    <w:p>
      <w:pPr>
        <w:pStyle w:val="Heading2"/>
      </w:pPr>
      <w:r>
        <w:t>6.3 ADスキーマ拡張</w:t>
      </w:r>
    </w:p>
    <w:p>
      <w:r>
        <w:t>Exchange属性（proxyAddresses等）を使用するため、ADスキーマを拡張する。この作業はスキーママスター（DC01）で実行する。</w:t>
      </w:r>
    </w:p>
    <w:p>
      <w:r>
        <w:rPr>
          <w:b/>
          <w:sz w:val="22"/>
        </w:rPr>
        <w:t>手順6.3.1: Exchange Server ISO マウント</w:t>
      </w:r>
    </w:p>
    <w:p>
      <w:r>
        <w:t>Exchange Server 2019 CU の ISOファイルをDC01にマウントする。</w:t>
      </w:r>
    </w:p>
    <w:p>
      <w:r>
        <w:rPr>
          <w:i/>
          <w:sz w:val="18"/>
        </w:rPr>
        <w:t>※注意: Schema Admins および Enterprise Admins グループのメンバーで実行すること。</w:t>
      </w:r>
    </w:p>
    <w:p>
      <w:r>
        <w:rPr>
          <w:b/>
          <w:sz w:val="22"/>
        </w:rPr>
        <w:t>手順6.3.2: スキーマ拡張実行</w:t>
      </w:r>
    </w:p>
    <w:p>
      <w:r>
        <w:t>以下のコマンドでADスキーマを拡張する。</w:t>
      </w:r>
    </w:p>
    <w:p>
      <w:pPr>
        <w:pStyle w:val="NoSpacing"/>
      </w:pPr>
      <w:r>
        <w:rPr>
          <w:rFonts w:ascii="Consolas" w:hAnsi="Consolas"/>
          <w:sz w:val="18"/>
        </w:rPr>
        <w:t># D:ドライブにISOがマウントされている場合</w:t>
        <w:br/>
        <w:t>D:\Setup.exe /PrepareSchema /IAcceptExchangeServerLicenseTerms_DiagnosticDataON</w:t>
        <w:br/>
        <w:t>D:\Setup.exe /PrepareAD /OrganizationName:"LabOrg" /IAcceptExchangeServerLicenseTerms_DiagnosticDataON</w:t>
        <w:br/>
        <w:t>D:\Setup.exe /PrepareDomain /IAcceptExchangeServerLicenseTerms_DiagnosticDataON</w:t>
      </w:r>
    </w:p>
    <w:p>
      <w:pPr>
        <w:pStyle w:val="Heading2"/>
      </w:pPr>
      <w:r>
        <w:t>6.4 構築確認</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確認欄</w:t>
            </w:r>
          </w:p>
        </w:tc>
        <w:tc>
          <w:tcPr>
            <w:tcW w:type="dxa" w:w="2880"/>
            <w:shd w:fill="D9E2F3"/>
          </w:tcPr>
          <w:p>
            <w:r>
              <w:rPr>
                <w:b/>
              </w:rPr>
              <w:t>確認項目</w:t>
            </w:r>
          </w:p>
        </w:tc>
        <w:tc>
          <w:tcPr>
            <w:tcW w:type="dxa" w:w="2880"/>
            <w:shd w:fill="D9E2F3"/>
          </w:tcPr>
          <w:p>
            <w:r>
              <w:rPr>
                <w:b/>
              </w:rPr>
              <w:t>確認者/日時</w:t>
            </w:r>
          </w:p>
        </w:tc>
      </w:tr>
      <w:tr>
        <w:tc>
          <w:tcPr>
            <w:tcW w:type="dxa" w:w="2880"/>
          </w:tcPr>
          <w:p>
            <w:r>
              <w:t>□</w:t>
            </w:r>
          </w:p>
        </w:tc>
        <w:tc>
          <w:tcPr>
            <w:tcW w:type="dxa" w:w="2880"/>
          </w:tcPr>
          <w:p>
            <w:r>
              <w:t>DC01でAD DSが正常に稼働していること</w:t>
            </w:r>
          </w:p>
        </w:tc>
        <w:tc>
          <w:tcPr>
            <w:tcW w:type="dxa" w:w="2880"/>
          </w:tcPr>
          <w:p>
            <w:r/>
          </w:p>
        </w:tc>
      </w:tr>
      <w:tr>
        <w:tc>
          <w:tcPr>
            <w:tcW w:type="dxa" w:w="2880"/>
          </w:tcPr>
          <w:p>
            <w:r>
              <w:t>□</w:t>
            </w:r>
          </w:p>
        </w:tc>
        <w:tc>
          <w:tcPr>
            <w:tcW w:type="dxa" w:w="2880"/>
          </w:tcPr>
          <w:p>
            <w:r>
              <w:t>DC02がレプリカDCとして正常に動作していること</w:t>
            </w:r>
          </w:p>
        </w:tc>
        <w:tc>
          <w:tcPr>
            <w:tcW w:type="dxa" w:w="2880"/>
          </w:tcPr>
          <w:p>
            <w:r/>
          </w:p>
        </w:tc>
      </w:tr>
      <w:tr>
        <w:tc>
          <w:tcPr>
            <w:tcW w:type="dxa" w:w="2880"/>
          </w:tcPr>
          <w:p>
            <w:r>
              <w:t>□</w:t>
            </w:r>
          </w:p>
        </w:tc>
        <w:tc>
          <w:tcPr>
            <w:tcW w:type="dxa" w:w="2880"/>
          </w:tcPr>
          <w:p>
            <w:r>
              <w:t>repadmin /replsummaryでレプリケーションエラーがないこと</w:t>
            </w:r>
          </w:p>
        </w:tc>
        <w:tc>
          <w:tcPr>
            <w:tcW w:type="dxa" w:w="2880"/>
          </w:tcPr>
          <w:p>
            <w:r/>
          </w:p>
        </w:tc>
      </w:tr>
      <w:tr>
        <w:tc>
          <w:tcPr>
            <w:tcW w:type="dxa" w:w="2880"/>
          </w:tcPr>
          <w:p>
            <w:r>
              <w:t>□</w:t>
            </w:r>
          </w:p>
        </w:tc>
        <w:tc>
          <w:tcPr>
            <w:tcW w:type="dxa" w:w="2880"/>
          </w:tcPr>
          <w:p>
            <w:r>
              <w:t>ADスキーマバージョンが拡張されていること</w:t>
            </w:r>
          </w:p>
        </w:tc>
        <w:tc>
          <w:tcPr>
            <w:tcW w:type="dxa" w:w="2880"/>
          </w:tcPr>
          <w:p>
            <w:r/>
          </w:p>
        </w:tc>
      </w:tr>
    </w:tbl>
    <w:p/>
    <w:p>
      <w:pPr>
        <w:pStyle w:val="Heading1"/>
      </w:pPr>
      <w:r>
        <w:t>7. Docker環境構築</w:t>
      </w:r>
    </w:p>
    <w:p>
      <w:pPr>
        <w:pStyle w:val="Heading2"/>
      </w:pPr>
      <w:r>
        <w:t>7.1 Docker Desktop インストール</w:t>
      </w:r>
    </w:p>
    <w:p>
      <w:r>
        <w:t>1. 社内所定配置先からDocker Desktopインストーラを取得</w:t>
      </w:r>
    </w:p>
    <w:p>
      <w:r>
        <w:t>2. インストーラを実行</w:t>
      </w:r>
    </w:p>
    <w:p>
      <w:r>
        <w:t>3. WSL 2バックエンドを有効化（推奨）</w:t>
      </w:r>
    </w:p>
    <w:p>
      <w:r>
        <w:t>4. インストール完了後、端末を再起動</w:t>
      </w:r>
    </w:p>
    <w:p>
      <w:r>
        <w:t>5. Docker Desktopが正常に起動することを確認</w:t>
      </w:r>
    </w:p>
    <w:p>
      <w:pPr>
        <w:pStyle w:val="Heading2"/>
      </w:pPr>
      <w:r>
        <w:t>7.2 Docker Compose起動</w:t>
      </w:r>
    </w:p>
    <w:p>
      <w:r>
        <w:rPr>
          <w:b/>
          <w:sz w:val="22"/>
        </w:rPr>
        <w:t>手順7.2.1: プロジェクトディレクトリへ移動</w:t>
      </w:r>
    </w:p>
    <w:p>
      <w:r>
        <w:t>コマンドプロンプトまたはPowerShellで作業ディレクトリに移動する。</w:t>
      </w:r>
    </w:p>
    <w:p>
      <w:pPr>
        <w:pStyle w:val="NoSpacing"/>
      </w:pPr>
      <w:r>
        <w:rPr>
          <w:rFonts w:ascii="Consolas" w:hAnsi="Consolas"/>
          <w:sz w:val="18"/>
        </w:rPr>
        <w:t>cd exo-migration-tools\lab-env\docker</w:t>
      </w:r>
    </w:p>
    <w:p>
      <w:r>
        <w:rPr>
          <w:b/>
          <w:sz w:val="22"/>
        </w:rPr>
        <w:t>手順7.2.2: コンテナ起動</w:t>
      </w:r>
    </w:p>
    <w:p>
      <w:r>
        <w:t>docker-composeでコンテナを起動する。</w:t>
      </w:r>
    </w:p>
    <w:p>
      <w:pPr>
        <w:pStyle w:val="NoSpacing"/>
      </w:pPr>
      <w:r>
        <w:rPr>
          <w:rFonts w:ascii="Consolas" w:hAnsi="Consolas"/>
          <w:sz w:val="18"/>
        </w:rPr>
        <w:t>docker-compose up -d --build</w:t>
        <w:br/>
        <w:t>docker-compose ps</w:t>
      </w:r>
    </w:p>
    <w:p>
      <w:pPr>
        <w:pStyle w:val="Heading2"/>
      </w:pPr>
      <w:r>
        <w:t>7.3 動作確認</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確認欄</w:t>
            </w:r>
          </w:p>
        </w:tc>
        <w:tc>
          <w:tcPr>
            <w:tcW w:type="dxa" w:w="2880"/>
            <w:shd w:fill="D9E2F3"/>
          </w:tcPr>
          <w:p>
            <w:r>
              <w:rPr>
                <w:b/>
              </w:rPr>
              <w:t>確認項目</w:t>
            </w:r>
          </w:p>
        </w:tc>
        <w:tc>
          <w:tcPr>
            <w:tcW w:type="dxa" w:w="2880"/>
            <w:shd w:fill="D9E2F3"/>
          </w:tcPr>
          <w:p>
            <w:r>
              <w:rPr>
                <w:b/>
              </w:rPr>
              <w:t>確認者/日時</w:t>
            </w:r>
          </w:p>
        </w:tc>
      </w:tr>
      <w:tr>
        <w:tc>
          <w:tcPr>
            <w:tcW w:type="dxa" w:w="2880"/>
          </w:tcPr>
          <w:p>
            <w:r>
              <w:t>□</w:t>
            </w:r>
          </w:p>
        </w:tc>
        <w:tc>
          <w:tcPr>
            <w:tcW w:type="dxa" w:w="2880"/>
          </w:tcPr>
          <w:p>
            <w:r>
              <w:t>courier-imapコンテナが起動していること（ポート143, 993）</w:t>
            </w:r>
          </w:p>
        </w:tc>
        <w:tc>
          <w:tcPr>
            <w:tcW w:type="dxa" w:w="2880"/>
          </w:tcPr>
          <w:p>
            <w:r/>
          </w:p>
        </w:tc>
      </w:tr>
      <w:tr>
        <w:tc>
          <w:tcPr>
            <w:tcW w:type="dxa" w:w="2880"/>
          </w:tcPr>
          <w:p>
            <w:r>
              <w:t>□</w:t>
            </w:r>
          </w:p>
        </w:tc>
        <w:tc>
          <w:tcPr>
            <w:tcW w:type="dxa" w:w="2880"/>
          </w:tcPr>
          <w:p>
            <w:r>
              <w:t>postfix-hubコンテナが起動していること（ポート25, 587）</w:t>
            </w:r>
          </w:p>
        </w:tc>
        <w:tc>
          <w:tcPr>
            <w:tcW w:type="dxa" w:w="2880"/>
          </w:tcPr>
          <w:p>
            <w:r/>
          </w:p>
        </w:tc>
      </w:tr>
      <w:tr>
        <w:tc>
          <w:tcPr>
            <w:tcW w:type="dxa" w:w="2880"/>
          </w:tcPr>
          <w:p>
            <w:r>
              <w:t>□</w:t>
            </w:r>
          </w:p>
        </w:tc>
        <w:tc>
          <w:tcPr>
            <w:tcW w:type="dxa" w:w="2880"/>
          </w:tcPr>
          <w:p>
            <w:r>
              <w:t>dmz-awsコンテナが起動していること（ポート2525）</w:t>
            </w:r>
          </w:p>
        </w:tc>
        <w:tc>
          <w:tcPr>
            <w:tcW w:type="dxa" w:w="2880"/>
          </w:tcPr>
          <w:p>
            <w:r/>
          </w:p>
        </w:tc>
      </w:tr>
      <w:tr>
        <w:tc>
          <w:tcPr>
            <w:tcW w:type="dxa" w:w="2880"/>
          </w:tcPr>
          <w:p>
            <w:r>
              <w:t>□</w:t>
            </w:r>
          </w:p>
        </w:tc>
        <w:tc>
          <w:tcPr>
            <w:tcW w:type="dxa" w:w="2880"/>
          </w:tcPr>
          <w:p>
            <w:r>
              <w:t>dmz-internalコンテナが起動していること（ポート2526）</w:t>
            </w:r>
          </w:p>
        </w:tc>
        <w:tc>
          <w:tcPr>
            <w:tcW w:type="dxa" w:w="2880"/>
          </w:tcPr>
          <w:p>
            <w:r/>
          </w:p>
        </w:tc>
      </w:tr>
      <w:tr>
        <w:tc>
          <w:tcPr>
            <w:tcW w:type="dxa" w:w="2880"/>
          </w:tcPr>
          <w:p>
            <w:r>
              <w:t>□</w:t>
            </w:r>
          </w:p>
        </w:tc>
        <w:tc>
          <w:tcPr>
            <w:tcW w:type="dxa" w:w="2880"/>
          </w:tcPr>
          <w:p>
            <w:r>
              <w:t>テストユーザーでIMAP接続できること</w:t>
            </w:r>
          </w:p>
        </w:tc>
        <w:tc>
          <w:tcPr>
            <w:tcW w:type="dxa" w:w="2880"/>
          </w:tcPr>
          <w:p>
            <w:r/>
          </w:p>
        </w:tc>
      </w:tr>
    </w:tbl>
    <w:p/>
    <w:p>
      <w:pPr>
        <w:pStyle w:val="Heading1"/>
      </w:pPr>
      <w:r>
        <w:t>8. Entra ID Connect設定</w:t>
      </w:r>
    </w:p>
    <w:p>
      <w:pPr>
        <w:pStyle w:val="Heading2"/>
      </w:pPr>
      <w:r>
        <w:t>8.1 AADC01 ドメイン参加</w:t>
      </w:r>
    </w:p>
    <w:p>
      <w:r>
        <w:rPr>
          <w:b/>
          <w:sz w:val="22"/>
        </w:rPr>
        <w:t>手順8.1.1: ドメイン参加</w:t>
      </w:r>
    </w:p>
    <w:p>
      <w:r>
        <w:t>AADC01をlab.localドメインに参加させる。</w:t>
      </w:r>
    </w:p>
    <w:p>
      <w:pPr>
        <w:pStyle w:val="NoSpacing"/>
      </w:pPr>
      <w:r>
        <w:rPr>
          <w:rFonts w:ascii="Consolas" w:hAnsi="Consolas"/>
          <w:sz w:val="18"/>
        </w:rPr>
        <w:t>$DomainName = "lab.local"</w:t>
        <w:br/>
        <w:t>$Credential = Get-Credential  # LAB\Administrator</w:t>
        <w:br/>
        <w:t>Add-Computer -DomainName $DomainName -Credential $Credential -Restart</w:t>
      </w:r>
    </w:p>
    <w:p>
      <w:pPr>
        <w:pStyle w:val="Heading2"/>
      </w:pPr>
      <w:r>
        <w:t>8.2 Entra ID Connect インストール</w:t>
      </w:r>
    </w:p>
    <w:p>
      <w:r>
        <w:t>1. Microsoft Entra管理センター（https://entra.microsoft.com）にアクセス</w:t>
      </w:r>
    </w:p>
    <w:p>
      <w:r>
        <w:t>2. 「Identity」→「Hybrid management」→「Entra Connect」を選択</w:t>
      </w:r>
    </w:p>
    <w:p>
      <w:r>
        <w:t>3. 「Download Microsoft Entra Connect」をクリックしてインストーラをダウンロード</w:t>
      </w:r>
    </w:p>
    <w:p>
      <w:r>
        <w:t>4. AADC01でインストーラを実行</w:t>
      </w:r>
    </w:p>
    <w:p>
      <w:r>
        <w:t>5. 「カスタムインストール」を選択</w:t>
      </w:r>
    </w:p>
    <w:p>
      <w:pPr>
        <w:pStyle w:val="Heading2"/>
      </w:pPr>
      <w:r>
        <w:t>8.3 同期設定</w:t>
      </w:r>
    </w:p>
    <w:tbl>
      <w:tblPr>
        <w:tblStyle w:val="TableGrid"/>
        <w:tblW w:type="auto" w:w="0"/>
        <w:tblLook w:firstColumn="1" w:firstRow="1" w:lastColumn="0" w:lastRow="0" w:noHBand="0" w:noVBand="1" w:val="04A0"/>
      </w:tblPr>
      <w:tblGrid>
        <w:gridCol w:w="4320"/>
        <w:gridCol w:w="4320"/>
      </w:tblGrid>
      <w:tr>
        <w:tc>
          <w:tcPr>
            <w:tcW w:type="dxa" w:w="4320"/>
            <w:shd w:fill="D9E2F3"/>
          </w:tcPr>
          <w:p>
            <w:r>
              <w:t>設定項目</w:t>
            </w:r>
          </w:p>
        </w:tc>
        <w:tc>
          <w:tcPr>
            <w:tcW w:type="dxa" w:w="4320"/>
            <w:shd w:fill="D9E2F3"/>
          </w:tcPr>
          <w:p>
            <w:r>
              <w:t>設定値</w:t>
            </w:r>
          </w:p>
        </w:tc>
      </w:tr>
      <w:tr>
        <w:tc>
          <w:tcPr>
            <w:tcW w:type="dxa" w:w="4320"/>
          </w:tcPr>
          <w:p>
            <w:r>
              <w:t>ソースアンカー</w:t>
            </w:r>
          </w:p>
        </w:tc>
        <w:tc>
          <w:tcPr>
            <w:tcW w:type="dxa" w:w="4320"/>
          </w:tcPr>
          <w:p>
            <w:r>
              <w:t>objectGUID</w:t>
            </w:r>
          </w:p>
        </w:tc>
      </w:tr>
      <w:tr>
        <w:tc>
          <w:tcPr>
            <w:tcW w:type="dxa" w:w="4320"/>
          </w:tcPr>
          <w:p>
            <w:r>
              <w:t>同期対象OU</w:t>
            </w:r>
          </w:p>
        </w:tc>
        <w:tc>
          <w:tcPr>
            <w:tcW w:type="dxa" w:w="4320"/>
          </w:tcPr>
          <w:p>
            <w:r>
              <w:t>テスト用OU（例: OU=TestUsers,DC=lab,DC=local）</w:t>
            </w:r>
          </w:p>
        </w:tc>
      </w:tr>
      <w:tr>
        <w:tc>
          <w:tcPr>
            <w:tcW w:type="dxa" w:w="4320"/>
          </w:tcPr>
          <w:p>
            <w:r>
              <w:t>パスワードハッシュ同期</w:t>
            </w:r>
          </w:p>
        </w:tc>
        <w:tc>
          <w:tcPr>
            <w:tcW w:type="dxa" w:w="4320"/>
          </w:tcPr>
          <w:p>
            <w:r>
              <w:t>有効</w:t>
            </w:r>
          </w:p>
        </w:tc>
      </w:tr>
      <w:tr>
        <w:tc>
          <w:tcPr>
            <w:tcW w:type="dxa" w:w="4320"/>
          </w:tcPr>
          <w:p>
            <w:r>
              <w:t>パスワードライトバック</w:t>
            </w:r>
          </w:p>
        </w:tc>
        <w:tc>
          <w:tcPr>
            <w:tcW w:type="dxa" w:w="4320"/>
          </w:tcPr>
          <w:p>
            <w:r>
              <w:t>必要に応じて有効</w:t>
            </w:r>
          </w:p>
        </w:tc>
      </w:tr>
      <w:tr>
        <w:tc>
          <w:tcPr>
            <w:tcW w:type="dxa" w:w="4320"/>
          </w:tcPr>
          <w:p>
            <w:r>
              <w:t>シングルサインオン</w:t>
            </w:r>
          </w:p>
        </w:tc>
        <w:tc>
          <w:tcPr>
            <w:tcW w:type="dxa" w:w="4320"/>
          </w:tcPr>
          <w:p>
            <w:r>
              <w:t>任意</w:t>
            </w:r>
          </w:p>
        </w:tc>
      </w:tr>
    </w:tbl>
    <w:p/>
    <w:p>
      <w:pPr>
        <w:pStyle w:val="Heading1"/>
      </w:pPr>
      <w:r>
        <w:t>9. Exchange Online設定</w:t>
      </w:r>
    </w:p>
    <w:p>
      <w:pPr>
        <w:pStyle w:val="Heading2"/>
      </w:pPr>
      <w:r>
        <w:t>9.1 カスタムドメイン追加</w:t>
      </w:r>
    </w:p>
    <w:p>
      <w:r>
        <w:t>1. Microsoft 365管理センターにアクセス</w:t>
      </w:r>
    </w:p>
    <w:p>
      <w:r>
        <w:t>2. 「設定」→「ドメイン」→「ドメインの追加」をクリック</w:t>
      </w:r>
    </w:p>
    <w:p>
      <w:r>
        <w:t>3. テスト用ドメイン（test.example.co.jp等）を追加</w:t>
      </w:r>
    </w:p>
    <w:p>
      <w:r>
        <w:t>4. DNS TXTレコードでドメイン所有権を確認</w:t>
      </w:r>
    </w:p>
    <w:p>
      <w:r>
        <w:t>5. MXレコードの設定は後で実施</w:t>
      </w:r>
    </w:p>
    <w:p>
      <w:pPr>
        <w:pStyle w:val="Heading2"/>
      </w:pPr>
      <w:r>
        <w:t>9.2 テストユーザー作成</w:t>
      </w:r>
    </w:p>
    <w:p>
      <w:r>
        <w:t>検証用テストユーザーをADに作成し、Entra ID Connectで同期する。または、New-EntraUsersFromCsv.ps1スクリプトを使用してEntra IDに直接作成する。</w:t>
      </w:r>
    </w:p>
    <w:p>
      <w:r>
        <w:rPr>
          <w:b/>
          <w:sz w:val="22"/>
        </w:rPr>
        <w:t>手順9.2.1: テストユーザー作成（ADパターン）</w:t>
      </w:r>
    </w:p>
    <w:p>
      <w:r>
        <w:t>ADにテストユーザーを作成し、メール属性を設定する。</w:t>
      </w:r>
    </w:p>
    <w:p>
      <w:pPr>
        <w:pStyle w:val="NoSpacing"/>
      </w:pPr>
      <w:r>
        <w:rPr>
          <w:rFonts w:ascii="Consolas" w:hAnsi="Consolas"/>
          <w:sz w:val="18"/>
        </w:rPr>
        <w:t>.\execution\phase2-setup\New-ADUsersFromCsv.ps1 `</w:t>
        <w:br/>
        <w:t xml:space="preserve">  -CsvPath templates\sample_users_ad.csv `</w:t>
        <w:br/>
        <w:t xml:space="preserve">  -TargetOU "OU=TestUsers,DC=lab,DC=local" `</w:t>
        <w:br/>
        <w:t xml:space="preserve">  -SetMailAttributes</w:t>
      </w:r>
    </w:p>
    <w:p>
      <w:pPr>
        <w:pStyle w:val="Heading2"/>
      </w:pPr>
      <w:r>
        <w:t>9.3 EXOコネクタ作成</w:t>
      </w:r>
    </w:p>
    <w:p>
      <w:r>
        <w:rPr>
          <w:b/>
          <w:sz w:val="22"/>
        </w:rPr>
        <w:t>手順9.3.1: コネクタ作成（WhatIfモード）</w:t>
      </w:r>
    </w:p>
    <w:p>
      <w:r>
        <w:t>まずWhatIfモードで実行し、作成される設定を確認する。</w:t>
      </w:r>
    </w:p>
    <w:p>
      <w:pPr>
        <w:pStyle w:val="NoSpacing"/>
      </w:pPr>
      <w:r>
        <w:rPr>
          <w:rFonts w:ascii="Consolas" w:hAnsi="Consolas"/>
          <w:sz w:val="18"/>
        </w:rPr>
        <w:t>.\execution\phase2-setup\New-EXOConnectors.ps1 `</w:t>
        <w:br/>
        <w:t xml:space="preserve">  -OnPremDmzSmtpHost "dmz-smtp.internal.example.co.jp" `</w:t>
        <w:br/>
        <w:t xml:space="preserve">  -AwsDmzSmtpIP "203.0.113.10" `</w:t>
        <w:br/>
        <w:t xml:space="preserve">  -TargetDomainsFile domains.txt `</w:t>
        <w:br/>
        <w:t xml:space="preserve">  -WhatIfMode</w:t>
      </w:r>
    </w:p>
    <w:p>
      <w:r>
        <w:rPr>
          <w:b/>
          <w:sz w:val="22"/>
        </w:rPr>
        <w:t>手順9.3.2: コネクタ作成（本番実行）</w:t>
      </w:r>
    </w:p>
    <w:p>
      <w:r>
        <w:t>確認後、本番実行する。</w:t>
      </w:r>
    </w:p>
    <w:p>
      <w:pPr>
        <w:pStyle w:val="NoSpacing"/>
      </w:pPr>
      <w:r>
        <w:rPr>
          <w:rFonts w:ascii="Consolas" w:hAnsi="Consolas"/>
          <w:sz w:val="18"/>
        </w:rPr>
        <w:t>.\execution\phase2-setup\New-EXOConnectors.ps1 `</w:t>
        <w:br/>
        <w:t xml:space="preserve">  -OnPremDmzSmtpHost "dmz-smtp.internal.example.co.jp" `</w:t>
        <w:br/>
        <w:t xml:space="preserve">  -AwsDmzSmtpIP "203.0.113.10" `</w:t>
        <w:br/>
        <w:t xml:space="preserve">  -TargetDomainsFile domains.txt</w:t>
      </w:r>
    </w:p>
    <w:p>
      <w:pPr>
        <w:pStyle w:val="Heading1"/>
      </w:pPr>
      <w:r>
        <w:t>10. メールフロー設定</w:t>
      </w:r>
    </w:p>
    <w:p>
      <w:pPr>
        <w:pStyle w:val="Heading2"/>
      </w:pPr>
      <w:r>
        <w:t>10.1 Transport Rule作成</w:t>
      </w:r>
    </w:p>
    <w:p>
      <w:r>
        <w:rPr>
          <w:b/>
          <w:sz w:val="22"/>
        </w:rPr>
        <w:t>手順10.1.1: Transport Rule作成</w:t>
      </w:r>
    </w:p>
    <w:p>
      <w:r>
        <w:t>メールフロー制御用のTransport Ruleを作成する。</w:t>
      </w:r>
    </w:p>
    <w:p>
      <w:pPr>
        <w:pStyle w:val="NoSpacing"/>
      </w:pPr>
      <w:r>
        <w:rPr>
          <w:rFonts w:ascii="Consolas" w:hAnsi="Consolas"/>
          <w:sz w:val="18"/>
        </w:rPr>
        <w:t>.\execution\phase2-setup\New-EXOTransportRules.ps1 `</w:t>
        <w:br/>
        <w:t xml:space="preserve">  -TargetDomainsFile domains.txt</w:t>
      </w:r>
    </w:p>
    <w:p>
      <w:pPr>
        <w:pStyle w:val="Heading2"/>
      </w:pPr>
      <w:r>
        <w:t>10.2 Accepted Domain設定</w:t>
      </w:r>
    </w:p>
    <w:p>
      <w:r>
        <w:rPr>
          <w:b/>
          <w:sz w:val="22"/>
        </w:rPr>
        <w:t>手順10.2.1: Accepted Domain変更</w:t>
      </w:r>
    </w:p>
    <w:p>
      <w:r>
        <w:t>対象ドメインをInternal Relayに変更する（未移行ユーザーへのフォールバック用）。</w:t>
      </w:r>
    </w:p>
    <w:p>
      <w:pPr>
        <w:pStyle w:val="NoSpacing"/>
      </w:pPr>
      <w:r>
        <w:rPr>
          <w:rFonts w:ascii="Consolas" w:hAnsi="Consolas"/>
          <w:sz w:val="18"/>
        </w:rPr>
        <w:t>.\execution\phase3-routing\Set-AcceptedDomainType.ps1 `</w:t>
        <w:br/>
        <w:t xml:space="preserve">  -DomainsFile domains.txt `</w:t>
        <w:br/>
        <w:t xml:space="preserve">  -DomainType InternalRelay `</w:t>
        <w:br/>
        <w:t xml:space="preserve">  -WhatIfMode</w:t>
        <w:br/>
        <w:br/>
        <w:t># 確認後、本番実行</w:t>
        <w:br/>
        <w:t>.\execution\phase3-routing\Set-AcceptedDomainType.ps1 `</w:t>
        <w:br/>
        <w:t xml:space="preserve">  -DomainsFile domains.txt `</w:t>
        <w:br/>
        <w:t xml:space="preserve">  -DomainType InternalRelay</w:t>
      </w:r>
    </w:p>
    <w:p>
      <w:pPr>
        <w:pStyle w:val="Heading2"/>
      </w:pPr>
      <w:r>
        <w:t>10.3 DMZ SMTP ルーティング変更</w:t>
      </w:r>
    </w:p>
    <w:p>
      <w:r>
        <w:rPr>
          <w:b/>
          <w:sz w:val="22"/>
        </w:rPr>
        <w:t>手順10.3.1: transport設定変更</w:t>
      </w:r>
    </w:p>
    <w:p>
      <w:r>
        <w:t>dmz-awsコンテナのtransport設定を変更し、移行対象ドメイン宛をEXOにルーティングする。</w:t>
      </w:r>
    </w:p>
    <w:p>
      <w:pPr>
        <w:pStyle w:val="NoSpacing"/>
      </w:pPr>
      <w:r>
        <w:rPr>
          <w:rFonts w:ascii="Consolas" w:hAnsi="Consolas"/>
          <w:sz w:val="18"/>
        </w:rPr>
        <w:t># コンテナ内で実行</w:t>
        <w:br/>
        <w:t>docker exec -it dmz-aws bash</w:t>
        <w:br/>
        <w:br/>
        <w:t># transport設定の編集</w:t>
        <w:br/>
        <w:t>vi /etc/postfix/transport</w:t>
        <w:br/>
        <w:br/>
        <w:t># 以下の行を変更:</w:t>
        <w:br/>
        <w:t># test.example.co.jp      smtp:[postfix-hub]:25</w:t>
        <w:br/>
        <w:t># ↓</w:t>
        <w:br/>
        <w:t># test.example.co.jp      smtp:[tenant.mail.protection.outlook.com]:25</w:t>
        <w:br/>
        <w:br/>
        <w:t># 設定反映</w:t>
        <w:br/>
        <w:t>postmap /etc/postfix/transport</w:t>
        <w:br/>
        <w:t>postfix reload</w:t>
      </w:r>
    </w:p>
    <w:p>
      <w:pPr>
        <w:pStyle w:val="Heading1"/>
      </w:pPr>
      <w:r>
        <w:t>11. 動作確認</w:t>
      </w:r>
    </w:p>
    <w:p>
      <w:pPr>
        <w:pStyle w:val="Heading2"/>
      </w:pPr>
      <w:r>
        <w:t>11.1 メールフロー検証</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t>テストケース</w:t>
            </w:r>
          </w:p>
        </w:tc>
        <w:tc>
          <w:tcPr>
            <w:tcW w:type="dxa" w:w="2880"/>
            <w:shd w:fill="D9E2F3"/>
          </w:tcPr>
          <w:p>
            <w:r>
              <w:t>送受信経路</w:t>
            </w:r>
          </w:p>
        </w:tc>
        <w:tc>
          <w:tcPr>
            <w:tcW w:type="dxa" w:w="2880"/>
            <w:shd w:fill="D9E2F3"/>
          </w:tcPr>
          <w:p>
            <w:r>
              <w:t>期待される経路</w:t>
            </w:r>
          </w:p>
        </w:tc>
      </w:tr>
      <w:tr>
        <w:tc>
          <w:tcPr>
            <w:tcW w:type="dxa" w:w="2880"/>
          </w:tcPr>
          <w:p>
            <w:r>
              <w:t>内部→内部（EXO）</w:t>
            </w:r>
          </w:p>
        </w:tc>
        <w:tc>
          <w:tcPr>
            <w:tcW w:type="dxa" w:w="2880"/>
          </w:tcPr>
          <w:p>
            <w:r>
              <w:t>Outlook → Outlook</w:t>
            </w:r>
          </w:p>
        </w:tc>
        <w:tc>
          <w:tcPr>
            <w:tcW w:type="dxa" w:w="2880"/>
          </w:tcPr>
          <w:p>
            <w:r>
              <w:t>EXO内部配送</w:t>
            </w:r>
          </w:p>
        </w:tc>
      </w:tr>
      <w:tr>
        <w:tc>
          <w:tcPr>
            <w:tcW w:type="dxa" w:w="2880"/>
          </w:tcPr>
          <w:p>
            <w:r>
              <w:t>内部→外部</w:t>
            </w:r>
          </w:p>
        </w:tc>
        <w:tc>
          <w:tcPr>
            <w:tcW w:type="dxa" w:w="2880"/>
          </w:tcPr>
          <w:p>
            <w:r>
              <w:t>Outlook → 外部メール</w:t>
            </w:r>
          </w:p>
        </w:tc>
        <w:tc>
          <w:tcPr>
            <w:tcW w:type="dxa" w:w="2880"/>
          </w:tcPr>
          <w:p>
            <w:r>
              <w:t>EXO → インターネット</w:t>
            </w:r>
          </w:p>
        </w:tc>
      </w:tr>
      <w:tr>
        <w:tc>
          <w:tcPr>
            <w:tcW w:type="dxa" w:w="2880"/>
          </w:tcPr>
          <w:p>
            <w:r>
              <w:t>外部→内部（移行済み）</w:t>
            </w:r>
          </w:p>
        </w:tc>
        <w:tc>
          <w:tcPr>
            <w:tcW w:type="dxa" w:w="2880"/>
          </w:tcPr>
          <w:p>
            <w:r>
              <w:t>外部メール → Outlook</w:t>
            </w:r>
          </w:p>
        </w:tc>
        <w:tc>
          <w:tcPr>
            <w:tcW w:type="dxa" w:w="2880"/>
          </w:tcPr>
          <w:p>
            <w:r>
              <w:t>dmz-aws → EXO</w:t>
            </w:r>
          </w:p>
        </w:tc>
      </w:tr>
      <w:tr>
        <w:tc>
          <w:tcPr>
            <w:tcW w:type="dxa" w:w="2880"/>
          </w:tcPr>
          <w:p>
            <w:r>
              <w:t>内部→内部（未移行）</w:t>
            </w:r>
          </w:p>
        </w:tc>
        <w:tc>
          <w:tcPr>
            <w:tcW w:type="dxa" w:w="2880"/>
          </w:tcPr>
          <w:p>
            <w:r>
              <w:t>Outlook → Thunderbird</w:t>
            </w:r>
          </w:p>
        </w:tc>
        <w:tc>
          <w:tcPr>
            <w:tcW w:type="dxa" w:w="2880"/>
          </w:tcPr>
          <w:p>
            <w:r>
              <w:t>EXO → dmz-internal → courier</w:t>
            </w:r>
          </w:p>
        </w:tc>
      </w:tr>
    </w:tbl>
    <w:p/>
    <w:p>
      <w:pPr>
        <w:pStyle w:val="Heading2"/>
      </w:pPr>
      <w:r>
        <w:t>11.2 最終確認チェックリスト</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確認欄</w:t>
            </w:r>
          </w:p>
        </w:tc>
        <w:tc>
          <w:tcPr>
            <w:tcW w:type="dxa" w:w="2880"/>
            <w:shd w:fill="D9E2F3"/>
          </w:tcPr>
          <w:p>
            <w:r>
              <w:rPr>
                <w:b/>
              </w:rPr>
              <w:t>確認項目</w:t>
            </w:r>
          </w:p>
        </w:tc>
        <w:tc>
          <w:tcPr>
            <w:tcW w:type="dxa" w:w="2880"/>
            <w:shd w:fill="D9E2F3"/>
          </w:tcPr>
          <w:p>
            <w:r>
              <w:rPr>
                <w:b/>
              </w:rPr>
              <w:t>確認者/日時</w:t>
            </w:r>
          </w:p>
        </w:tc>
      </w:tr>
      <w:tr>
        <w:tc>
          <w:tcPr>
            <w:tcW w:type="dxa" w:w="2880"/>
          </w:tcPr>
          <w:p>
            <w:r>
              <w:t>□</w:t>
            </w:r>
          </w:p>
        </w:tc>
        <w:tc>
          <w:tcPr>
            <w:tcW w:type="dxa" w:w="2880"/>
          </w:tcPr>
          <w:p>
            <w:r>
              <w:t>ADスキーマ拡張が完了していること</w:t>
            </w:r>
          </w:p>
        </w:tc>
        <w:tc>
          <w:tcPr>
            <w:tcW w:type="dxa" w:w="2880"/>
          </w:tcPr>
          <w:p>
            <w:r/>
          </w:p>
        </w:tc>
      </w:tr>
      <w:tr>
        <w:tc>
          <w:tcPr>
            <w:tcW w:type="dxa" w:w="2880"/>
          </w:tcPr>
          <w:p>
            <w:r>
              <w:t>□</w:t>
            </w:r>
          </w:p>
        </w:tc>
        <w:tc>
          <w:tcPr>
            <w:tcW w:type="dxa" w:w="2880"/>
          </w:tcPr>
          <w:p>
            <w:r>
              <w:t>Entra ID Connect同期が正常に動作していること</w:t>
            </w:r>
          </w:p>
        </w:tc>
        <w:tc>
          <w:tcPr>
            <w:tcW w:type="dxa" w:w="2880"/>
          </w:tcPr>
          <w:p>
            <w:r/>
          </w:p>
        </w:tc>
      </w:tr>
      <w:tr>
        <w:tc>
          <w:tcPr>
            <w:tcW w:type="dxa" w:w="2880"/>
          </w:tcPr>
          <w:p>
            <w:r>
              <w:t>□</w:t>
            </w:r>
          </w:p>
        </w:tc>
        <w:tc>
          <w:tcPr>
            <w:tcW w:type="dxa" w:w="2880"/>
          </w:tcPr>
          <w:p>
            <w:r>
              <w:t>テストユーザーにEXOメールボックスが作成されていること</w:t>
            </w:r>
          </w:p>
        </w:tc>
        <w:tc>
          <w:tcPr>
            <w:tcW w:type="dxa" w:w="2880"/>
          </w:tcPr>
          <w:p>
            <w:r/>
          </w:p>
        </w:tc>
      </w:tr>
      <w:tr>
        <w:tc>
          <w:tcPr>
            <w:tcW w:type="dxa" w:w="2880"/>
          </w:tcPr>
          <w:p>
            <w:r>
              <w:t>□</w:t>
            </w:r>
          </w:p>
        </w:tc>
        <w:tc>
          <w:tcPr>
            <w:tcW w:type="dxa" w:w="2880"/>
          </w:tcPr>
          <w:p>
            <w:r>
              <w:t>EXOコネクタが正常に作成されていること</w:t>
            </w:r>
          </w:p>
        </w:tc>
        <w:tc>
          <w:tcPr>
            <w:tcW w:type="dxa" w:w="2880"/>
          </w:tcPr>
          <w:p>
            <w:r/>
          </w:p>
        </w:tc>
      </w:tr>
      <w:tr>
        <w:tc>
          <w:tcPr>
            <w:tcW w:type="dxa" w:w="2880"/>
          </w:tcPr>
          <w:p>
            <w:r>
              <w:t>□</w:t>
            </w:r>
          </w:p>
        </w:tc>
        <w:tc>
          <w:tcPr>
            <w:tcW w:type="dxa" w:w="2880"/>
          </w:tcPr>
          <w:p>
            <w:r>
              <w:t>Transport Ruleが正常に作成されていること</w:t>
            </w:r>
          </w:p>
        </w:tc>
        <w:tc>
          <w:tcPr>
            <w:tcW w:type="dxa" w:w="2880"/>
          </w:tcPr>
          <w:p>
            <w:r/>
          </w:p>
        </w:tc>
      </w:tr>
      <w:tr>
        <w:tc>
          <w:tcPr>
            <w:tcW w:type="dxa" w:w="2880"/>
          </w:tcPr>
          <w:p>
            <w:r>
              <w:t>□</w:t>
            </w:r>
          </w:p>
        </w:tc>
        <w:tc>
          <w:tcPr>
            <w:tcW w:type="dxa" w:w="2880"/>
          </w:tcPr>
          <w:p>
            <w:r>
              <w:t>全メールフローパターンでメール送受信が成功すること</w:t>
            </w:r>
          </w:p>
        </w:tc>
        <w:tc>
          <w:tcPr>
            <w:tcW w:type="dxa" w:w="2880"/>
          </w:tcPr>
          <w:p>
            <w:r/>
          </w:p>
        </w:tc>
      </w:tr>
      <w:tr>
        <w:tc>
          <w:tcPr>
            <w:tcW w:type="dxa" w:w="2880"/>
          </w:tcPr>
          <w:p>
            <w:r>
              <w:t>□</w:t>
            </w:r>
          </w:p>
        </w:tc>
        <w:tc>
          <w:tcPr>
            <w:tcW w:type="dxa" w:w="2880"/>
          </w:tcPr>
          <w:p>
            <w:r>
              <w:t>切り戻し手順が動作することを確認済みであること</w:t>
            </w:r>
          </w:p>
        </w:tc>
        <w:tc>
          <w:tcPr>
            <w:tcW w:type="dxa" w:w="2880"/>
          </w:tcPr>
          <w:p>
            <w:r/>
          </w:p>
        </w:tc>
      </w:tr>
    </w:tbl>
    <w:p/>
    <w:p>
      <w:pPr>
        <w:pStyle w:val="Heading1"/>
      </w:pPr>
      <w:r>
        <w:t>12. トラブルシューティング</w:t>
      </w:r>
    </w:p>
    <w:tbl>
      <w:tblPr>
        <w:tblStyle w:val="TableGrid"/>
        <w:tblW w:type="auto" w:w="0"/>
        <w:tblLook w:firstColumn="1" w:firstRow="1" w:lastColumn="0" w:lastRow="0" w:noHBand="0" w:noVBand="1" w:val="04A0"/>
      </w:tblPr>
      <w:tblGrid>
        <w:gridCol w:w="4320"/>
        <w:gridCol w:w="4320"/>
      </w:tblGrid>
      <w:tr>
        <w:tc>
          <w:tcPr>
            <w:tcW w:type="dxa" w:w="4320"/>
            <w:shd w:fill="D9E2F3"/>
          </w:tcPr>
          <w:p>
            <w:r>
              <w:t>症状</w:t>
            </w:r>
          </w:p>
        </w:tc>
        <w:tc>
          <w:tcPr>
            <w:tcW w:type="dxa" w:w="4320"/>
            <w:shd w:fill="D9E2F3"/>
          </w:tcPr>
          <w:p>
            <w:r>
              <w:t>対処方法</w:t>
            </w:r>
          </w:p>
        </w:tc>
      </w:tr>
      <w:tr>
        <w:tc>
          <w:tcPr>
            <w:tcW w:type="dxa" w:w="4320"/>
          </w:tcPr>
          <w:p>
            <w:r>
              <w:t>VMが起動しない</w:t>
            </w:r>
          </w:p>
        </w:tc>
        <w:tc>
          <w:tcPr>
            <w:tcW w:type="dxa" w:w="4320"/>
          </w:tcPr>
          <w:p>
            <w:r>
              <w:t>Hyper-V機能の有効化を確認、BIOSの仮想化設定を確認</w:t>
            </w:r>
          </w:p>
        </w:tc>
      </w:tr>
      <w:tr>
        <w:tc>
          <w:tcPr>
            <w:tcW w:type="dxa" w:w="4320"/>
          </w:tcPr>
          <w:p>
            <w:r>
              <w:t>Dockerコンテナ起動失敗</w:t>
            </w:r>
          </w:p>
        </w:tc>
        <w:tc>
          <w:tcPr>
            <w:tcW w:type="dxa" w:w="4320"/>
          </w:tcPr>
          <w:p>
            <w:r>
              <w:t>docker logs &lt;container&gt; でログ確認、docker-compose down -v で再構築</w:t>
            </w:r>
          </w:p>
        </w:tc>
      </w:tr>
      <w:tr>
        <w:tc>
          <w:tcPr>
            <w:tcW w:type="dxa" w:w="4320"/>
          </w:tcPr>
          <w:p>
            <w:r>
              <w:t>ADレプリケーション失敗</w:t>
            </w:r>
          </w:p>
        </w:tc>
        <w:tc>
          <w:tcPr>
            <w:tcW w:type="dxa" w:w="4320"/>
          </w:tcPr>
          <w:p>
            <w:r>
              <w:t>repadmin /replsummary でステータス確認、DNS設定を確認</w:t>
            </w:r>
          </w:p>
        </w:tc>
      </w:tr>
      <w:tr>
        <w:tc>
          <w:tcPr>
            <w:tcW w:type="dxa" w:w="4320"/>
          </w:tcPr>
          <w:p>
            <w:r>
              <w:t>Entra Connect同期失敗</w:t>
            </w:r>
          </w:p>
        </w:tc>
        <w:tc>
          <w:tcPr>
            <w:tcW w:type="dxa" w:w="4320"/>
          </w:tcPr>
          <w:p>
            <w:r>
              <w:t>Synchronization Service Managerでエラー確認</w:t>
            </w:r>
          </w:p>
        </w:tc>
      </w:tr>
      <w:tr>
        <w:tc>
          <w:tcPr>
            <w:tcW w:type="dxa" w:w="4320"/>
          </w:tcPr>
          <w:p>
            <w:r>
              <w:t>メールが届かない</w:t>
            </w:r>
          </w:p>
        </w:tc>
        <w:tc>
          <w:tcPr>
            <w:tcW w:type="dxa" w:w="4320"/>
          </w:tcPr>
          <w:p>
            <w:r>
              <w:t>Message Traceで配送状況確認、Postfixログ確認</w:t>
            </w:r>
          </w:p>
        </w:tc>
      </w:tr>
    </w:tbl>
    <w:p/>
    <w:p>
      <w:r>
        <w:t>以上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