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A1A1A"/>
          <w:sz w:val="40"/>
          <w:szCs w:val="40"/>
        </w:rPr>
        <w:t xml:space="preserve">John L. Evans</w:t>
      </w:r>
    </w:p>
    <w:p>
      <w:pPr>
        <w:spacing w:after="60"/>
      </w:pPr>
      <w:r>
        <w:rPr>
          <w:color w:val="2A8C82"/>
          <w:sz w:val="21"/>
          <w:szCs w:val="21"/>
        </w:rPr>
        <w:t xml:space="preserve">Staff Product Owner · SAFe · Learning &amp; Enablement · Technical Communication</w:t>
      </w:r>
    </w:p>
    <w:p>
      <w:pPr>
        <w:pBdr>
          <w:bottom w:val="single" w:color="CCCCCC" w:sz="6" w:space="2"/>
        </w:pBdr>
        <w:spacing w:after="40"/>
      </w:pPr>
      <w:r>
        <w:rPr>
          <w:color w:val="555555"/>
          <w:sz w:val="20"/>
          <w:szCs w:val="20"/>
        </w:rPr>
        <w:t xml:space="preserve">Guilford, CT</w:t>
      </w:r>
      <w:r>
        <w:rPr>
          <w:color w:val="BBBBBB"/>
          <w:sz w:val="20"/>
          <w:szCs w:val="20"/>
        </w:rPr>
        <w:t xml:space="preserve">   |   </w:t>
      </w:r>
      <w:hyperlink w:history="1" r:id="rIdpj2vre_nrixyj57aqhk88">
        <w:r>
          <w:rPr>
            <w:rStyle w:val="Hyperlink"/>
            <w:color w:val="2A8C82"/>
            <w:sz w:val="20"/>
            <w:szCs w:val="20"/>
          </w:rPr>
          <w:t xml:space="preserve">johnlorinevans@gmail.com</w:t>
        </w:r>
      </w:hyperlink>
      <w:r>
        <w:rPr>
          <w:color w:val="555555"/>
          <w:sz w:val="20"/>
          <w:szCs w:val="20"/>
        </w:rPr>
        <w:t xml:space="preserve">   |   (203) 676-3551</w:t>
      </w:r>
    </w:p>
    <w:p>
      <w:pPr>
        <w:pBdr>
          <w:bottom w:val="single" w:color="2A8C82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A8C82"/>
          <w:sz w:val="24"/>
          <w:szCs w:val="24"/>
        </w:rPr>
        <w:t xml:space="preserve">PROFESSIONAL SUMMARY</w:t>
      </w:r>
    </w:p>
    <w:p>
      <w:pPr>
        <w:spacing w:after="60"/>
      </w:pPr>
      <w:r>
        <w:rPr>
          <w:color w:val="1A1A1A"/>
          <w:sz w:val="21"/>
          <w:szCs w:val="21"/>
        </w:rPr>
        <w:t xml:space="preserve">SAFe-certified Staff Product Owner who pairs disciplined Agile delivery with a decade of instructional design, technical communication, and IT leadership. Owns team backlogs and the SDLC for enterprise scientific-software products, translates business needs into shippable solutions, and has repeatedly built the documentation, training, and enablement that make complex products usable. Computer Science &amp; Computer Engineering foundation plus graduate study in education — equally fluent with engineers and with end users.</w:t>
      </w:r>
    </w:p>
    <w:p>
      <w:pPr>
        <w:pBdr>
          <w:bottom w:val="single" w:color="2A8C82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A8C82"/>
          <w:sz w:val="24"/>
          <w:szCs w:val="24"/>
        </w:rPr>
        <w:t xml:space="preserve">CORE COMPETENCIES</w:t>
      </w:r>
    </w:p>
    <w:p>
      <w:pPr>
        <w:spacing w:after="50"/>
      </w:pPr>
      <w:r>
        <w:rPr>
          <w:b/>
          <w:bCs/>
          <w:color w:val="1A1A1A"/>
          <w:sz w:val="21"/>
          <w:szCs w:val="21"/>
        </w:rPr>
        <w:t xml:space="preserve">Product &amp; Agile:  </w:t>
      </w:r>
      <w:r>
        <w:rPr>
          <w:color w:val="555555"/>
          <w:sz w:val="21"/>
          <w:szCs w:val="21"/>
        </w:rPr>
        <w:t xml:space="preserve">SAFe Product Owner / Product Manager • Scrum Master • Backlog &amp; roadmap ownership • PI planning, I&amp;A, system demos • SDLC / Process ownership • BDD, CI/CD, DevOps</w:t>
      </w:r>
    </w:p>
    <w:p>
      <w:pPr>
        <w:spacing w:after="50"/>
      </w:pPr>
      <w:r>
        <w:rPr>
          <w:b/>
          <w:bCs/>
          <w:color w:val="1A1A1A"/>
          <w:sz w:val="21"/>
          <w:szCs w:val="21"/>
        </w:rPr>
        <w:t xml:space="preserve">Learning &amp; Enablement:  </w:t>
      </w:r>
      <w:r>
        <w:rPr>
          <w:color w:val="555555"/>
          <w:sz w:val="21"/>
          <w:szCs w:val="21"/>
        </w:rPr>
        <w:t xml:space="preserve">Instructional design (ADDIE) • eLearning portals • LMS (Moodle, LearnUpon, Litmos) • Captivate, Camtasia, RoboHelp • Train-the-trainer • Technical writing &amp; content operations</w:t>
      </w:r>
    </w:p>
    <w:p>
      <w:pPr>
        <w:spacing w:after="50"/>
      </w:pPr>
      <w:r>
        <w:rPr>
          <w:b/>
          <w:bCs/>
          <w:color w:val="1A1A1A"/>
          <w:sz w:val="21"/>
          <w:szCs w:val="21"/>
        </w:rPr>
        <w:t xml:space="preserve">Technical &amp; Cloud:  </w:t>
      </w:r>
      <w:r>
        <w:rPr>
          <w:color w:val="555555"/>
          <w:sz w:val="21"/>
          <w:szCs w:val="21"/>
        </w:rPr>
        <w:t xml:space="preserve">Java, C++, SQL, HTML • AWS, Kubernetes, Rancher • Microservices &amp; containers • Jenkins, Datadog, Splunk • Windows Server, Active Directory</w:t>
      </w:r>
    </w:p>
    <w:p>
      <w:pPr>
        <w:spacing w:after="50"/>
      </w:pPr>
      <w:r>
        <w:rPr>
          <w:b/>
          <w:bCs/>
          <w:color w:val="1A1A1A"/>
          <w:sz w:val="21"/>
          <w:szCs w:val="21"/>
        </w:rPr>
        <w:t xml:space="preserve">Domain:  </w:t>
      </w:r>
      <w:r>
        <w:rPr>
          <w:color w:val="555555"/>
          <w:sz w:val="21"/>
          <w:szCs w:val="21"/>
        </w:rPr>
        <w:t xml:space="preserve">Scientific informatics / LIMS • Platform for Science • Regulated, compliance-driven delivery</w:t>
      </w:r>
    </w:p>
    <w:p>
      <w:pPr>
        <w:pBdr>
          <w:bottom w:val="single" w:color="2A8C82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A8C82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0" w:before="140"/>
      </w:pPr>
      <w:r>
        <w:rPr>
          <w:b/>
          <w:bCs/>
          <w:color w:val="1A1A1A"/>
          <w:sz w:val="23"/>
          <w:szCs w:val="23"/>
        </w:rPr>
        <w:t xml:space="preserve">Staff Product Owner</w:t>
      </w:r>
      <w:r>
        <w:rPr>
          <w:color w:val="555555"/>
          <w:sz w:val="20"/>
          <w:szCs w:val="20"/>
        </w:rPr>
        <w:t xml:space="preserve">	Nov 2019 – Present</w:t>
      </w:r>
    </w:p>
    <w:p>
      <w:pPr>
        <w:spacing w:after="60"/>
      </w:pPr>
      <w:r>
        <w:rPr>
          <w:i/>
          <w:iCs/>
          <w:color w:val="2A8C82"/>
          <w:sz w:val="21"/>
          <w:szCs w:val="21"/>
        </w:rPr>
        <w:t xml:space="preserve">Thermo Fisher Scientific  •  Branford, CT /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Own and prioritize backlogs for engineering teams, sustaining a predictable two-week sprint cadence and a continuously groomed, business-aligned pipeline of 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Facilitate all Scrum ceremonies and serve as Scrum Master for two teams; represent the teams in ART Sync and PMO leadership forums.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Drive program-level SAFe events — PI planning, Inspect &amp; Adapt, and system demos — in partnership with the RTE, product management, and engineering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Act as the primary conduit between business stakeholders and software development, capturing requirements and proposing solutions through defined processes.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Own the SDLC as designated Process Owner, ensuring audit-ready artifacts and compliance across the delivery lifecycle.</w:t>
      </w:r>
    </w:p>
    <w:p>
      <w:pPr>
        <w:tabs>
          <w:tab w:val="right" w:pos="9360"/>
        </w:tabs>
        <w:spacing w:after="0" w:before="140"/>
      </w:pPr>
      <w:r>
        <w:rPr>
          <w:b/>
          <w:bCs/>
          <w:color w:val="1A1A1A"/>
          <w:sz w:val="23"/>
          <w:szCs w:val="23"/>
        </w:rPr>
        <w:t xml:space="preserve">Content Operations Manager</w:t>
      </w:r>
      <w:r>
        <w:rPr>
          <w:color w:val="555555"/>
          <w:sz w:val="20"/>
          <w:szCs w:val="20"/>
        </w:rPr>
        <w:t xml:space="preserve">	Jan 2017 – Nov 2019</w:t>
      </w:r>
    </w:p>
    <w:p>
      <w:pPr>
        <w:spacing w:after="60"/>
      </w:pPr>
      <w:r>
        <w:rPr>
          <w:i/>
          <w:iCs/>
          <w:color w:val="2A8C82"/>
          <w:sz w:val="21"/>
          <w:szCs w:val="21"/>
        </w:rPr>
        <w:t xml:space="preserve">Thermo Fisher Scientific  •  Branford, 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Built and administered client- and technical-document repositories with versioning, archival, distribution, and automated QA testing for marketplace applications.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Partnered with engineering to transform functional specifications into clear documentation for technical and non-technical audiences.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Governed the application content lifecycle and formal release of applications to the Platform for Science Marketplace; managed Marketplace web content, video, and icon assets.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Formalized customer-feedback processes feeding the application development lifecycle (ADLC); led consultant documentation resources.</w:t>
      </w:r>
    </w:p>
    <w:p>
      <w:pPr>
        <w:tabs>
          <w:tab w:val="right" w:pos="9360"/>
        </w:tabs>
        <w:spacing w:after="0" w:before="140"/>
      </w:pPr>
      <w:r>
        <w:rPr>
          <w:b/>
          <w:bCs/>
          <w:color w:val="1A1A1A"/>
          <w:sz w:val="23"/>
          <w:szCs w:val="23"/>
        </w:rPr>
        <w:t xml:space="preserve">Training Manager / Customer Education Manager</w:t>
      </w:r>
      <w:r>
        <w:rPr>
          <w:color w:val="555555"/>
          <w:sz w:val="20"/>
          <w:szCs w:val="20"/>
        </w:rPr>
        <w:t xml:space="preserve">	Jan 2015 – Jan 2017</w:t>
      </w:r>
    </w:p>
    <w:p>
      <w:pPr>
        <w:spacing w:after="60"/>
      </w:pPr>
      <w:r>
        <w:rPr>
          <w:i/>
          <w:iCs/>
          <w:color w:val="2A8C82"/>
          <w:sz w:val="21"/>
          <w:szCs w:val="21"/>
        </w:rPr>
        <w:t xml:space="preserve">Core Informatics  •  Branford, 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Directed instructional design and documentation programs and allocated resources across engineering, application management, and training.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Designed and launched a multi-format eLearning portal delivering a richer educational experience to customers.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Delivered instructor-led, train-the-trainer programs that enabled customer experts to run their own internal end-user training.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Authored course content (presentations, video, hands-on labs, assessments); managed two direct reports and fed insight back to product development.</w:t>
      </w:r>
    </w:p>
    <w:p>
      <w:pPr>
        <w:tabs>
          <w:tab w:val="right" w:pos="9360"/>
        </w:tabs>
        <w:spacing w:after="0" w:before="140"/>
      </w:pPr>
      <w:r>
        <w:rPr>
          <w:b/>
          <w:bCs/>
          <w:color w:val="1A1A1A"/>
          <w:sz w:val="23"/>
          <w:szCs w:val="23"/>
        </w:rPr>
        <w:t xml:space="preserve">Operations Technical Specialist / Hardware Inventory &amp; Logistics Manager</w:t>
      </w:r>
      <w:r>
        <w:rPr>
          <w:color w:val="555555"/>
          <w:sz w:val="20"/>
          <w:szCs w:val="20"/>
        </w:rPr>
        <w:t xml:space="preserve">	Nov 2012 – Dec 2014</w:t>
      </w:r>
    </w:p>
    <w:p>
      <w:pPr>
        <w:spacing w:after="60"/>
      </w:pPr>
      <w:r>
        <w:rPr>
          <w:i/>
          <w:iCs/>
          <w:color w:val="2A8C82"/>
          <w:sz w:val="21"/>
          <w:szCs w:val="21"/>
        </w:rPr>
        <w:t xml:space="preserve">Cogstate  •  New Haven, 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Provided project management and technical support for clinical-study deliverables, including online training content and new-product deployment.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Managed hardware procurement, inventory, configuration, and domestic/international shipping and documentation.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Led an infrastructure upgrade and office relocation/remodel; supported on-site and remote hardware, software, and systems.</w:t>
      </w:r>
    </w:p>
    <w:p>
      <w:pPr>
        <w:tabs>
          <w:tab w:val="right" w:pos="9360"/>
        </w:tabs>
        <w:spacing w:after="0" w:before="140"/>
      </w:pPr>
      <w:r>
        <w:rPr>
          <w:b/>
          <w:bCs/>
          <w:color w:val="1A1A1A"/>
          <w:sz w:val="23"/>
          <w:szCs w:val="23"/>
        </w:rPr>
        <w:t xml:space="preserve">Computer &amp; Network Technician / Scheduling Coordinator</w:t>
      </w:r>
      <w:r>
        <w:rPr>
          <w:color w:val="555555"/>
          <w:sz w:val="20"/>
          <w:szCs w:val="20"/>
        </w:rPr>
        <w:t xml:space="preserve">	May 1995 – Jun 2012</w:t>
      </w:r>
    </w:p>
    <w:p>
      <w:pPr>
        <w:spacing w:after="60"/>
      </w:pPr>
      <w:r>
        <w:rPr>
          <w:i/>
          <w:iCs/>
          <w:color w:val="2A8C82"/>
          <w:sz w:val="21"/>
          <w:szCs w:val="21"/>
        </w:rPr>
        <w:t xml:space="preserve">Guilford Public Schools  •  Guilford, 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Administered a 120-node network with servers and printers; installed and configured Active Directory and Group Policy; managed imaging and backup.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Contributed to long- and short-range technology planning and delivered end-user application support.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Built master schedules in PowerSchool/PowerScheduler and Excel and produced all supporting reports and materials.</w:t>
      </w:r>
    </w:p>
    <w:p>
      <w:pPr>
        <w:pBdr>
          <w:bottom w:val="single" w:color="2A8C82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A8C82"/>
          <w:sz w:val="24"/>
          <w:szCs w:val="24"/>
        </w:rPr>
        <w:t xml:space="preserve">CERTIFICATIONS</w:t>
      </w:r>
    </w:p>
    <w:p>
      <w:pPr>
        <w:spacing w:after="60"/>
      </w:pPr>
      <w:r>
        <w:rPr>
          <w:color w:val="1A1A1A"/>
          <w:sz w:val="21"/>
          <w:szCs w:val="21"/>
        </w:rPr>
        <w:t xml:space="preserve">Certified SAFe Product Owner / Product Manager</w:t>
      </w:r>
    </w:p>
    <w:p>
      <w:pPr>
        <w:pBdr>
          <w:bottom w:val="single" w:color="2A8C82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A8C82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/>
      </w:pPr>
      <w:r>
        <w:rPr>
          <w:b/>
          <w:bCs/>
          <w:color w:val="1A1A1A"/>
          <w:sz w:val="21"/>
          <w:szCs w:val="21"/>
        </w:rPr>
        <w:t xml:space="preserve">Certificate of Advanced Graduate Studies — Educational Leadership</w:t>
      </w:r>
      <w:r>
        <w:rPr>
          <w:color w:val="555555"/>
          <w:sz w:val="20"/>
          <w:szCs w:val="20"/>
        </w:rPr>
        <w:t xml:space="preserve">	2011</w:t>
      </w:r>
    </w:p>
    <w:p>
      <w:pPr>
        <w:spacing w:after="30"/>
      </w:pPr>
      <w:r>
        <w:rPr>
          <w:i/>
          <w:iCs/>
          <w:color w:val="2A8C82"/>
          <w:sz w:val="20"/>
          <w:szCs w:val="20"/>
        </w:rPr>
        <w:t xml:space="preserve">University of New England</w:t>
      </w:r>
    </w:p>
    <w:p>
      <w:pPr>
        <w:tabs>
          <w:tab w:val="right" w:pos="9360"/>
        </w:tabs>
        <w:spacing w:after="40"/>
      </w:pPr>
      <w:r>
        <w:rPr>
          <w:b/>
          <w:bCs/>
          <w:color w:val="1A1A1A"/>
          <w:sz w:val="21"/>
          <w:szCs w:val="21"/>
        </w:rPr>
        <w:t xml:space="preserve">M.S. Education</w:t>
      </w:r>
      <w:r>
        <w:rPr>
          <w:color w:val="555555"/>
          <w:sz w:val="20"/>
          <w:szCs w:val="20"/>
        </w:rPr>
        <w:t xml:space="preserve">	2008</w:t>
      </w:r>
    </w:p>
    <w:p>
      <w:pPr>
        <w:spacing w:after="30"/>
      </w:pPr>
      <w:r>
        <w:rPr>
          <w:i/>
          <w:iCs/>
          <w:color w:val="2A8C82"/>
          <w:sz w:val="20"/>
          <w:szCs w:val="20"/>
        </w:rPr>
        <w:t xml:space="preserve">University of New Haven</w:t>
      </w:r>
    </w:p>
    <w:p>
      <w:pPr>
        <w:tabs>
          <w:tab w:val="right" w:pos="9360"/>
        </w:tabs>
        <w:spacing w:after="40"/>
      </w:pPr>
      <w:r>
        <w:rPr>
          <w:b/>
          <w:bCs/>
          <w:color w:val="1A1A1A"/>
          <w:sz w:val="21"/>
          <w:szCs w:val="21"/>
        </w:rPr>
        <w:t xml:space="preserve">B.S. Computer Science &amp; Computer Engineering</w:t>
      </w:r>
      <w:r>
        <w:rPr>
          <w:color w:val="555555"/>
          <w:sz w:val="20"/>
          <w:szCs w:val="20"/>
        </w:rPr>
        <w:t xml:space="preserve">	1995</w:t>
      </w:r>
    </w:p>
    <w:p>
      <w:pPr>
        <w:spacing w:after="30"/>
      </w:pPr>
      <w:r>
        <w:rPr>
          <w:i/>
          <w:iCs/>
          <w:color w:val="2A8C82"/>
          <w:sz w:val="20"/>
          <w:szCs w:val="20"/>
        </w:rPr>
        <w:t xml:space="preserve">University of Connecticut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j2vre_nrixyj57aqhk88" Type="http://schemas.openxmlformats.org/officeDocument/2006/relationships/hyperlink" Target="mailto:johnlorinevans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2026-05-30T05:30:33.470Z</dcterms:created>
  <dcterms:modified xsi:type="dcterms:W3CDTF">2026-05-30T05:30:33.472Z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