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John L. Evans</w:t>
      </w:r>
    </w:p>
    <w:p>
      <w:pPr>
        <w:spacing w:after="60"/>
      </w:pPr>
      <w:r>
        <w:rPr>
          <w:color w:val="2A8C82"/>
          <w:sz w:val="21"/>
          <w:szCs w:val="21"/>
        </w:rPr>
        <w:t xml:space="preserve">Staff Product Owner · SAFe Product Owner / Product Manager · Agile Delivery</w:t>
      </w:r>
    </w:p>
    <w:p>
      <w:pPr>
        <w:pBdr>
          <w:bottom w:val="single" w:color="CCCCCC" w:sz="6" w:space="2"/>
        </w:pBdr>
        <w:spacing w:after="40"/>
      </w:pPr>
      <w:r>
        <w:rPr>
          <w:color w:val="555555"/>
          <w:sz w:val="20"/>
          <w:szCs w:val="20"/>
        </w:rPr>
        <w:t xml:space="preserve">Guilford, CT</w:t>
      </w:r>
      <w:r>
        <w:rPr>
          <w:color w:val="BBBBBB"/>
          <w:sz w:val="20"/>
          <w:szCs w:val="20"/>
        </w:rPr>
        <w:t xml:space="preserve">   |   </w:t>
      </w:r>
      <w:hyperlink w:history="1" r:id="rId9ihe_1duv4fsg5aorfitr">
        <w:r>
          <w:rPr>
            <w:rStyle w:val="Hyperlink"/>
            <w:color w:val="2A8C82"/>
            <w:sz w:val="20"/>
            <w:szCs w:val="20"/>
          </w:rPr>
          <w:t xml:space="preserve">johnlorinevans@gmail.com</w:t>
        </w:r>
      </w:hyperlink>
      <w:r>
        <w:rPr>
          <w:color w:val="555555"/>
          <w:sz w:val="20"/>
          <w:szCs w:val="20"/>
        </w:rPr>
        <w:t xml:space="preserve">   |   (203) 676-3551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color w:val="1A1A1A"/>
          <w:sz w:val="21"/>
          <w:szCs w:val="21"/>
        </w:rPr>
        <w:t xml:space="preserve">SAFe-certified Staff Product Owner with 5+ years owning backlogs and the SDLC for enterprise scientific-software teams. Runs a predictable sprint cadence, facilitates all Scrum ceremonies (and serves as Scrum Master for two teams), and drives program-level events — PI planning, Inspect &amp; Adapt, and system demos — alongside the RTE and product/engineering leadership. Serves as the conduit between business stakeholders and developers, with a Computer Science &amp; Computer Engineering foundation that earns engineering credibility.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CORE COMPETENCIES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Product &amp; Agile:  </w:t>
      </w:r>
      <w:r>
        <w:rPr>
          <w:color w:val="555555"/>
          <w:sz w:val="21"/>
          <w:szCs w:val="21"/>
        </w:rPr>
        <w:t xml:space="preserve">SAFe Product Owner / Product Manager • Scrum Master • Backlog &amp; roadmap ownership • PI planning, I&amp;A, system demos • SDLC / Process ownership • BDD, CI/CD, DevOps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Learning &amp; Enablement:  </w:t>
      </w:r>
      <w:r>
        <w:rPr>
          <w:color w:val="555555"/>
          <w:sz w:val="21"/>
          <w:szCs w:val="21"/>
        </w:rPr>
        <w:t xml:space="preserve">Instructional design (ADDIE) • eLearning portals • LMS (Moodle, LearnUpon, Litmos) • Captivate, Camtasia, RoboHelp • Train-the-trainer • Technical writing &amp; content operations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Technical &amp; Cloud:  </w:t>
      </w:r>
      <w:r>
        <w:rPr>
          <w:color w:val="555555"/>
          <w:sz w:val="21"/>
          <w:szCs w:val="21"/>
        </w:rPr>
        <w:t xml:space="preserve">Java, C++, SQL, HTML • AWS, Kubernetes, Rancher • Microservices &amp; containers • Jenkins, Datadog, Splunk • Windows Server, Active Directory</w:t>
      </w:r>
    </w:p>
    <w:p>
      <w:pPr>
        <w:spacing w:after="50"/>
      </w:pPr>
      <w:r>
        <w:rPr>
          <w:b/>
          <w:bCs/>
          <w:color w:val="1A1A1A"/>
          <w:sz w:val="21"/>
          <w:szCs w:val="21"/>
        </w:rPr>
        <w:t xml:space="preserve">Domain:  </w:t>
      </w:r>
      <w:r>
        <w:rPr>
          <w:color w:val="555555"/>
          <w:sz w:val="21"/>
          <w:szCs w:val="21"/>
        </w:rPr>
        <w:t xml:space="preserve">Scientific informatics / LIMS • Platform for Science • Regulated, compliance-driven delivery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Staff Product Owner</w:t>
      </w:r>
      <w:r>
        <w:rPr>
          <w:color w:val="555555"/>
          <w:sz w:val="20"/>
          <w:szCs w:val="20"/>
        </w:rPr>
        <w:t xml:space="preserve">	Nov 2019 – Present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Thermo Fisher Scientific  •  Branford, CT /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Own and prioritize backlogs for engineering teams, sustaining a predictable two-week sprint cadence and a continuously groomed, business-aligned pipeline of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Facilitate all Scrum ceremonies and serve as Scrum Master for two teams; represent the teams in ART Sync and PMO leadership forums.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Drive program-level SAFe events — PI planning, Inspect &amp; Adapt, and system demos — in partnership with the RTE, product management, and engineering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Act as the primary conduit between business stakeholders and software development, capturing requirements and proposing solutions through defined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Own the SDLC as designated Process Owner, ensuring audit-ready artifacts and compliance across the delivery lifecycle.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Content Operations Manager</w:t>
      </w:r>
      <w:r>
        <w:rPr>
          <w:color w:val="555555"/>
          <w:sz w:val="20"/>
          <w:szCs w:val="20"/>
        </w:rPr>
        <w:t xml:space="preserve">	Jan 2017 – Nov 2019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Thermo Fisher Scientific  •  Branford,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Built and administered client- and technical-document repositories with versioning, archival, distribution, and automated QA testing for marketplace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Partnered with engineering to transform functional specifications into clear documentation for technical and non-technical audiences.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Governed the application content lifecycle and formal release of applications to the Platform for Science Marketplace; managed Marketplace web content, video, and icon assets.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Formalized customer-feedback processes feeding the application development lifecycle (ADLC); led consultant documentation resources.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Training Manager / Customer Education Manager</w:t>
      </w:r>
      <w:r>
        <w:rPr>
          <w:color w:val="555555"/>
          <w:sz w:val="20"/>
          <w:szCs w:val="20"/>
        </w:rPr>
        <w:t xml:space="preserve">	Jan 2015 – Jan 2017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Core Informatics  •  Branford,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Directed instructional design and documentation programs and allocated resources across engineering, application management, and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Designed and launched a multi-format eLearning portal delivering a richer educational experience to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Delivered instructor-led, train-the-trainer programs that enabled customer experts to run their own internal end-user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Authored course content (presentations, video, hands-on labs, assessments); managed two direct reports and fed insight back to product development.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Operations Technical Specialist / Hardware Inventory &amp; Logistics Manager</w:t>
      </w:r>
      <w:r>
        <w:rPr>
          <w:color w:val="555555"/>
          <w:sz w:val="20"/>
          <w:szCs w:val="20"/>
        </w:rPr>
        <w:t xml:space="preserve">	Nov 2012 – Dec 2014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Cogstate  •  New Haven,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Provided project management and technical support for clinical-study deliverables, including online training content and new-product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Managed hardware procurement, inventory, configuration, and domestic/international shipping and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Led an infrastructure upgrade and office relocation/remodel; supported on-site and remote hardware, software, and systems.</w:t>
      </w:r>
    </w:p>
    <w:p>
      <w:pPr>
        <w:tabs>
          <w:tab w:val="right" w:pos="9360"/>
        </w:tabs>
        <w:spacing w:after="0" w:before="140"/>
      </w:pPr>
      <w:r>
        <w:rPr>
          <w:b/>
          <w:bCs/>
          <w:color w:val="1A1A1A"/>
          <w:sz w:val="23"/>
          <w:szCs w:val="23"/>
        </w:rPr>
        <w:t xml:space="preserve">Computer &amp; Network Technician / Scheduling Coordinator</w:t>
      </w:r>
      <w:r>
        <w:rPr>
          <w:color w:val="555555"/>
          <w:sz w:val="20"/>
          <w:szCs w:val="20"/>
        </w:rPr>
        <w:t xml:space="preserve">	May 1995 – Jun 2012</w:t>
      </w:r>
    </w:p>
    <w:p>
      <w:pPr>
        <w:spacing w:after="60"/>
      </w:pPr>
      <w:r>
        <w:rPr>
          <w:i/>
          <w:iCs/>
          <w:color w:val="2A8C82"/>
          <w:sz w:val="21"/>
          <w:szCs w:val="21"/>
        </w:rPr>
        <w:t xml:space="preserve">Guilford Public Schools  •  Guilford, 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Administered a 120-node network with servers and printers; installed and configured Active Directory and Group Policy; managed imaging and backup.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Contributed to long- and short-range technology planning and delivered end-user application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1"/>
          <w:szCs w:val="21"/>
        </w:rPr>
        <w:t xml:space="preserve">Built master schedules in PowerSchool/PowerScheduler and Excel and produced all supporting reports and materials.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CERTIFICATIONS</w:t>
      </w:r>
    </w:p>
    <w:p>
      <w:pPr>
        <w:spacing w:after="60"/>
      </w:pPr>
      <w:r>
        <w:rPr>
          <w:color w:val="1A1A1A"/>
          <w:sz w:val="21"/>
          <w:szCs w:val="21"/>
        </w:rPr>
        <w:t xml:space="preserve">Certified SAFe Product Owner / Product Manager</w:t>
      </w:r>
    </w:p>
    <w:p>
      <w:pPr>
        <w:pBdr>
          <w:bottom w:val="single" w:color="2A8C82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A8C82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Certificate of Advanced Graduate Studies — Educational Leadership</w:t>
      </w:r>
      <w:r>
        <w:rPr>
          <w:color w:val="555555"/>
          <w:sz w:val="20"/>
          <w:szCs w:val="20"/>
        </w:rPr>
        <w:t xml:space="preserve">	2011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New England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M.S. Education</w:t>
      </w:r>
      <w:r>
        <w:rPr>
          <w:color w:val="555555"/>
          <w:sz w:val="20"/>
          <w:szCs w:val="20"/>
        </w:rPr>
        <w:t xml:space="preserve">	2008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New Haven</w:t>
      </w:r>
    </w:p>
    <w:p>
      <w:pPr>
        <w:tabs>
          <w:tab w:val="right" w:pos="9360"/>
        </w:tabs>
        <w:spacing w:after="40"/>
      </w:pPr>
      <w:r>
        <w:rPr>
          <w:b/>
          <w:bCs/>
          <w:color w:val="1A1A1A"/>
          <w:sz w:val="21"/>
          <w:szCs w:val="21"/>
        </w:rPr>
        <w:t xml:space="preserve">B.S. Computer Science &amp; Computer Engineering</w:t>
      </w:r>
      <w:r>
        <w:rPr>
          <w:color w:val="555555"/>
          <w:sz w:val="20"/>
          <w:szCs w:val="20"/>
        </w:rPr>
        <w:t xml:space="preserve">	1995</w:t>
      </w:r>
    </w:p>
    <w:p>
      <w:pPr>
        <w:spacing w:after="30"/>
      </w:pPr>
      <w:r>
        <w:rPr>
          <w:i/>
          <w:iCs/>
          <w:color w:val="2A8C82"/>
          <w:sz w:val="20"/>
          <w:szCs w:val="20"/>
        </w:rPr>
        <w:t xml:space="preserve">University of Connecticut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ihe_1duv4fsg5aorfitr" Type="http://schemas.openxmlformats.org/officeDocument/2006/relationships/hyperlink" Target="mailto:johnlorinevans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2026-05-30T05:30:33.551Z</dcterms:created>
  <dcterms:modified xsi:type="dcterms:W3CDTF">2026-05-30T05:30:33.551Z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