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70E124" w14:textId="7C08E0B1" w:rsidR="007C7BA1" w:rsidRDefault="007C7BA1" w:rsidP="00C66C42">
      <w:pPr>
        <w:spacing w:after="0"/>
        <w:jc w:val="both"/>
        <w:rPr>
          <w:rFonts w:ascii="Garamond" w:hAnsi="Garamond" w:cs="Calibri"/>
          <w:b/>
          <w:bCs/>
        </w:rPr>
      </w:pPr>
      <w:r w:rsidRPr="00B77CD0">
        <w:rPr>
          <w:rFonts w:ascii="Garamond" w:hAnsi="Garamond" w:cs="Calibri"/>
          <w:b/>
          <w:bCs/>
        </w:rPr>
        <w:t>Topic: The Impact of Conditional Cash Transfers (SURE-P MCH Program) on Maternal Autonomy in Nigeria</w:t>
      </w:r>
    </w:p>
    <w:p w14:paraId="4423915E" w14:textId="6E2AEF2A" w:rsidR="00C66C42" w:rsidRDefault="00C66C42" w:rsidP="00C66C42">
      <w:pPr>
        <w:spacing w:after="0"/>
        <w:jc w:val="both"/>
        <w:rPr>
          <w:rFonts w:ascii="Garamond" w:hAnsi="Garamond" w:cs="Calibri"/>
          <w:b/>
          <w:bCs/>
        </w:rPr>
      </w:pPr>
      <w:r>
        <w:rPr>
          <w:rFonts w:ascii="Garamond" w:hAnsi="Garamond" w:cs="Calibri"/>
          <w:b/>
          <w:bCs/>
        </w:rPr>
        <w:t>Author: Airah Balogun, IDEC, USF</w:t>
      </w:r>
    </w:p>
    <w:p w14:paraId="522EDDD2" w14:textId="02743081" w:rsidR="00C66C42" w:rsidRDefault="00C66C42" w:rsidP="00C66C42">
      <w:pPr>
        <w:spacing w:after="0"/>
        <w:jc w:val="both"/>
        <w:rPr>
          <w:rFonts w:ascii="Garamond" w:hAnsi="Garamond" w:cs="Calibri"/>
          <w:b/>
          <w:bCs/>
        </w:rPr>
      </w:pPr>
      <w:r>
        <w:rPr>
          <w:rFonts w:ascii="Garamond" w:hAnsi="Garamond" w:cs="Calibri"/>
          <w:b/>
          <w:bCs/>
        </w:rPr>
        <w:t>Date: October 2025</w:t>
      </w:r>
    </w:p>
    <w:p w14:paraId="4A239859" w14:textId="77777777" w:rsidR="00C66C42" w:rsidRDefault="00C66C42" w:rsidP="00C66C42">
      <w:pPr>
        <w:spacing w:after="0"/>
        <w:jc w:val="both"/>
        <w:rPr>
          <w:rFonts w:ascii="Garamond" w:hAnsi="Garamond" w:cs="Calibri"/>
          <w:b/>
          <w:bCs/>
        </w:rPr>
      </w:pPr>
    </w:p>
    <w:p w14:paraId="3C7F4A8B" w14:textId="77777777" w:rsidR="00C66C42" w:rsidRPr="00B77CD0" w:rsidRDefault="00C66C42" w:rsidP="00C66C42">
      <w:pPr>
        <w:spacing w:after="0"/>
        <w:jc w:val="both"/>
        <w:rPr>
          <w:rFonts w:ascii="Garamond" w:hAnsi="Garamond" w:cs="Calibri"/>
          <w:b/>
          <w:bCs/>
        </w:rPr>
      </w:pPr>
    </w:p>
    <w:p w14:paraId="146A1A3F" w14:textId="68DA5CDF" w:rsidR="00B77CD0" w:rsidRPr="00B77CD0" w:rsidRDefault="00B77CD0" w:rsidP="007C7BA1">
      <w:pPr>
        <w:jc w:val="both"/>
        <w:rPr>
          <w:rFonts w:ascii="Garamond" w:hAnsi="Garamond" w:cs="Calibri"/>
          <w:b/>
          <w:bCs/>
        </w:rPr>
      </w:pPr>
      <w:r w:rsidRPr="00B77CD0">
        <w:rPr>
          <w:rFonts w:ascii="Garamond" w:hAnsi="Garamond" w:cs="Calibri"/>
          <w:b/>
          <w:bCs/>
        </w:rPr>
        <w:t>Introduction</w:t>
      </w:r>
    </w:p>
    <w:p w14:paraId="0C2F4AC9" w14:textId="45C9402C" w:rsidR="00B77CD0" w:rsidRDefault="00B77CD0" w:rsidP="006D0EC0">
      <w:pPr>
        <w:spacing w:after="0" w:line="240" w:lineRule="auto"/>
        <w:jc w:val="both"/>
        <w:rPr>
          <w:rFonts w:ascii="Garamond" w:hAnsi="Garamond" w:cs="Calibri"/>
        </w:rPr>
      </w:pPr>
      <w:r w:rsidRPr="00B77CD0">
        <w:rPr>
          <w:rFonts w:ascii="Garamond" w:hAnsi="Garamond" w:cs="Calibri"/>
        </w:rPr>
        <w:t>Despite the progress and expansion in access to health services in general in Nigeria, the country still records a quite high maternal mortality rate. Beyond medical factors which have been studied widely, women’s ability to make independent decisions about their health plays a critical role in their health-seeking behaviors. Conditional Cash Transfers (CCT) programs are used in LMICs (Low- and Middle-Income Countries) to encourage the use of healthcare services, however no</w:t>
      </w:r>
      <w:r w:rsidR="006D0EC0">
        <w:rPr>
          <w:rFonts w:ascii="Garamond" w:hAnsi="Garamond" w:cs="Calibri"/>
        </w:rPr>
        <w:t>t</w:t>
      </w:r>
      <w:r w:rsidRPr="00B77CD0">
        <w:rPr>
          <w:rFonts w:ascii="Garamond" w:hAnsi="Garamond" w:cs="Calibri"/>
        </w:rPr>
        <w:t xml:space="preserve"> much research has been done to understand if such incentives shift underlying Gender norms and women’s autonomy.</w:t>
      </w:r>
      <w:r w:rsidR="006D0EC0">
        <w:rPr>
          <w:rFonts w:ascii="Garamond" w:hAnsi="Garamond" w:cs="Calibri"/>
        </w:rPr>
        <w:t xml:space="preserve"> A</w:t>
      </w:r>
      <w:r w:rsidR="006D0EC0" w:rsidRPr="006D0EC0">
        <w:rPr>
          <w:rFonts w:ascii="Garamond" w:hAnsi="Garamond" w:cs="Calibri"/>
        </w:rPr>
        <w:t xml:space="preserve"> range of less commonly reviewed outcomes in reviews include household expenditure, poverty, empowerment, political participation</w:t>
      </w:r>
      <w:r w:rsidR="006D0EC0">
        <w:rPr>
          <w:rFonts w:ascii="Garamond" w:hAnsi="Garamond" w:cs="Calibri"/>
        </w:rPr>
        <w:t xml:space="preserve"> </w:t>
      </w:r>
      <w:r w:rsidR="006D0EC0" w:rsidRPr="006D0EC0">
        <w:rPr>
          <w:rFonts w:ascii="Garamond" w:hAnsi="Garamond" w:cs="Calibri"/>
        </w:rPr>
        <w:t>and domestic violence</w:t>
      </w:r>
      <w:sdt>
        <w:sdtPr>
          <w:rPr>
            <w:rFonts w:ascii="Garamond" w:hAnsi="Garamond" w:cs="Calibri"/>
          </w:rPr>
          <w:id w:val="1269735899"/>
          <w:citation/>
        </w:sdtPr>
        <w:sdtContent>
          <w:r w:rsidR="006D0EC0">
            <w:rPr>
              <w:rFonts w:ascii="Garamond" w:hAnsi="Garamond" w:cs="Calibri"/>
            </w:rPr>
            <w:fldChar w:fldCharType="begin"/>
          </w:r>
          <w:r w:rsidR="00C66C42">
            <w:rPr>
              <w:rFonts w:ascii="Garamond" w:hAnsi="Garamond" w:cs="Calibri"/>
            </w:rPr>
            <w:instrText xml:space="preserve">CITATION Fra16 \l 1033 </w:instrText>
          </w:r>
          <w:r w:rsidR="006D0EC0">
            <w:rPr>
              <w:rFonts w:ascii="Garamond" w:hAnsi="Garamond" w:cs="Calibri"/>
            </w:rPr>
            <w:fldChar w:fldCharType="separate"/>
          </w:r>
          <w:r w:rsidR="00C66C42">
            <w:rPr>
              <w:rFonts w:ascii="Garamond" w:hAnsi="Garamond" w:cs="Calibri"/>
              <w:noProof/>
            </w:rPr>
            <w:t xml:space="preserve"> </w:t>
          </w:r>
          <w:r w:rsidR="00C66C42" w:rsidRPr="00C66C42">
            <w:rPr>
              <w:rFonts w:ascii="Garamond" w:hAnsi="Garamond" w:cs="Calibri"/>
              <w:noProof/>
            </w:rPr>
            <w:t>(Francesca Bastagli et al, 2016)</w:t>
          </w:r>
          <w:r w:rsidR="006D0EC0">
            <w:rPr>
              <w:rFonts w:ascii="Garamond" w:hAnsi="Garamond" w:cs="Calibri"/>
            </w:rPr>
            <w:fldChar w:fldCharType="end"/>
          </w:r>
        </w:sdtContent>
      </w:sdt>
      <w:r w:rsidR="006D0EC0">
        <w:rPr>
          <w:rFonts w:ascii="Garamond" w:hAnsi="Garamond" w:cs="Calibri"/>
        </w:rPr>
        <w:t>.</w:t>
      </w:r>
    </w:p>
    <w:p w14:paraId="76C89AE9" w14:textId="77777777" w:rsidR="006D0EC0" w:rsidRDefault="006D0EC0" w:rsidP="006D0EC0">
      <w:pPr>
        <w:spacing w:after="0" w:line="240" w:lineRule="auto"/>
        <w:jc w:val="both"/>
        <w:rPr>
          <w:rFonts w:ascii="Garamond" w:hAnsi="Garamond" w:cs="Calibri"/>
        </w:rPr>
      </w:pPr>
    </w:p>
    <w:p w14:paraId="7A0F707B" w14:textId="4926A16F" w:rsidR="007C7BA1" w:rsidRDefault="006D0EC0" w:rsidP="006D0EC0">
      <w:pPr>
        <w:spacing w:after="0" w:line="240" w:lineRule="auto"/>
        <w:jc w:val="both"/>
        <w:rPr>
          <w:rFonts w:ascii="Garamond" w:hAnsi="Garamond" w:cs="Calibri"/>
        </w:rPr>
      </w:pPr>
      <w:r w:rsidRPr="006D0EC0">
        <w:rPr>
          <w:rFonts w:ascii="Garamond" w:hAnsi="Garamond" w:cs="Calibri"/>
        </w:rPr>
        <w:t>In sub-Saharan Africa, growing evidence also suggests that cash transfers can influence intra-household power dynamics, reducing gender-based violence and increasing women’s control over resources</w:t>
      </w:r>
      <w:r>
        <w:rPr>
          <w:rFonts w:ascii="Garamond" w:hAnsi="Garamond" w:cs="Calibri"/>
        </w:rPr>
        <w:t xml:space="preserve"> </w:t>
      </w:r>
      <w:sdt>
        <w:sdtPr>
          <w:rPr>
            <w:rFonts w:ascii="Garamond" w:hAnsi="Garamond" w:cs="Calibri"/>
          </w:rPr>
          <w:id w:val="989515302"/>
          <w:citation/>
        </w:sdtPr>
        <w:sdtContent>
          <w:r>
            <w:rPr>
              <w:rFonts w:ascii="Garamond" w:hAnsi="Garamond" w:cs="Calibri"/>
            </w:rPr>
            <w:fldChar w:fldCharType="begin"/>
          </w:r>
          <w:r>
            <w:rPr>
              <w:rFonts w:ascii="Garamond" w:hAnsi="Garamond" w:cs="Calibri"/>
            </w:rPr>
            <w:instrText xml:space="preserve">CITATION Mel16 \l 1033 </w:instrText>
          </w:r>
          <w:r>
            <w:rPr>
              <w:rFonts w:ascii="Garamond" w:hAnsi="Garamond" w:cs="Calibri"/>
            </w:rPr>
            <w:fldChar w:fldCharType="separate"/>
          </w:r>
          <w:r w:rsidR="00C66C42" w:rsidRPr="00C66C42">
            <w:rPr>
              <w:rFonts w:ascii="Garamond" w:hAnsi="Garamond" w:cs="Calibri"/>
              <w:noProof/>
            </w:rPr>
            <w:t>(Hidrobo Peterman &amp; Lori Heise, 2016)</w:t>
          </w:r>
          <w:r>
            <w:rPr>
              <w:rFonts w:ascii="Garamond" w:hAnsi="Garamond" w:cs="Calibri"/>
            </w:rPr>
            <w:fldChar w:fldCharType="end"/>
          </w:r>
        </w:sdtContent>
      </w:sdt>
      <w:sdt>
        <w:sdtPr>
          <w:rPr>
            <w:rFonts w:ascii="Garamond" w:hAnsi="Garamond" w:cs="Calibri"/>
          </w:rPr>
          <w:id w:val="-1775549746"/>
          <w:citation/>
        </w:sdtPr>
        <w:sdtContent>
          <w:r>
            <w:rPr>
              <w:rFonts w:ascii="Garamond" w:hAnsi="Garamond" w:cs="Calibri"/>
            </w:rPr>
            <w:fldChar w:fldCharType="begin"/>
          </w:r>
          <w:r>
            <w:rPr>
              <w:rFonts w:ascii="Garamond" w:hAnsi="Garamond" w:cs="Calibri"/>
            </w:rPr>
            <w:instrText xml:space="preserve">CITATION Hau16 \l 1033 </w:instrText>
          </w:r>
          <w:r>
            <w:rPr>
              <w:rFonts w:ascii="Garamond" w:hAnsi="Garamond" w:cs="Calibri"/>
            </w:rPr>
            <w:fldChar w:fldCharType="separate"/>
          </w:r>
          <w:r w:rsidR="00C66C42">
            <w:rPr>
              <w:rFonts w:ascii="Garamond" w:hAnsi="Garamond" w:cs="Calibri"/>
              <w:noProof/>
            </w:rPr>
            <w:t xml:space="preserve"> </w:t>
          </w:r>
          <w:r w:rsidR="00C66C42" w:rsidRPr="00C66C42">
            <w:rPr>
              <w:rFonts w:ascii="Garamond" w:hAnsi="Garamond" w:cs="Calibri"/>
              <w:noProof/>
            </w:rPr>
            <w:t>(Haushofer &amp; Shapiro, 2016)</w:t>
          </w:r>
          <w:r>
            <w:rPr>
              <w:rFonts w:ascii="Garamond" w:hAnsi="Garamond" w:cs="Calibri"/>
            </w:rPr>
            <w:fldChar w:fldCharType="end"/>
          </w:r>
        </w:sdtContent>
      </w:sdt>
      <w:r>
        <w:rPr>
          <w:rFonts w:ascii="Garamond" w:hAnsi="Garamond" w:cs="Calibri"/>
        </w:rPr>
        <w:t xml:space="preserve">. </w:t>
      </w:r>
      <w:r w:rsidR="007C7BA1" w:rsidRPr="00B77CD0">
        <w:rPr>
          <w:rFonts w:ascii="Garamond" w:hAnsi="Garamond" w:cs="Calibri"/>
        </w:rPr>
        <w:t xml:space="preserve">This paper seeks to examine the impact of the Subsidy Reinvestment &amp; Empowerment Program – Maternal and Child Health (SURE-P MCH) </w:t>
      </w:r>
      <w:r w:rsidR="00B77CD0">
        <w:rPr>
          <w:rFonts w:ascii="Garamond" w:hAnsi="Garamond" w:cs="Calibri"/>
        </w:rPr>
        <w:t>CCT</w:t>
      </w:r>
      <w:r w:rsidR="007C7BA1" w:rsidRPr="00B77CD0">
        <w:rPr>
          <w:rFonts w:ascii="Garamond" w:hAnsi="Garamond" w:cs="Calibri"/>
        </w:rPr>
        <w:t xml:space="preserve"> scheme which was launched in 2012 in Nigeria improved women’s decision-making autonomy within households.</w:t>
      </w:r>
    </w:p>
    <w:p w14:paraId="3694709D" w14:textId="77777777" w:rsidR="006D0EC0" w:rsidRPr="00B77CD0" w:rsidRDefault="006D0EC0" w:rsidP="006D0EC0">
      <w:pPr>
        <w:spacing w:after="0" w:line="240" w:lineRule="auto"/>
        <w:jc w:val="both"/>
        <w:rPr>
          <w:rFonts w:ascii="Garamond" w:hAnsi="Garamond" w:cs="Calibri"/>
        </w:rPr>
      </w:pPr>
    </w:p>
    <w:p w14:paraId="39263CF4" w14:textId="6A5BE750" w:rsidR="00B77CD0" w:rsidRPr="00C66C42" w:rsidRDefault="00B77CD0" w:rsidP="00C66C42">
      <w:pPr>
        <w:spacing w:line="240" w:lineRule="auto"/>
        <w:jc w:val="both"/>
        <w:rPr>
          <w:rFonts w:ascii="Garamond" w:hAnsi="Garamond" w:cs="Calibri"/>
        </w:rPr>
      </w:pPr>
      <w:r>
        <w:rPr>
          <w:rFonts w:ascii="Garamond" w:hAnsi="Garamond" w:cs="Calibri"/>
        </w:rPr>
        <w:t>U</w:t>
      </w:r>
      <w:r w:rsidR="007C7BA1" w:rsidRPr="00B77CD0">
        <w:rPr>
          <w:rFonts w:ascii="Garamond" w:hAnsi="Garamond" w:cs="Calibri"/>
        </w:rPr>
        <w:t xml:space="preserve">sing the DHS data from 2008 (pre-program) and 2013 &amp; 2018 (post-program), employing a </w:t>
      </w:r>
      <w:proofErr w:type="spellStart"/>
      <w:r w:rsidR="007C7BA1" w:rsidRPr="00B77CD0">
        <w:rPr>
          <w:rFonts w:ascii="Garamond" w:hAnsi="Garamond" w:cs="Calibri"/>
        </w:rPr>
        <w:t>DiD</w:t>
      </w:r>
      <w:proofErr w:type="spellEnd"/>
      <w:r w:rsidR="007C7BA1" w:rsidRPr="00B77CD0">
        <w:rPr>
          <w:rFonts w:ascii="Garamond" w:hAnsi="Garamond" w:cs="Calibri"/>
        </w:rPr>
        <w:t xml:space="preserve"> (difference-in-differences) design comparing between states that implemented the CCT program with those that did not.</w:t>
      </w:r>
      <w:r>
        <w:rPr>
          <w:rFonts w:ascii="Garamond" w:hAnsi="Garamond" w:cs="Calibri"/>
        </w:rPr>
        <w:t xml:space="preserve"> The analysis provides evidence on whether targeted financial incentives can generate broader empowerment effects beyond healthcare utilization</w:t>
      </w:r>
      <w:r w:rsidR="006D0EC0">
        <w:rPr>
          <w:rFonts w:ascii="Garamond" w:hAnsi="Garamond" w:cs="Calibri"/>
        </w:rPr>
        <w:t xml:space="preserve"> and contributes to the growing body of research on the empowerment effects of cash transfers by focusing on the African/Nigerian context and by examining both short and long-run dynamics of change following program implementation.</w:t>
      </w:r>
    </w:p>
    <w:p w14:paraId="3DC940B6" w14:textId="77777777" w:rsidR="00C66C42" w:rsidRDefault="00C66C42" w:rsidP="007C7BA1">
      <w:pPr>
        <w:jc w:val="both"/>
        <w:rPr>
          <w:rFonts w:ascii="Garamond" w:hAnsi="Garamond" w:cs="Calibri"/>
          <w:b/>
          <w:bCs/>
        </w:rPr>
      </w:pPr>
    </w:p>
    <w:p w14:paraId="660EC460" w14:textId="07C2231A" w:rsidR="007C7BA1" w:rsidRPr="00B77CD0" w:rsidRDefault="007C7BA1" w:rsidP="007C7BA1">
      <w:pPr>
        <w:jc w:val="both"/>
        <w:rPr>
          <w:rFonts w:ascii="Garamond" w:hAnsi="Garamond" w:cs="Calibri"/>
          <w:b/>
          <w:bCs/>
        </w:rPr>
      </w:pPr>
      <w:r w:rsidRPr="00B77CD0">
        <w:rPr>
          <w:rFonts w:ascii="Garamond" w:hAnsi="Garamond" w:cs="Calibri"/>
          <w:b/>
          <w:bCs/>
        </w:rPr>
        <w:t>Background</w:t>
      </w:r>
    </w:p>
    <w:p w14:paraId="249A2D2B" w14:textId="214CDEBD" w:rsidR="007C7BA1" w:rsidRPr="00B77CD0" w:rsidRDefault="007C7BA1" w:rsidP="007C7BA1">
      <w:pPr>
        <w:spacing w:line="240" w:lineRule="auto"/>
        <w:jc w:val="both"/>
        <w:rPr>
          <w:rFonts w:ascii="Garamond" w:hAnsi="Garamond" w:cs="Calibri"/>
        </w:rPr>
      </w:pPr>
      <w:r w:rsidRPr="00B77CD0">
        <w:rPr>
          <w:rFonts w:ascii="Garamond" w:hAnsi="Garamond" w:cs="Calibri"/>
        </w:rPr>
        <w:t>Nigeria as a developing country still faces high rates of maternal and child mortality partly linked to the low utilization of antenatal care and health facility services. Generally, cash transfers (CCTs) are used in developing countries to incentivize health service utilization. However, the impact of these CCTs on women’s autonomy which is a deeper social and behavioral outcome, is less studied. This study provides evidence from Nigeria, using a national program to evaluate whether these financial incentives shift household decision-making power.</w:t>
      </w:r>
    </w:p>
    <w:p w14:paraId="19BE741C" w14:textId="0736659A" w:rsidR="007C7BA1" w:rsidRPr="00B77CD0" w:rsidRDefault="007C7BA1" w:rsidP="007C7BA1">
      <w:pPr>
        <w:spacing w:line="240" w:lineRule="auto"/>
        <w:jc w:val="both"/>
        <w:rPr>
          <w:rFonts w:ascii="Garamond" w:hAnsi="Garamond" w:cs="Calibri"/>
        </w:rPr>
      </w:pPr>
      <w:r w:rsidRPr="00B77CD0">
        <w:rPr>
          <w:rFonts w:ascii="Garamond" w:hAnsi="Garamond" w:cs="Calibri"/>
        </w:rPr>
        <w:t xml:space="preserve">The Subsidy Reinvestment and Empowerment Program (SURE-P) was introduced in 2012 by the Federal Government of Nigeria following partial fuel subsidy removal. The Maternal and Child Health (MCH) project, included a Conditional Cash Transfer (CCT) scheme where pregnant women received cash transfers conditional on completing a series of health visits such as registering for antenatal care (ANC), attending four ANC visits, delivering in a health facility and for completing postnatal care visits. The objective was to reduce financial barriers, incentivize facility-based delivery, and improve maternal and </w:t>
      </w:r>
      <w:r w:rsidRPr="00B77CD0">
        <w:rPr>
          <w:rFonts w:ascii="Garamond" w:hAnsi="Garamond" w:cs="Calibri"/>
        </w:rPr>
        <w:lastRenderedPageBreak/>
        <w:t>child health outcomes.</w:t>
      </w:r>
      <w:sdt>
        <w:sdtPr>
          <w:rPr>
            <w:rFonts w:ascii="Garamond" w:hAnsi="Garamond" w:cs="Calibri"/>
          </w:rPr>
          <w:id w:val="-826203032"/>
          <w:citation/>
        </w:sdtPr>
        <w:sdtContent>
          <w:r w:rsidR="006D0EC0">
            <w:rPr>
              <w:rFonts w:ascii="Garamond" w:hAnsi="Garamond" w:cs="Calibri"/>
            </w:rPr>
            <w:fldChar w:fldCharType="begin"/>
          </w:r>
          <w:r w:rsidR="006D0EC0">
            <w:rPr>
              <w:rFonts w:ascii="Garamond" w:hAnsi="Garamond" w:cs="Calibri"/>
            </w:rPr>
            <w:instrText xml:space="preserve">CITATION Chi19 \l 1033 </w:instrText>
          </w:r>
          <w:r w:rsidR="006D0EC0">
            <w:rPr>
              <w:rFonts w:ascii="Garamond" w:hAnsi="Garamond" w:cs="Calibri"/>
            </w:rPr>
            <w:fldChar w:fldCharType="separate"/>
          </w:r>
          <w:r w:rsidR="00C66C42">
            <w:rPr>
              <w:rFonts w:ascii="Garamond" w:hAnsi="Garamond" w:cs="Calibri"/>
              <w:noProof/>
            </w:rPr>
            <w:t xml:space="preserve"> </w:t>
          </w:r>
          <w:r w:rsidR="00C66C42" w:rsidRPr="00C66C42">
            <w:rPr>
              <w:rFonts w:ascii="Garamond" w:hAnsi="Garamond" w:cs="Calibri"/>
              <w:noProof/>
            </w:rPr>
            <w:t>(Oduenyi &amp; Ordu &amp; Okoli, 2019)</w:t>
          </w:r>
          <w:r w:rsidR="006D0EC0">
            <w:rPr>
              <w:rFonts w:ascii="Garamond" w:hAnsi="Garamond" w:cs="Calibri"/>
            </w:rPr>
            <w:fldChar w:fldCharType="end"/>
          </w:r>
        </w:sdtContent>
      </w:sdt>
      <w:r w:rsidRPr="00B77CD0">
        <w:rPr>
          <w:rFonts w:ascii="Garamond" w:hAnsi="Garamond" w:cs="Calibri"/>
        </w:rPr>
        <w:t xml:space="preserve"> The program was supported by federal resources and implemented in partnership with selected states with high maternal mortality and weaker health service uptake. The main implementation states were:</w:t>
      </w:r>
    </w:p>
    <w:p w14:paraId="3A790DEC" w14:textId="77777777" w:rsidR="007C7BA1" w:rsidRPr="00B77CD0" w:rsidRDefault="007C7BA1" w:rsidP="007C7BA1">
      <w:pPr>
        <w:spacing w:after="0" w:line="240" w:lineRule="auto"/>
        <w:jc w:val="both"/>
        <w:rPr>
          <w:rFonts w:ascii="Garamond" w:hAnsi="Garamond" w:cs="Calibri"/>
        </w:rPr>
      </w:pPr>
      <w:r w:rsidRPr="00B77CD0">
        <w:rPr>
          <w:rFonts w:ascii="Garamond" w:hAnsi="Garamond" w:cs="Calibri"/>
        </w:rPr>
        <w:tab/>
        <w:t>•</w:t>
      </w:r>
      <w:r w:rsidRPr="00B77CD0">
        <w:rPr>
          <w:rFonts w:ascii="Garamond" w:hAnsi="Garamond" w:cs="Calibri"/>
        </w:rPr>
        <w:tab/>
        <w:t>Anambra</w:t>
      </w:r>
    </w:p>
    <w:p w14:paraId="5117DB1B" w14:textId="77777777" w:rsidR="007C7BA1" w:rsidRPr="00B77CD0" w:rsidRDefault="007C7BA1" w:rsidP="007C7BA1">
      <w:pPr>
        <w:spacing w:after="0" w:line="240" w:lineRule="auto"/>
        <w:jc w:val="both"/>
        <w:rPr>
          <w:rFonts w:ascii="Garamond" w:hAnsi="Garamond" w:cs="Calibri"/>
        </w:rPr>
      </w:pPr>
      <w:r w:rsidRPr="00B77CD0">
        <w:rPr>
          <w:rFonts w:ascii="Garamond" w:hAnsi="Garamond" w:cs="Calibri"/>
        </w:rPr>
        <w:tab/>
        <w:t>•</w:t>
      </w:r>
      <w:r w:rsidRPr="00B77CD0">
        <w:rPr>
          <w:rFonts w:ascii="Garamond" w:hAnsi="Garamond" w:cs="Calibri"/>
        </w:rPr>
        <w:tab/>
        <w:t>Bauchi</w:t>
      </w:r>
    </w:p>
    <w:p w14:paraId="1B3D7E2B" w14:textId="77777777" w:rsidR="007C7BA1" w:rsidRPr="00B77CD0" w:rsidRDefault="007C7BA1" w:rsidP="007C7BA1">
      <w:pPr>
        <w:spacing w:after="0" w:line="240" w:lineRule="auto"/>
        <w:jc w:val="both"/>
        <w:rPr>
          <w:rFonts w:ascii="Garamond" w:hAnsi="Garamond" w:cs="Calibri"/>
        </w:rPr>
      </w:pPr>
      <w:r w:rsidRPr="00B77CD0">
        <w:rPr>
          <w:rFonts w:ascii="Garamond" w:hAnsi="Garamond" w:cs="Calibri"/>
        </w:rPr>
        <w:tab/>
        <w:t>•</w:t>
      </w:r>
      <w:r w:rsidRPr="00B77CD0">
        <w:rPr>
          <w:rFonts w:ascii="Garamond" w:hAnsi="Garamond" w:cs="Calibri"/>
        </w:rPr>
        <w:tab/>
        <w:t>Kaduna</w:t>
      </w:r>
    </w:p>
    <w:p w14:paraId="211DE58E" w14:textId="77777777" w:rsidR="007C7BA1" w:rsidRPr="00B77CD0" w:rsidRDefault="007C7BA1" w:rsidP="007C7BA1">
      <w:pPr>
        <w:spacing w:after="0" w:line="240" w:lineRule="auto"/>
        <w:jc w:val="both"/>
        <w:rPr>
          <w:rFonts w:ascii="Garamond" w:hAnsi="Garamond" w:cs="Calibri"/>
        </w:rPr>
      </w:pPr>
      <w:r w:rsidRPr="00B77CD0">
        <w:rPr>
          <w:rFonts w:ascii="Garamond" w:hAnsi="Garamond" w:cs="Calibri"/>
        </w:rPr>
        <w:tab/>
        <w:t>•</w:t>
      </w:r>
      <w:r w:rsidRPr="00B77CD0">
        <w:rPr>
          <w:rFonts w:ascii="Garamond" w:hAnsi="Garamond" w:cs="Calibri"/>
        </w:rPr>
        <w:tab/>
        <w:t>Niger</w:t>
      </w:r>
    </w:p>
    <w:p w14:paraId="12FC3954" w14:textId="77777777" w:rsidR="007C7BA1" w:rsidRPr="00B77CD0" w:rsidRDefault="007C7BA1" w:rsidP="007C7BA1">
      <w:pPr>
        <w:spacing w:after="0" w:line="240" w:lineRule="auto"/>
        <w:jc w:val="both"/>
        <w:rPr>
          <w:rFonts w:ascii="Garamond" w:hAnsi="Garamond" w:cs="Calibri"/>
        </w:rPr>
      </w:pPr>
      <w:r w:rsidRPr="00B77CD0">
        <w:rPr>
          <w:rFonts w:ascii="Garamond" w:hAnsi="Garamond" w:cs="Calibri"/>
        </w:rPr>
        <w:tab/>
        <w:t>•</w:t>
      </w:r>
      <w:r w:rsidRPr="00B77CD0">
        <w:rPr>
          <w:rFonts w:ascii="Garamond" w:hAnsi="Garamond" w:cs="Calibri"/>
        </w:rPr>
        <w:tab/>
        <w:t>Ondo</w:t>
      </w:r>
    </w:p>
    <w:p w14:paraId="47F557F7" w14:textId="2EB68AA0" w:rsidR="007C7BA1" w:rsidRPr="00B77CD0" w:rsidRDefault="007C7BA1" w:rsidP="007C7BA1">
      <w:pPr>
        <w:spacing w:after="0" w:line="240" w:lineRule="auto"/>
        <w:jc w:val="both"/>
        <w:rPr>
          <w:rFonts w:ascii="Garamond" w:hAnsi="Garamond" w:cs="Calibri"/>
        </w:rPr>
      </w:pPr>
      <w:r w:rsidRPr="00B77CD0">
        <w:rPr>
          <w:rFonts w:ascii="Garamond" w:hAnsi="Garamond" w:cs="Calibri"/>
        </w:rPr>
        <w:tab/>
        <w:t>•</w:t>
      </w:r>
      <w:r w:rsidRPr="00B77CD0">
        <w:rPr>
          <w:rFonts w:ascii="Garamond" w:hAnsi="Garamond" w:cs="Calibri"/>
        </w:rPr>
        <w:tab/>
        <w:t>Zamfara</w:t>
      </w:r>
    </w:p>
    <w:p w14:paraId="553E603B" w14:textId="77777777" w:rsidR="007C7BA1" w:rsidRPr="00B77CD0" w:rsidRDefault="007C7BA1" w:rsidP="007C7BA1">
      <w:pPr>
        <w:spacing w:after="0" w:line="240" w:lineRule="auto"/>
        <w:jc w:val="both"/>
        <w:rPr>
          <w:rFonts w:ascii="Garamond" w:hAnsi="Garamond" w:cs="Calibri"/>
        </w:rPr>
      </w:pPr>
    </w:p>
    <w:p w14:paraId="78EB31C9" w14:textId="70E8ACFF" w:rsidR="007C7BA1" w:rsidRDefault="007C7BA1" w:rsidP="007C7BA1">
      <w:pPr>
        <w:spacing w:line="240" w:lineRule="auto"/>
        <w:jc w:val="both"/>
        <w:rPr>
          <w:rFonts w:ascii="Garamond" w:hAnsi="Garamond"/>
        </w:rPr>
      </w:pPr>
      <w:r w:rsidRPr="00B77CD0">
        <w:rPr>
          <w:rFonts w:ascii="Garamond" w:hAnsi="Garamond"/>
        </w:rPr>
        <w:t>This selective rollout creates a natural experiment for studying causal impacts. By comparing changes in autonomy before and after the program in treatment versus control states, I assess whether the SURE-P CCT scheme influenced maternal autonomy outcomes.</w:t>
      </w:r>
    </w:p>
    <w:p w14:paraId="047E4F57" w14:textId="77777777" w:rsidR="006D0EC0" w:rsidRDefault="006D0EC0" w:rsidP="007C7BA1">
      <w:pPr>
        <w:spacing w:line="240" w:lineRule="auto"/>
        <w:jc w:val="both"/>
        <w:rPr>
          <w:rFonts w:ascii="Garamond" w:hAnsi="Garamond"/>
        </w:rPr>
      </w:pPr>
    </w:p>
    <w:p w14:paraId="7F7AB5D7" w14:textId="7B003C4B" w:rsidR="006D0EC0" w:rsidRPr="00C66C42" w:rsidRDefault="006D0EC0" w:rsidP="007C7BA1">
      <w:pPr>
        <w:spacing w:line="240" w:lineRule="auto"/>
        <w:jc w:val="both"/>
        <w:rPr>
          <w:rFonts w:ascii="Garamond" w:hAnsi="Garamond"/>
          <w:b/>
          <w:bCs/>
        </w:rPr>
      </w:pPr>
      <w:r w:rsidRPr="00C66C42">
        <w:rPr>
          <w:rFonts w:ascii="Garamond" w:hAnsi="Garamond"/>
          <w:b/>
          <w:bCs/>
        </w:rPr>
        <w:t>Literature review</w:t>
      </w:r>
    </w:p>
    <w:p w14:paraId="734EC85F" w14:textId="099FF946" w:rsidR="00C66C42" w:rsidRPr="00C66C42" w:rsidRDefault="00C66C42" w:rsidP="00C66C42">
      <w:pPr>
        <w:spacing w:after="0" w:line="240" w:lineRule="auto"/>
        <w:jc w:val="both"/>
        <w:rPr>
          <w:rFonts w:ascii="Garamond" w:hAnsi="Garamond"/>
        </w:rPr>
      </w:pPr>
      <w:r w:rsidRPr="00C66C42">
        <w:rPr>
          <w:rFonts w:ascii="Garamond" w:hAnsi="Garamond"/>
        </w:rPr>
        <w:t xml:space="preserve">Cash transfer programs have become a central part of social-protection policy in many developing countries, designed to reduce poverty and improve health and education outcomes. Early evidence from Latin America, particularly Mexico’s </w:t>
      </w:r>
      <w:proofErr w:type="spellStart"/>
      <w:r w:rsidRPr="00C66C42">
        <w:rPr>
          <w:rFonts w:ascii="Garamond" w:hAnsi="Garamond"/>
        </w:rPr>
        <w:t>Oportunidades</w:t>
      </w:r>
      <w:proofErr w:type="spellEnd"/>
      <w:r w:rsidRPr="00C66C42">
        <w:rPr>
          <w:rFonts w:ascii="Garamond" w:hAnsi="Garamond"/>
        </w:rPr>
        <w:t xml:space="preserve"> program, showed that conditional cash transfers (CCTs) can significantly increase prenatal care, school attendance, and nutritional outcomes</w:t>
      </w:r>
      <w:r>
        <w:rPr>
          <w:rFonts w:ascii="Garamond" w:hAnsi="Garamond"/>
        </w:rPr>
        <w:t xml:space="preserve"> </w:t>
      </w:r>
      <w:sdt>
        <w:sdtPr>
          <w:rPr>
            <w:rFonts w:ascii="Garamond" w:hAnsi="Garamond"/>
          </w:rPr>
          <w:id w:val="600537034"/>
          <w:citation/>
        </w:sdtPr>
        <w:sdtContent>
          <w:r>
            <w:rPr>
              <w:rFonts w:ascii="Garamond" w:hAnsi="Garamond"/>
            </w:rPr>
            <w:fldChar w:fldCharType="begin"/>
          </w:r>
          <w:r>
            <w:rPr>
              <w:rFonts w:ascii="Garamond" w:hAnsi="Garamond"/>
            </w:rPr>
            <w:instrText xml:space="preserve">CITATION Bar08 \l 1033 </w:instrText>
          </w:r>
          <w:r>
            <w:rPr>
              <w:rFonts w:ascii="Garamond" w:hAnsi="Garamond"/>
            </w:rPr>
            <w:fldChar w:fldCharType="separate"/>
          </w:r>
          <w:r w:rsidRPr="00C66C42">
            <w:rPr>
              <w:rFonts w:ascii="Garamond" w:hAnsi="Garamond"/>
              <w:noProof/>
            </w:rPr>
            <w:t>(Barber S. &amp; Gertler P., 2008)</w:t>
          </w:r>
          <w:r>
            <w:rPr>
              <w:rFonts w:ascii="Garamond" w:hAnsi="Garamond"/>
            </w:rPr>
            <w:fldChar w:fldCharType="end"/>
          </w:r>
        </w:sdtContent>
      </w:sdt>
      <w:r w:rsidRPr="00C66C42">
        <w:rPr>
          <w:rFonts w:ascii="Garamond" w:hAnsi="Garamond"/>
        </w:rPr>
        <w:t xml:space="preserve"> </w:t>
      </w:r>
      <w:sdt>
        <w:sdtPr>
          <w:rPr>
            <w:rFonts w:ascii="Garamond" w:hAnsi="Garamond"/>
          </w:rPr>
          <w:id w:val="-605271414"/>
          <w:citation/>
        </w:sdtPr>
        <w:sdtContent>
          <w:r>
            <w:rPr>
              <w:rFonts w:ascii="Garamond" w:hAnsi="Garamond"/>
            </w:rPr>
            <w:fldChar w:fldCharType="begin"/>
          </w:r>
          <w:r>
            <w:rPr>
              <w:rFonts w:ascii="Garamond" w:hAnsi="Garamond"/>
            </w:rPr>
            <w:instrText xml:space="preserve">CITATION Fis09 \l 1033 </w:instrText>
          </w:r>
          <w:r>
            <w:rPr>
              <w:rFonts w:ascii="Garamond" w:hAnsi="Garamond"/>
            </w:rPr>
            <w:fldChar w:fldCharType="separate"/>
          </w:r>
          <w:r w:rsidRPr="00C66C42">
            <w:rPr>
              <w:rFonts w:ascii="Garamond" w:hAnsi="Garamond"/>
              <w:noProof/>
            </w:rPr>
            <w:t>(Fiszbein A. &amp; Schady N., 2009)</w:t>
          </w:r>
          <w:r>
            <w:rPr>
              <w:rFonts w:ascii="Garamond" w:hAnsi="Garamond"/>
            </w:rPr>
            <w:fldChar w:fldCharType="end"/>
          </w:r>
        </w:sdtContent>
      </w:sdt>
      <w:r w:rsidRPr="00C66C42">
        <w:rPr>
          <w:rFonts w:ascii="Garamond" w:hAnsi="Garamond"/>
        </w:rPr>
        <w:t xml:space="preserve">. Systematic reviews also confirm consistent positive effects of CCTs on human-capital investment and poverty reduction </w:t>
      </w:r>
      <w:sdt>
        <w:sdtPr>
          <w:rPr>
            <w:rFonts w:ascii="Garamond" w:hAnsi="Garamond"/>
          </w:rPr>
          <w:id w:val="-458340398"/>
          <w:citation/>
        </w:sdtPr>
        <w:sdtContent>
          <w:r>
            <w:rPr>
              <w:rFonts w:ascii="Garamond" w:hAnsi="Garamond"/>
            </w:rPr>
            <w:fldChar w:fldCharType="begin"/>
          </w:r>
          <w:r>
            <w:rPr>
              <w:rFonts w:ascii="Garamond" w:hAnsi="Garamond"/>
            </w:rPr>
            <w:instrText xml:space="preserve"> CITATION Fra16 \l 1033 </w:instrText>
          </w:r>
          <w:r>
            <w:rPr>
              <w:rFonts w:ascii="Garamond" w:hAnsi="Garamond"/>
            </w:rPr>
            <w:fldChar w:fldCharType="separate"/>
          </w:r>
          <w:r w:rsidRPr="00C66C42">
            <w:rPr>
              <w:rFonts w:ascii="Garamond" w:hAnsi="Garamond"/>
              <w:noProof/>
            </w:rPr>
            <w:t>(Francesca Bastagli et al, 2016)</w:t>
          </w:r>
          <w:r>
            <w:rPr>
              <w:rFonts w:ascii="Garamond" w:hAnsi="Garamond"/>
            </w:rPr>
            <w:fldChar w:fldCharType="end"/>
          </w:r>
        </w:sdtContent>
      </w:sdt>
      <w:r w:rsidRPr="00C66C42">
        <w:rPr>
          <w:rFonts w:ascii="Garamond" w:hAnsi="Garamond"/>
        </w:rPr>
        <w:t>.</w:t>
      </w:r>
    </w:p>
    <w:p w14:paraId="3069D3DB" w14:textId="77777777" w:rsidR="00C66C42" w:rsidRPr="00C66C42" w:rsidRDefault="00C66C42" w:rsidP="00C66C42">
      <w:pPr>
        <w:spacing w:after="0" w:line="240" w:lineRule="auto"/>
        <w:jc w:val="both"/>
        <w:rPr>
          <w:rFonts w:ascii="Garamond" w:hAnsi="Garamond"/>
        </w:rPr>
      </w:pPr>
    </w:p>
    <w:p w14:paraId="66F14F40" w14:textId="6C1900BE" w:rsidR="00C66C42" w:rsidRPr="00C66C42" w:rsidRDefault="00C66C42" w:rsidP="00C66C42">
      <w:pPr>
        <w:spacing w:after="0" w:line="240" w:lineRule="auto"/>
        <w:jc w:val="both"/>
        <w:rPr>
          <w:rFonts w:ascii="Garamond" w:hAnsi="Garamond"/>
        </w:rPr>
      </w:pPr>
      <w:r w:rsidRPr="00C66C42">
        <w:rPr>
          <w:rFonts w:ascii="Garamond" w:hAnsi="Garamond"/>
        </w:rPr>
        <w:t xml:space="preserve">Recent work has shifted toward understanding the gendered effects of cash transfers. Evidence from Ecuador and Kenya indicates that programs targeting women can enhance their control over household resources and reduce intimate-partner violence </w:t>
      </w:r>
      <w:sdt>
        <w:sdtPr>
          <w:rPr>
            <w:rFonts w:ascii="Garamond" w:hAnsi="Garamond"/>
          </w:rPr>
          <w:id w:val="563300385"/>
          <w:citation/>
        </w:sdtPr>
        <w:sdtContent>
          <w:r>
            <w:rPr>
              <w:rFonts w:ascii="Garamond" w:hAnsi="Garamond"/>
            </w:rPr>
            <w:fldChar w:fldCharType="begin"/>
          </w:r>
          <w:r>
            <w:rPr>
              <w:rFonts w:ascii="Garamond" w:hAnsi="Garamond"/>
            </w:rPr>
            <w:instrText xml:space="preserve"> CITATION Mel16 \l 1033 </w:instrText>
          </w:r>
          <w:r>
            <w:rPr>
              <w:rFonts w:ascii="Garamond" w:hAnsi="Garamond"/>
            </w:rPr>
            <w:fldChar w:fldCharType="separate"/>
          </w:r>
          <w:r w:rsidRPr="00C66C42">
            <w:rPr>
              <w:rFonts w:ascii="Garamond" w:hAnsi="Garamond"/>
              <w:noProof/>
            </w:rPr>
            <w:t>(Hidrobo Peterman &amp; Lori Heise, 2016)</w:t>
          </w:r>
          <w:r>
            <w:rPr>
              <w:rFonts w:ascii="Garamond" w:hAnsi="Garamond"/>
            </w:rPr>
            <w:fldChar w:fldCharType="end"/>
          </w:r>
        </w:sdtContent>
      </w:sdt>
      <w:sdt>
        <w:sdtPr>
          <w:rPr>
            <w:rFonts w:ascii="Garamond" w:hAnsi="Garamond"/>
          </w:rPr>
          <w:id w:val="1732493397"/>
          <w:citation/>
        </w:sdtPr>
        <w:sdtContent>
          <w:r>
            <w:rPr>
              <w:rFonts w:ascii="Garamond" w:hAnsi="Garamond"/>
            </w:rPr>
            <w:fldChar w:fldCharType="begin"/>
          </w:r>
          <w:r>
            <w:rPr>
              <w:rFonts w:ascii="Garamond" w:hAnsi="Garamond"/>
            </w:rPr>
            <w:instrText xml:space="preserve"> CITATION Hau16 \l 1033 </w:instrText>
          </w:r>
          <w:r>
            <w:rPr>
              <w:rFonts w:ascii="Garamond" w:hAnsi="Garamond"/>
            </w:rPr>
            <w:fldChar w:fldCharType="separate"/>
          </w:r>
          <w:r>
            <w:rPr>
              <w:rFonts w:ascii="Garamond" w:hAnsi="Garamond"/>
              <w:noProof/>
            </w:rPr>
            <w:t xml:space="preserve"> </w:t>
          </w:r>
          <w:r w:rsidRPr="00C66C42">
            <w:rPr>
              <w:rFonts w:ascii="Garamond" w:hAnsi="Garamond"/>
              <w:noProof/>
            </w:rPr>
            <w:t>(Haushofer &amp; Shapiro, 2016)</w:t>
          </w:r>
          <w:r>
            <w:rPr>
              <w:rFonts w:ascii="Garamond" w:hAnsi="Garamond"/>
            </w:rPr>
            <w:fldChar w:fldCharType="end"/>
          </w:r>
        </w:sdtContent>
      </w:sdt>
      <w:r>
        <w:rPr>
          <w:rFonts w:ascii="Garamond" w:hAnsi="Garamond"/>
        </w:rPr>
        <w:t xml:space="preserve">. </w:t>
      </w:r>
      <w:sdt>
        <w:sdtPr>
          <w:rPr>
            <w:rFonts w:ascii="Garamond" w:hAnsi="Garamond"/>
          </w:rPr>
          <w:id w:val="476105647"/>
          <w:citation/>
        </w:sdtPr>
        <w:sdtContent>
          <w:r>
            <w:rPr>
              <w:rFonts w:ascii="Garamond" w:hAnsi="Garamond"/>
            </w:rPr>
            <w:fldChar w:fldCharType="begin"/>
          </w:r>
          <w:r>
            <w:rPr>
              <w:rFonts w:ascii="Garamond" w:hAnsi="Garamond"/>
            </w:rPr>
            <w:instrText xml:space="preserve"> CITATION Pet17 \l 1033 </w:instrText>
          </w:r>
          <w:r>
            <w:rPr>
              <w:rFonts w:ascii="Garamond" w:hAnsi="Garamond"/>
            </w:rPr>
            <w:fldChar w:fldCharType="separate"/>
          </w:r>
          <w:r w:rsidRPr="00C66C42">
            <w:rPr>
              <w:rFonts w:ascii="Garamond" w:hAnsi="Garamond"/>
              <w:noProof/>
            </w:rPr>
            <w:t>(Peterman A. Yumkella F. &amp; Cook S., 2017)</w:t>
          </w:r>
          <w:r>
            <w:rPr>
              <w:rFonts w:ascii="Garamond" w:hAnsi="Garamond"/>
            </w:rPr>
            <w:fldChar w:fldCharType="end"/>
          </w:r>
        </w:sdtContent>
      </w:sdt>
      <w:r>
        <w:rPr>
          <w:rFonts w:ascii="Garamond" w:hAnsi="Garamond"/>
        </w:rPr>
        <w:t xml:space="preserve"> also </w:t>
      </w:r>
      <w:r w:rsidRPr="00C66C42">
        <w:rPr>
          <w:rFonts w:ascii="Garamond" w:hAnsi="Garamond"/>
        </w:rPr>
        <w:t>further demonstrate that social transfers improve women’s bargaining power and reduce household conflict across sub-Saharan Africa.</w:t>
      </w:r>
    </w:p>
    <w:p w14:paraId="527A2A28" w14:textId="77777777" w:rsidR="00C66C42" w:rsidRPr="00C66C42" w:rsidRDefault="00C66C42" w:rsidP="00C66C42">
      <w:pPr>
        <w:spacing w:after="0" w:line="240" w:lineRule="auto"/>
        <w:jc w:val="both"/>
        <w:rPr>
          <w:rFonts w:ascii="Garamond" w:hAnsi="Garamond"/>
        </w:rPr>
      </w:pPr>
    </w:p>
    <w:p w14:paraId="7F04D5DD" w14:textId="25AFEB1F" w:rsidR="00C66C42" w:rsidRDefault="00C66C42" w:rsidP="00C66C42">
      <w:pPr>
        <w:spacing w:after="0" w:line="240" w:lineRule="auto"/>
        <w:jc w:val="both"/>
        <w:rPr>
          <w:rFonts w:ascii="Garamond" w:hAnsi="Garamond"/>
        </w:rPr>
      </w:pPr>
      <w:r w:rsidRPr="00C66C42">
        <w:rPr>
          <w:rFonts w:ascii="Garamond" w:hAnsi="Garamond"/>
        </w:rPr>
        <w:t xml:space="preserve">In Nigeria, women’s autonomy has been identified as a key determinant of maternal and child health outcomes. Studies using DHS data find that higher female education, wealth, and labor-market participation are strongly correlated with decision-making power and the likelihood of facility-based delivery </w:t>
      </w:r>
      <w:sdt>
        <w:sdtPr>
          <w:rPr>
            <w:rFonts w:ascii="Garamond" w:hAnsi="Garamond"/>
          </w:rPr>
          <w:id w:val="2056276308"/>
          <w:citation/>
        </w:sdtPr>
        <w:sdtContent>
          <w:r>
            <w:rPr>
              <w:rFonts w:ascii="Garamond" w:hAnsi="Garamond"/>
            </w:rPr>
            <w:fldChar w:fldCharType="begin"/>
          </w:r>
          <w:r>
            <w:rPr>
              <w:rFonts w:ascii="Garamond" w:hAnsi="Garamond"/>
            </w:rPr>
            <w:instrText xml:space="preserve"> CITATION Oba19 \l 1033 </w:instrText>
          </w:r>
          <w:r>
            <w:rPr>
              <w:rFonts w:ascii="Garamond" w:hAnsi="Garamond"/>
            </w:rPr>
            <w:fldChar w:fldCharType="separate"/>
          </w:r>
          <w:r w:rsidRPr="00C66C42">
            <w:rPr>
              <w:rFonts w:ascii="Garamond" w:hAnsi="Garamond"/>
              <w:noProof/>
            </w:rPr>
            <w:t>(Obasohan P. E., 2019)</w:t>
          </w:r>
          <w:r>
            <w:rPr>
              <w:rFonts w:ascii="Garamond" w:hAnsi="Garamond"/>
            </w:rPr>
            <w:fldChar w:fldCharType="end"/>
          </w:r>
        </w:sdtContent>
      </w:sdt>
      <w:r>
        <w:rPr>
          <w:rFonts w:ascii="Garamond" w:hAnsi="Garamond"/>
        </w:rPr>
        <w:t xml:space="preserve"> </w:t>
      </w:r>
      <w:sdt>
        <w:sdtPr>
          <w:rPr>
            <w:rFonts w:ascii="Garamond" w:hAnsi="Garamond"/>
          </w:rPr>
          <w:id w:val="-62418142"/>
          <w:citation/>
        </w:sdtPr>
        <w:sdtContent>
          <w:r>
            <w:rPr>
              <w:rFonts w:ascii="Garamond" w:hAnsi="Garamond"/>
            </w:rPr>
            <w:fldChar w:fldCharType="begin"/>
          </w:r>
          <w:r>
            <w:rPr>
              <w:rFonts w:ascii="Garamond" w:hAnsi="Garamond"/>
            </w:rPr>
            <w:instrText xml:space="preserve"> CITATION Ari20 \l 1033 </w:instrText>
          </w:r>
          <w:r>
            <w:rPr>
              <w:rFonts w:ascii="Garamond" w:hAnsi="Garamond"/>
            </w:rPr>
            <w:fldChar w:fldCharType="separate"/>
          </w:r>
          <w:r w:rsidRPr="00C66C42">
            <w:rPr>
              <w:rFonts w:ascii="Garamond" w:hAnsi="Garamond"/>
              <w:noProof/>
            </w:rPr>
            <w:t>(Ariyo et al., 2020)</w:t>
          </w:r>
          <w:r>
            <w:rPr>
              <w:rFonts w:ascii="Garamond" w:hAnsi="Garamond"/>
            </w:rPr>
            <w:fldChar w:fldCharType="end"/>
          </w:r>
        </w:sdtContent>
      </w:sdt>
      <w:r>
        <w:rPr>
          <w:rFonts w:ascii="Garamond" w:hAnsi="Garamond"/>
        </w:rPr>
        <w:t xml:space="preserve"> </w:t>
      </w:r>
      <w:sdt>
        <w:sdtPr>
          <w:rPr>
            <w:rFonts w:ascii="Garamond" w:hAnsi="Garamond"/>
          </w:rPr>
          <w:id w:val="-1203176411"/>
          <w:citation/>
        </w:sdtPr>
        <w:sdtContent>
          <w:r>
            <w:rPr>
              <w:rFonts w:ascii="Garamond" w:hAnsi="Garamond"/>
            </w:rPr>
            <w:fldChar w:fldCharType="begin"/>
          </w:r>
          <w:r>
            <w:rPr>
              <w:rFonts w:ascii="Garamond" w:hAnsi="Garamond"/>
            </w:rPr>
            <w:instrText xml:space="preserve"> CITATION Imo22 \l 1033 </w:instrText>
          </w:r>
          <w:r>
            <w:rPr>
              <w:rFonts w:ascii="Garamond" w:hAnsi="Garamond"/>
            </w:rPr>
            <w:fldChar w:fldCharType="separate"/>
          </w:r>
          <w:r w:rsidRPr="00C66C42">
            <w:rPr>
              <w:rFonts w:ascii="Garamond" w:hAnsi="Garamond"/>
              <w:noProof/>
            </w:rPr>
            <w:t>(Imo et al., 2022)</w:t>
          </w:r>
          <w:r>
            <w:rPr>
              <w:rFonts w:ascii="Garamond" w:hAnsi="Garamond"/>
            </w:rPr>
            <w:fldChar w:fldCharType="end"/>
          </w:r>
        </w:sdtContent>
      </w:sdt>
      <w:r w:rsidRPr="00C66C42">
        <w:rPr>
          <w:rFonts w:ascii="Garamond" w:hAnsi="Garamond"/>
        </w:rPr>
        <w:t xml:space="preserve">. </w:t>
      </w:r>
    </w:p>
    <w:p w14:paraId="0BD09F9B" w14:textId="77777777" w:rsidR="00C66C42" w:rsidRDefault="00C66C42" w:rsidP="00C66C42">
      <w:pPr>
        <w:spacing w:after="0" w:line="240" w:lineRule="auto"/>
        <w:jc w:val="both"/>
        <w:rPr>
          <w:rFonts w:ascii="Garamond" w:hAnsi="Garamond"/>
        </w:rPr>
      </w:pPr>
    </w:p>
    <w:p w14:paraId="3018D386" w14:textId="32E49029" w:rsidR="006D0EC0" w:rsidRPr="006D0EC0" w:rsidRDefault="00C66C42" w:rsidP="00C66C42">
      <w:pPr>
        <w:spacing w:after="0" w:line="240" w:lineRule="auto"/>
        <w:jc w:val="both"/>
        <w:rPr>
          <w:rFonts w:ascii="Garamond" w:hAnsi="Garamond"/>
        </w:rPr>
      </w:pPr>
      <w:r w:rsidRPr="00C66C42">
        <w:rPr>
          <w:rFonts w:ascii="Garamond" w:hAnsi="Garamond"/>
        </w:rPr>
        <w:t xml:space="preserve">Evaluations of the SURE-P Maternal and Child Health program provide evidence of increased antenatal registration and institutional deliveries </w:t>
      </w:r>
      <w:sdt>
        <w:sdtPr>
          <w:rPr>
            <w:rFonts w:ascii="Garamond" w:hAnsi="Garamond"/>
          </w:rPr>
          <w:id w:val="1602994101"/>
          <w:citation/>
        </w:sdtPr>
        <w:sdtContent>
          <w:r>
            <w:rPr>
              <w:rFonts w:ascii="Garamond" w:hAnsi="Garamond"/>
            </w:rPr>
            <w:fldChar w:fldCharType="begin"/>
          </w:r>
          <w:r>
            <w:rPr>
              <w:rFonts w:ascii="Garamond" w:hAnsi="Garamond"/>
            </w:rPr>
            <w:instrText xml:space="preserve"> CITATION Onw20 \l 1033 </w:instrText>
          </w:r>
          <w:r>
            <w:rPr>
              <w:rFonts w:ascii="Garamond" w:hAnsi="Garamond"/>
            </w:rPr>
            <w:fldChar w:fldCharType="separate"/>
          </w:r>
          <w:r w:rsidRPr="00C66C42">
            <w:rPr>
              <w:rFonts w:ascii="Garamond" w:hAnsi="Garamond"/>
              <w:noProof/>
            </w:rPr>
            <w:t>(Onwujekwe et al., 2020)</w:t>
          </w:r>
          <w:r>
            <w:rPr>
              <w:rFonts w:ascii="Garamond" w:hAnsi="Garamond"/>
            </w:rPr>
            <w:fldChar w:fldCharType="end"/>
          </w:r>
        </w:sdtContent>
      </w:sdt>
      <w:r w:rsidRPr="00C66C42">
        <w:rPr>
          <w:rFonts w:ascii="Garamond" w:hAnsi="Garamond"/>
        </w:rPr>
        <w:t>, but the effect on women’s autonomy remains under-explored. This study contributes to that literature by applying a causal difference-in-differences framework to assess whether the SURE-P CCT program strengthened women’s decision-making autonomy between 2008 and 2018.</w:t>
      </w:r>
    </w:p>
    <w:p w14:paraId="14743FE2" w14:textId="77777777" w:rsidR="007C7BA1" w:rsidRPr="00B77CD0" w:rsidRDefault="007C7BA1" w:rsidP="007C7BA1">
      <w:pPr>
        <w:jc w:val="both"/>
        <w:rPr>
          <w:rFonts w:ascii="Garamond" w:hAnsi="Garamond"/>
        </w:rPr>
      </w:pPr>
    </w:p>
    <w:p w14:paraId="5DCC7FDB" w14:textId="77777777" w:rsidR="007C7BA1" w:rsidRDefault="007C7BA1" w:rsidP="007C7BA1">
      <w:pPr>
        <w:jc w:val="both"/>
        <w:rPr>
          <w:rFonts w:ascii="Garamond" w:hAnsi="Garamond"/>
        </w:rPr>
      </w:pPr>
    </w:p>
    <w:p w14:paraId="10E2DD97" w14:textId="77777777" w:rsidR="007C7BA1" w:rsidRDefault="007C7BA1" w:rsidP="007C7BA1">
      <w:pPr>
        <w:jc w:val="both"/>
        <w:rPr>
          <w:rFonts w:ascii="Garamond" w:hAnsi="Garamond"/>
        </w:rPr>
      </w:pPr>
    </w:p>
    <w:p w14:paraId="2632DF9D" w14:textId="77777777" w:rsidR="00C66C42" w:rsidRPr="00B77CD0" w:rsidRDefault="00C66C42" w:rsidP="007C7BA1">
      <w:pPr>
        <w:jc w:val="both"/>
        <w:rPr>
          <w:rFonts w:ascii="Garamond" w:hAnsi="Garamond"/>
        </w:rPr>
      </w:pPr>
    </w:p>
    <w:p w14:paraId="33690096" w14:textId="3D12E24B" w:rsidR="007C7BA1" w:rsidRPr="00B77CD0" w:rsidRDefault="007C7BA1" w:rsidP="007C7BA1">
      <w:pPr>
        <w:jc w:val="both"/>
        <w:rPr>
          <w:rFonts w:ascii="Garamond" w:hAnsi="Garamond"/>
          <w:b/>
          <w:bCs/>
        </w:rPr>
      </w:pPr>
      <w:r w:rsidRPr="00B77CD0">
        <w:rPr>
          <w:rFonts w:ascii="Garamond" w:hAnsi="Garamond"/>
          <w:b/>
          <w:bCs/>
        </w:rPr>
        <w:lastRenderedPageBreak/>
        <w:t>Research Design</w:t>
      </w:r>
    </w:p>
    <w:p w14:paraId="184EF46E" w14:textId="1AA33641" w:rsidR="007C7BA1" w:rsidRPr="00B77CD0" w:rsidRDefault="007C7BA1" w:rsidP="007C7BA1">
      <w:pPr>
        <w:jc w:val="both"/>
        <w:rPr>
          <w:rFonts w:ascii="Garamond" w:hAnsi="Garamond"/>
        </w:rPr>
      </w:pPr>
      <w:r w:rsidRPr="00B77CD0">
        <w:rPr>
          <w:rFonts w:ascii="Garamond" w:hAnsi="Garamond"/>
        </w:rPr>
        <w:t>This study evaluates the causal impact of the SURE-P MCH conditional cash transfer (CCT) program, launched in 2012 in Nigeria, on women’s decision-making autonomy using a difference-in-differences (</w:t>
      </w:r>
      <w:proofErr w:type="spellStart"/>
      <w:r w:rsidRPr="00B77CD0">
        <w:rPr>
          <w:rFonts w:ascii="Garamond" w:hAnsi="Garamond"/>
        </w:rPr>
        <w:t>DiD</w:t>
      </w:r>
      <w:proofErr w:type="spellEnd"/>
      <w:r w:rsidRPr="00B77CD0">
        <w:rPr>
          <w:rFonts w:ascii="Garamond" w:hAnsi="Garamond"/>
        </w:rPr>
        <w:t>) approach using three survey rounds (2008-pre-program, 2013-short-run post, and 2018-long-run post).</w:t>
      </w:r>
    </w:p>
    <w:p w14:paraId="7BE3A14C" w14:textId="75E180A2" w:rsidR="007C7BA1" w:rsidRPr="00B77CD0" w:rsidRDefault="007C7BA1" w:rsidP="007C7BA1">
      <w:pPr>
        <w:pStyle w:val="ListParagraph"/>
        <w:numPr>
          <w:ilvl w:val="0"/>
          <w:numId w:val="1"/>
        </w:numPr>
        <w:jc w:val="both"/>
        <w:rPr>
          <w:rFonts w:ascii="Garamond" w:hAnsi="Garamond"/>
        </w:rPr>
      </w:pPr>
      <w:r w:rsidRPr="00B77CD0">
        <w:rPr>
          <w:rFonts w:ascii="Garamond" w:hAnsi="Garamond"/>
          <w:b/>
          <w:bCs/>
          <w:noProof/>
        </w:rPr>
        <mc:AlternateContent>
          <mc:Choice Requires="wps">
            <w:drawing>
              <wp:anchor distT="0" distB="0" distL="114300" distR="114300" simplePos="0" relativeHeight="251658240" behindDoc="0" locked="0" layoutInCell="1" allowOverlap="1" wp14:anchorId="5CC75CD3" wp14:editId="1AB779C6">
                <wp:simplePos x="0" y="0"/>
                <wp:positionH relativeFrom="column">
                  <wp:posOffset>4057751</wp:posOffset>
                </wp:positionH>
                <wp:positionV relativeFrom="paragraph">
                  <wp:posOffset>339993</wp:posOffset>
                </wp:positionV>
                <wp:extent cx="2269375" cy="590203"/>
                <wp:effectExtent l="0" t="0" r="17145" b="6985"/>
                <wp:wrapNone/>
                <wp:docPr id="457324207" name="Text Box 1"/>
                <wp:cNvGraphicFramePr/>
                <a:graphic xmlns:a="http://schemas.openxmlformats.org/drawingml/2006/main">
                  <a:graphicData uri="http://schemas.microsoft.com/office/word/2010/wordprocessingShape">
                    <wps:wsp>
                      <wps:cNvSpPr txBox="1"/>
                      <wps:spPr>
                        <a:xfrm>
                          <a:off x="0" y="0"/>
                          <a:ext cx="2269375" cy="590203"/>
                        </a:xfrm>
                        <a:prstGeom prst="rect">
                          <a:avLst/>
                        </a:prstGeom>
                        <a:solidFill>
                          <a:schemeClr val="lt1"/>
                        </a:solidFill>
                        <a:ln w="6350">
                          <a:solidFill>
                            <a:prstClr val="black"/>
                          </a:solidFill>
                        </a:ln>
                      </wps:spPr>
                      <wps:txbx>
                        <w:txbxContent>
                          <w:p w14:paraId="340D979C" w14:textId="57790A76" w:rsidR="007C7BA1" w:rsidRPr="007C7BA1" w:rsidRDefault="007C7BA1">
                            <w:pPr>
                              <w:rPr>
                                <w:i/>
                                <w:iCs/>
                                <w:sz w:val="18"/>
                                <w:szCs w:val="18"/>
                              </w:rPr>
                            </w:pPr>
                            <w:r w:rsidRPr="007C7BA1">
                              <w:rPr>
                                <w:i/>
                                <w:iCs/>
                                <w:sz w:val="18"/>
                                <w:szCs w:val="18"/>
                              </w:rPr>
                              <w:t>{Each question is coded 1 if the woman decides alone or jointly and 0 otherwise. The average of this forms the autonomy index.}</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CC75CD3" id="_x0000_t202" coordsize="21600,21600" o:spt="202" path="m,l,21600r21600,l21600,xe">
                <v:stroke joinstyle="miter"/>
                <v:path gradientshapeok="t" o:connecttype="rect"/>
              </v:shapetype>
              <v:shape id="Text Box 1" o:spid="_x0000_s1026" type="#_x0000_t202" style="position:absolute;left:0;text-align:left;margin-left:319.5pt;margin-top:26.75pt;width:178.7pt;height:46.4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" fillcolor="white [3201]" strokeweight=".5pt">
                <v:textbox>
                  <w:txbxContent>
                    <w:p w14:paraId="340D979C" w14:textId="57790A76" w:rsidR="007C7BA1" w:rsidRPr="007C7BA1" w:rsidRDefault="007C7BA1">
                      <w:pPr>
                        <w:rPr>
                          <w:i/>
                          <w:iCs/>
                          <w:sz w:val="18"/>
                          <w:szCs w:val="18"/>
                        </w:rPr>
                      </w:pPr>
                      <w:r w:rsidRPr="007C7BA1">
                        <w:rPr>
                          <w:i/>
                          <w:iCs/>
                          <w:sz w:val="18"/>
                          <w:szCs w:val="18"/>
                        </w:rPr>
                        <w:t>{Each question is coded 1 if the woman decides alone or jointly and 0 otherwise. The average of this forms the autonomy index.}</w:t>
                      </w:r>
                    </w:p>
                  </w:txbxContent>
                </v:textbox>
              </v:shape>
            </w:pict>
          </mc:Fallback>
        </mc:AlternateContent>
      </w:r>
      <w:r w:rsidRPr="00B77CD0">
        <w:rPr>
          <w:rFonts w:ascii="Garamond" w:hAnsi="Garamond"/>
          <w:b/>
          <w:bCs/>
        </w:rPr>
        <w:t>Outcome (</w:t>
      </w:r>
      <w:proofErr w:type="spellStart"/>
      <w:r w:rsidRPr="00B77CD0">
        <w:rPr>
          <w:rFonts w:ascii="Garamond" w:hAnsi="Garamond"/>
          <w:b/>
          <w:bCs/>
        </w:rPr>
        <w:t>Y</w:t>
      </w:r>
      <w:r w:rsidRPr="00B77CD0">
        <w:rPr>
          <w:rFonts w:ascii="Garamond" w:hAnsi="Garamond"/>
          <w:b/>
          <w:bCs/>
          <w:vertAlign w:val="subscript"/>
        </w:rPr>
        <w:t>ist</w:t>
      </w:r>
      <w:proofErr w:type="spellEnd"/>
      <w:r w:rsidRPr="00B77CD0">
        <w:rPr>
          <w:rFonts w:ascii="Garamond" w:hAnsi="Garamond"/>
          <w:b/>
          <w:bCs/>
        </w:rPr>
        <w:t>):</w:t>
      </w:r>
      <w:r w:rsidRPr="00B77CD0">
        <w:rPr>
          <w:rFonts w:ascii="Garamond" w:hAnsi="Garamond"/>
        </w:rPr>
        <w:t xml:space="preserve"> Autonomy index for women </w:t>
      </w:r>
      <w:r w:rsidRPr="00B77CD0">
        <w:rPr>
          <w:rFonts w:ascii="Garamond" w:hAnsi="Garamond"/>
          <w:i/>
          <w:iCs/>
        </w:rPr>
        <w:t>‘</w:t>
      </w:r>
      <w:proofErr w:type="spellStart"/>
      <w:r w:rsidRPr="00B77CD0">
        <w:rPr>
          <w:rFonts w:ascii="Garamond" w:hAnsi="Garamond"/>
          <w:i/>
          <w:iCs/>
        </w:rPr>
        <w:t>i</w:t>
      </w:r>
      <w:proofErr w:type="spellEnd"/>
      <w:r w:rsidRPr="00B77CD0">
        <w:rPr>
          <w:rFonts w:ascii="Garamond" w:hAnsi="Garamond"/>
          <w:i/>
          <w:iCs/>
        </w:rPr>
        <w:t xml:space="preserve">’ </w:t>
      </w:r>
      <w:r w:rsidRPr="00B77CD0">
        <w:rPr>
          <w:rFonts w:ascii="Garamond" w:hAnsi="Garamond"/>
        </w:rPr>
        <w:t xml:space="preserve">in state </w:t>
      </w:r>
      <w:r w:rsidRPr="00B77CD0">
        <w:rPr>
          <w:rFonts w:ascii="Garamond" w:hAnsi="Garamond"/>
          <w:i/>
          <w:iCs/>
        </w:rPr>
        <w:t xml:space="preserve">‘s’ </w:t>
      </w:r>
      <w:r w:rsidRPr="00B77CD0">
        <w:rPr>
          <w:rFonts w:ascii="Garamond" w:hAnsi="Garamond"/>
        </w:rPr>
        <w:t xml:space="preserve">and year </w:t>
      </w:r>
      <w:r w:rsidRPr="00B77CD0">
        <w:rPr>
          <w:rFonts w:ascii="Garamond" w:hAnsi="Garamond"/>
          <w:i/>
          <w:iCs/>
        </w:rPr>
        <w:t xml:space="preserve">‘t’ </w:t>
      </w:r>
      <w:r w:rsidRPr="00B77CD0">
        <w:rPr>
          <w:rFonts w:ascii="Garamond" w:hAnsi="Garamond"/>
        </w:rPr>
        <w:t>gotten from the DHS survey questions:</w:t>
      </w:r>
    </w:p>
    <w:p w14:paraId="0297F29C" w14:textId="2550A4E2" w:rsidR="007C7BA1" w:rsidRPr="00B77CD0" w:rsidRDefault="007C7BA1" w:rsidP="007C7BA1">
      <w:pPr>
        <w:pStyle w:val="ListParagraph"/>
        <w:numPr>
          <w:ilvl w:val="0"/>
          <w:numId w:val="2"/>
        </w:numPr>
        <w:jc w:val="both"/>
        <w:rPr>
          <w:rFonts w:ascii="Garamond" w:hAnsi="Garamond"/>
        </w:rPr>
      </w:pPr>
      <w:r w:rsidRPr="00B77CD0">
        <w:rPr>
          <w:rFonts w:ascii="Garamond" w:hAnsi="Garamond"/>
        </w:rPr>
        <w:t>Who decides on woman’s own healthcare</w:t>
      </w:r>
      <w:r w:rsidR="00C66C42">
        <w:rPr>
          <w:rFonts w:ascii="Garamond" w:hAnsi="Garamond"/>
        </w:rPr>
        <w:t xml:space="preserve"> (v743a)</w:t>
      </w:r>
    </w:p>
    <w:p w14:paraId="1B290109" w14:textId="6014D491" w:rsidR="007C7BA1" w:rsidRPr="00B77CD0" w:rsidRDefault="007C7BA1" w:rsidP="007C7BA1">
      <w:pPr>
        <w:pStyle w:val="ListParagraph"/>
        <w:numPr>
          <w:ilvl w:val="0"/>
          <w:numId w:val="2"/>
        </w:numPr>
        <w:jc w:val="both"/>
        <w:rPr>
          <w:rFonts w:ascii="Garamond" w:hAnsi="Garamond"/>
        </w:rPr>
      </w:pPr>
      <w:r w:rsidRPr="00B77CD0">
        <w:rPr>
          <w:rFonts w:ascii="Garamond" w:hAnsi="Garamond"/>
        </w:rPr>
        <w:t>Who decides on large household purchases</w:t>
      </w:r>
      <w:r w:rsidR="00C66C42">
        <w:rPr>
          <w:rFonts w:ascii="Garamond" w:hAnsi="Garamond"/>
        </w:rPr>
        <w:t>(v743b)</w:t>
      </w:r>
    </w:p>
    <w:p w14:paraId="34773C8F" w14:textId="5B218F78" w:rsidR="007C7BA1" w:rsidRPr="00B77CD0" w:rsidRDefault="007C7BA1" w:rsidP="007C7BA1">
      <w:pPr>
        <w:pStyle w:val="ListParagraph"/>
        <w:numPr>
          <w:ilvl w:val="0"/>
          <w:numId w:val="2"/>
        </w:numPr>
        <w:jc w:val="both"/>
        <w:rPr>
          <w:rFonts w:ascii="Garamond" w:hAnsi="Garamond"/>
        </w:rPr>
      </w:pPr>
      <w:r w:rsidRPr="00B77CD0">
        <w:rPr>
          <w:rFonts w:ascii="Garamond" w:hAnsi="Garamond"/>
        </w:rPr>
        <w:t>Who decides on visits to relatives/friends</w:t>
      </w:r>
      <w:r w:rsidR="00C66C42">
        <w:rPr>
          <w:rFonts w:ascii="Garamond" w:hAnsi="Garamond"/>
        </w:rPr>
        <w:t xml:space="preserve"> (v743d)</w:t>
      </w:r>
    </w:p>
    <w:p w14:paraId="65D93903" w14:textId="636CFECC" w:rsidR="007C7BA1" w:rsidRPr="00C66C42" w:rsidRDefault="007C7BA1" w:rsidP="007C7BA1">
      <w:pPr>
        <w:pStyle w:val="ListParagraph"/>
        <w:ind w:left="1440"/>
        <w:jc w:val="both"/>
        <w:rPr>
          <w:rFonts w:ascii="Garamond" w:hAnsi="Garamond"/>
          <w:sz w:val="14"/>
          <w:szCs w:val="14"/>
        </w:rPr>
      </w:pPr>
    </w:p>
    <w:p w14:paraId="2EA1E888" w14:textId="3189CF8D" w:rsidR="007C7BA1" w:rsidRPr="00B77CD0" w:rsidRDefault="007C7BA1" w:rsidP="007C7BA1">
      <w:pPr>
        <w:pStyle w:val="ListParagraph"/>
        <w:numPr>
          <w:ilvl w:val="0"/>
          <w:numId w:val="1"/>
        </w:numPr>
        <w:jc w:val="both"/>
        <w:rPr>
          <w:rFonts w:ascii="Garamond" w:hAnsi="Garamond"/>
          <w:b/>
          <w:bCs/>
        </w:rPr>
      </w:pPr>
      <w:r w:rsidRPr="00B77CD0">
        <w:rPr>
          <w:rFonts w:ascii="Garamond" w:hAnsi="Garamond"/>
          <w:b/>
          <w:bCs/>
        </w:rPr>
        <w:t>Treatment: (Treat</w:t>
      </w:r>
      <w:r w:rsidRPr="00B77CD0">
        <w:rPr>
          <w:rFonts w:ascii="Garamond" w:hAnsi="Garamond"/>
          <w:b/>
          <w:bCs/>
          <w:vertAlign w:val="subscript"/>
        </w:rPr>
        <w:t>s</w:t>
      </w:r>
      <w:r w:rsidRPr="00B77CD0">
        <w:rPr>
          <w:rFonts w:ascii="Garamond" w:hAnsi="Garamond"/>
          <w:b/>
          <w:bCs/>
        </w:rPr>
        <w:t xml:space="preserve">): </w:t>
      </w:r>
      <w:r w:rsidRPr="00B77CD0">
        <w:rPr>
          <w:rFonts w:ascii="Garamond" w:hAnsi="Garamond"/>
        </w:rPr>
        <w:t>whether a woman lives in a state where SURE-P was implemented (Anambra, Bauchi, Kaduna, Niger, Ondo, Zamfara).</w:t>
      </w:r>
      <w:r w:rsidR="00C66C42">
        <w:rPr>
          <w:rFonts w:ascii="Garamond" w:hAnsi="Garamond"/>
        </w:rPr>
        <w:t xml:space="preserve"> </w:t>
      </w:r>
    </w:p>
    <w:p w14:paraId="5F4F5F0C" w14:textId="47A8D937" w:rsidR="007C7BA1" w:rsidRPr="00C66C42" w:rsidRDefault="007C7BA1" w:rsidP="007C7BA1">
      <w:pPr>
        <w:pStyle w:val="ListParagraph"/>
        <w:numPr>
          <w:ilvl w:val="0"/>
          <w:numId w:val="1"/>
        </w:numPr>
        <w:jc w:val="both"/>
        <w:rPr>
          <w:rFonts w:ascii="Garamond" w:hAnsi="Garamond"/>
        </w:rPr>
      </w:pPr>
      <w:r w:rsidRPr="00B77CD0">
        <w:rPr>
          <w:rFonts w:ascii="Garamond" w:hAnsi="Garamond"/>
          <w:b/>
          <w:bCs/>
        </w:rPr>
        <w:t>Post periods (</w:t>
      </w:r>
      <w:proofErr w:type="spellStart"/>
      <w:r w:rsidRPr="00B77CD0">
        <w:rPr>
          <w:rFonts w:ascii="Garamond" w:hAnsi="Garamond"/>
          <w:b/>
          <w:bCs/>
        </w:rPr>
        <w:t>Post</w:t>
      </w:r>
      <w:r w:rsidRPr="00B77CD0">
        <w:rPr>
          <w:rFonts w:ascii="Garamond" w:hAnsi="Garamond"/>
          <w:b/>
          <w:bCs/>
          <w:vertAlign w:val="subscript"/>
        </w:rPr>
        <w:t>t</w:t>
      </w:r>
      <w:proofErr w:type="spellEnd"/>
      <w:r w:rsidRPr="00B77CD0">
        <w:rPr>
          <w:rFonts w:ascii="Garamond" w:hAnsi="Garamond"/>
          <w:b/>
          <w:bCs/>
        </w:rPr>
        <w:t xml:space="preserve">): </w:t>
      </w:r>
      <w:r w:rsidRPr="00B77CD0">
        <w:rPr>
          <w:rFonts w:ascii="Garamond" w:hAnsi="Garamond"/>
        </w:rPr>
        <w:t xml:space="preserve">Dummy variables for the post-program years (2013 and 2018), with 2008 as the </w:t>
      </w:r>
      <w:proofErr w:type="spellStart"/>
      <w:r w:rsidRPr="00B77CD0">
        <w:rPr>
          <w:rFonts w:ascii="Garamond" w:hAnsi="Garamond"/>
        </w:rPr>
        <w:t>basline</w:t>
      </w:r>
      <w:proofErr w:type="spellEnd"/>
      <w:r w:rsidRPr="00B77CD0">
        <w:rPr>
          <w:rFonts w:ascii="Garamond" w:hAnsi="Garamond"/>
        </w:rPr>
        <w:t>.</w:t>
      </w:r>
    </w:p>
    <w:p w14:paraId="6C1273AD" w14:textId="77777777" w:rsidR="00C66C42" w:rsidRPr="00C66C42" w:rsidRDefault="00C66C42" w:rsidP="00C66C42">
      <w:pPr>
        <w:pStyle w:val="p1"/>
        <w:numPr>
          <w:ilvl w:val="1"/>
          <w:numId w:val="1"/>
        </w:numPr>
        <w:rPr>
          <w:rFonts w:ascii="Garamond" w:eastAsiaTheme="minorHAnsi" w:hAnsi="Garamond" w:cstheme="minorBidi"/>
          <w:kern w:val="2"/>
          <w14:ligatures w14:val="standardContextual"/>
        </w:rPr>
      </w:pPr>
      <w:r w:rsidRPr="00C66C42">
        <w:rPr>
          <w:rFonts w:ascii="Garamond" w:eastAsiaTheme="minorHAnsi" w:hAnsi="Garamond" w:cstheme="minorBidi"/>
          <w:kern w:val="2"/>
          <w14:ligatures w14:val="standardContextual"/>
        </w:rPr>
        <w:t>post2013 = 1 for survey year 2013 (immediate post-intervention),</w:t>
      </w:r>
    </w:p>
    <w:p w14:paraId="15EF2AA4" w14:textId="475B03F5" w:rsidR="00C66C42" w:rsidRPr="00C66C42" w:rsidRDefault="00C66C42" w:rsidP="00C66C42">
      <w:pPr>
        <w:pStyle w:val="p1"/>
        <w:numPr>
          <w:ilvl w:val="1"/>
          <w:numId w:val="1"/>
        </w:numPr>
        <w:rPr>
          <w:rFonts w:ascii="Garamond" w:eastAsiaTheme="minorHAnsi" w:hAnsi="Garamond" w:cstheme="minorBidi"/>
          <w:kern w:val="2"/>
          <w14:ligatures w14:val="standardContextual"/>
        </w:rPr>
      </w:pPr>
      <w:r w:rsidRPr="00C66C42">
        <w:rPr>
          <w:rFonts w:ascii="Garamond" w:eastAsiaTheme="minorHAnsi" w:hAnsi="Garamond" w:cstheme="minorBidi"/>
          <w:kern w:val="2"/>
          <w14:ligatures w14:val="standardContextual"/>
        </w:rPr>
        <w:t>post2018 = 1 for survey year 2018 (long-term effect).</w:t>
      </w:r>
    </w:p>
    <w:p w14:paraId="20547E99" w14:textId="789A1194" w:rsidR="00C66C42" w:rsidRPr="00C66C42" w:rsidRDefault="00C66C42" w:rsidP="00C66C42">
      <w:pPr>
        <w:pStyle w:val="p1"/>
        <w:numPr>
          <w:ilvl w:val="0"/>
          <w:numId w:val="8"/>
        </w:numPr>
        <w:spacing w:before="0" w:beforeAutospacing="0" w:after="0" w:afterAutospacing="0"/>
        <w:rPr>
          <w:rFonts w:ascii="Garamond" w:eastAsiaTheme="minorHAnsi" w:hAnsi="Garamond" w:cstheme="minorBidi"/>
          <w:kern w:val="2"/>
          <w14:ligatures w14:val="standardContextual"/>
        </w:rPr>
      </w:pPr>
      <w:r w:rsidRPr="00C66C42">
        <w:rPr>
          <w:rFonts w:ascii="Garamond" w:eastAsiaTheme="minorHAnsi" w:hAnsi="Garamond" w:cstheme="minorBidi"/>
          <w:b/>
          <w:bCs/>
          <w:kern w:val="2"/>
          <w14:ligatures w14:val="standardContextual"/>
        </w:rPr>
        <w:t>Control variables:</w:t>
      </w:r>
      <w:r w:rsidRPr="00C66C42">
        <w:rPr>
          <w:rFonts w:ascii="Garamond" w:eastAsiaTheme="minorHAnsi" w:hAnsi="Garamond" w:cstheme="minorBidi"/>
          <w:kern w:val="2"/>
          <w14:ligatures w14:val="standardContextual"/>
        </w:rPr>
        <w:t xml:space="preserve"> The regression controls for individual-level characteristics that may influence autonomy, including age (v012), education level (v106), household wealth index (v190), and urban residence (v025). State-level (v024) and year fixed effects are included to account for time-invariant regional factors and common temporal shocks.</w:t>
      </w:r>
    </w:p>
    <w:p w14:paraId="023B45DC" w14:textId="77777777" w:rsidR="00C66C42" w:rsidRPr="00C66C42" w:rsidRDefault="00C66C42" w:rsidP="00C66C42">
      <w:pPr>
        <w:pStyle w:val="p2"/>
        <w:spacing w:before="0" w:beforeAutospacing="0" w:after="0" w:afterAutospacing="0"/>
        <w:ind w:left="720"/>
        <w:rPr>
          <w:rFonts w:ascii="Garamond" w:eastAsiaTheme="minorHAnsi" w:hAnsi="Garamond" w:cstheme="minorBidi"/>
          <w:kern w:val="2"/>
          <w:sz w:val="14"/>
          <w:szCs w:val="14"/>
          <w14:ligatures w14:val="standardContextual"/>
        </w:rPr>
      </w:pPr>
    </w:p>
    <w:p w14:paraId="648985ED" w14:textId="7EBBB5D2" w:rsidR="00C66C42" w:rsidRPr="00C66C42" w:rsidRDefault="00C66C42" w:rsidP="00C66C42">
      <w:pPr>
        <w:pStyle w:val="p2"/>
        <w:spacing w:before="0" w:beforeAutospacing="0" w:after="0" w:afterAutospacing="0"/>
        <w:ind w:left="720"/>
        <w:rPr>
          <w:rFonts w:ascii="Garamond" w:eastAsiaTheme="minorHAnsi" w:hAnsi="Garamond" w:cstheme="minorBidi"/>
          <w:kern w:val="2"/>
          <w14:ligatures w14:val="standardContextual"/>
        </w:rPr>
      </w:pPr>
      <w:r w:rsidRPr="00C66C42">
        <w:rPr>
          <w:rFonts w:ascii="Garamond" w:eastAsiaTheme="minorHAnsi" w:hAnsi="Garamond" w:cstheme="minorBidi"/>
          <w:kern w:val="2"/>
          <w14:ligatures w14:val="standardContextual"/>
        </w:rPr>
        <w:t>All estimates are weighted using DHS sampling weights (v005) to ensure national representativeness. Standard errors are robust and clustered at the state level.</w:t>
      </w:r>
    </w:p>
    <w:p w14:paraId="4E967FFB" w14:textId="77777777" w:rsidR="00C66C42" w:rsidRPr="00C66C42" w:rsidRDefault="00C66C42" w:rsidP="007C7BA1">
      <w:pPr>
        <w:jc w:val="both"/>
        <w:rPr>
          <w:rFonts w:ascii="Garamond" w:hAnsi="Garamond"/>
          <w:sz w:val="18"/>
          <w:szCs w:val="18"/>
        </w:rPr>
      </w:pPr>
    </w:p>
    <w:p w14:paraId="66F8C0CB" w14:textId="2960EC8A" w:rsidR="00C66C42" w:rsidRPr="00C66C42" w:rsidRDefault="00C66C42" w:rsidP="00C66C42">
      <w:pPr>
        <w:jc w:val="both"/>
        <w:rPr>
          <w:rFonts w:ascii="Garamond" w:eastAsiaTheme="minorEastAsia" w:hAnsi="Garamond"/>
          <w:b/>
          <w:bCs/>
        </w:rPr>
      </w:pPr>
      <w:bookmarkStart w:id="0" w:name="OLE_LINK1"/>
      <w:r w:rsidRPr="00C66C42">
        <w:rPr>
          <w:rFonts w:ascii="Garamond" w:eastAsiaTheme="minorEastAsia" w:hAnsi="Garamond"/>
          <w:b/>
          <w:bCs/>
        </w:rPr>
        <w:t>Empirical Strategy</w:t>
      </w:r>
    </w:p>
    <w:p w14:paraId="382C52CD" w14:textId="700921C1" w:rsidR="007C7BA1" w:rsidRPr="00B77CD0" w:rsidRDefault="00C66C42" w:rsidP="00C66C42">
      <w:pPr>
        <w:jc w:val="both"/>
        <w:rPr>
          <w:rFonts w:ascii="Garamond" w:eastAsiaTheme="minorEastAsia" w:hAnsi="Garamond"/>
        </w:rPr>
      </w:pPr>
      <w:r w:rsidRPr="00C66C42">
        <w:rPr>
          <w:rFonts w:ascii="Garamond" w:eastAsiaTheme="minorEastAsia" w:hAnsi="Garamond"/>
        </w:rPr>
        <w:t>The empirical approach follows a Difference-in-Differences (</w:t>
      </w:r>
      <w:proofErr w:type="spellStart"/>
      <w:r w:rsidRPr="00C66C42">
        <w:rPr>
          <w:rFonts w:ascii="Garamond" w:eastAsiaTheme="minorEastAsia" w:hAnsi="Garamond"/>
        </w:rPr>
        <w:t>DiD</w:t>
      </w:r>
      <w:proofErr w:type="spellEnd"/>
      <w:r w:rsidRPr="00C66C42">
        <w:rPr>
          <w:rFonts w:ascii="Garamond" w:eastAsiaTheme="minorEastAsia" w:hAnsi="Garamond"/>
        </w:rPr>
        <w:t>) framework to identify the causal effect of the SURE-P program on women’s autonomy. The model is specified as:</w:t>
      </w:r>
    </w:p>
    <w:p w14:paraId="6891DC9E" w14:textId="61DA83C3" w:rsidR="007C7BA1" w:rsidRPr="00B77CD0" w:rsidRDefault="007C7BA1" w:rsidP="007C7BA1">
      <w:pPr>
        <w:jc w:val="both"/>
        <w:rPr>
          <w:rFonts w:ascii="Garamond" w:eastAsiaTheme="minorEastAsia" w:hAnsi="Garamond"/>
        </w:rPr>
      </w:pPr>
      <w:r w:rsidRPr="00B77CD0">
        <w:rPr>
          <w:rFonts w:ascii="Garamond" w:eastAsiaTheme="minorEastAsia" w:hAnsi="Garamond"/>
        </w:rPr>
        <w:t xml:space="preserve">The </w:t>
      </w:r>
      <w:proofErr w:type="spellStart"/>
      <w:r w:rsidRPr="00B77CD0">
        <w:rPr>
          <w:rFonts w:ascii="Garamond" w:eastAsiaTheme="minorEastAsia" w:hAnsi="Garamond"/>
        </w:rPr>
        <w:t>DiD</w:t>
      </w:r>
      <w:proofErr w:type="spellEnd"/>
      <w:r w:rsidRPr="00B77CD0">
        <w:rPr>
          <w:rFonts w:ascii="Garamond" w:eastAsiaTheme="minorEastAsia" w:hAnsi="Garamond"/>
        </w:rPr>
        <w:t xml:space="preserve"> regression equation would be:</w:t>
      </w:r>
    </w:p>
    <w:p w14:paraId="3126544A" w14:textId="261A5913" w:rsidR="007C7BA1" w:rsidRPr="006D0EC0" w:rsidRDefault="00000000" w:rsidP="006D0EC0">
      <w:pPr>
        <w:ind w:right="-270"/>
        <w:jc w:val="both"/>
        <w:rPr>
          <w:rFonts w:ascii="Garamond" w:eastAsiaTheme="minorEastAsia" w:hAnsi="Garamond"/>
          <w:b/>
          <w:bCs/>
        </w:rPr>
      </w:pPr>
      <m:oMath>
        <m:sSub>
          <m:sSubPr>
            <m:ctrlPr>
              <w:rPr>
                <w:rFonts w:ascii="Cambria Math" w:eastAsiaTheme="minorEastAsia" w:hAnsi="Cambria Math"/>
                <w:b/>
                <w:bCs/>
                <w:i/>
              </w:rPr>
            </m:ctrlPr>
          </m:sSubPr>
          <m:e>
            <m:r>
              <m:rPr>
                <m:sty m:val="bi"/>
              </m:rPr>
              <w:rPr>
                <w:rFonts w:ascii="Cambria Math" w:eastAsiaTheme="minorEastAsia" w:hAnsi="Cambria Math"/>
              </w:rPr>
              <m:t>Y</m:t>
            </m:r>
          </m:e>
          <m:sub>
            <m:r>
              <m:rPr>
                <m:sty m:val="bi"/>
              </m:rPr>
              <w:rPr>
                <w:rFonts w:ascii="Cambria Math" w:eastAsiaTheme="minorEastAsia" w:hAnsi="Cambria Math"/>
              </w:rPr>
              <m:t>ist</m:t>
            </m:r>
          </m:sub>
        </m:sSub>
        <m:r>
          <m:rPr>
            <m:sty m:val="bi"/>
          </m:rPr>
          <w:rPr>
            <w:rFonts w:ascii="Cambria Math" w:eastAsiaTheme="minorEastAsia" w:hAnsi="Cambria Math"/>
          </w:rPr>
          <m:t xml:space="preserve">=α+ </m:t>
        </m:r>
        <m:sSub>
          <m:sSubPr>
            <m:ctrlPr>
              <w:rPr>
                <w:rFonts w:ascii="Cambria Math" w:eastAsiaTheme="minorEastAsia" w:hAnsi="Cambria Math"/>
                <w:b/>
                <w:bCs/>
                <w:i/>
              </w:rPr>
            </m:ctrlPr>
          </m:sSubPr>
          <m:e>
            <m:r>
              <m:rPr>
                <m:sty m:val="bi"/>
              </m:rPr>
              <w:rPr>
                <w:rFonts w:ascii="Cambria Math" w:eastAsiaTheme="minorEastAsia" w:hAnsi="Cambria Math"/>
              </w:rPr>
              <m:t>β</m:t>
            </m:r>
          </m:e>
          <m:sub>
            <m:r>
              <m:rPr>
                <m:sty m:val="bi"/>
              </m:rPr>
              <w:rPr>
                <w:rFonts w:ascii="Cambria Math" w:eastAsiaTheme="minorEastAsia" w:hAnsi="Cambria Math"/>
              </w:rPr>
              <m:t>2013</m:t>
            </m:r>
          </m:sub>
        </m:sSub>
        <m:d>
          <m:dPr>
            <m:ctrlPr>
              <w:rPr>
                <w:rFonts w:ascii="Cambria Math" w:eastAsiaTheme="minorEastAsia" w:hAnsi="Cambria Math"/>
                <w:b/>
                <w:bCs/>
                <w:i/>
              </w:rPr>
            </m:ctrlPr>
          </m:dPr>
          <m:e>
            <m:r>
              <m:rPr>
                <m:sty m:val="bi"/>
              </m:rPr>
              <w:rPr>
                <w:rFonts w:ascii="Cambria Math" w:eastAsiaTheme="minorEastAsia" w:hAnsi="Cambria Math"/>
              </w:rPr>
              <m:t>Trea</m:t>
            </m:r>
            <m:sSub>
              <m:sSubPr>
                <m:ctrlPr>
                  <w:rPr>
                    <w:rFonts w:ascii="Cambria Math" w:eastAsiaTheme="minorEastAsia" w:hAnsi="Cambria Math"/>
                    <w:b/>
                    <w:bCs/>
                    <w:i/>
                  </w:rPr>
                </m:ctrlPr>
              </m:sSubPr>
              <m:e>
                <m:r>
                  <m:rPr>
                    <m:sty m:val="bi"/>
                  </m:rPr>
                  <w:rPr>
                    <w:rFonts w:ascii="Cambria Math" w:eastAsiaTheme="minorEastAsia" w:hAnsi="Cambria Math"/>
                  </w:rPr>
                  <m:t>t</m:t>
                </m:r>
              </m:e>
              <m:sub>
                <m:r>
                  <m:rPr>
                    <m:sty m:val="bi"/>
                  </m:rPr>
                  <w:rPr>
                    <w:rFonts w:ascii="Cambria Math" w:eastAsiaTheme="minorEastAsia" w:hAnsi="Cambria Math"/>
                  </w:rPr>
                  <m:t>s</m:t>
                </m:r>
              </m:sub>
            </m:sSub>
            <m:r>
              <m:rPr>
                <m:sty m:val="bi"/>
              </m:rPr>
              <w:rPr>
                <w:rFonts w:ascii="Cambria Math" w:eastAsiaTheme="minorEastAsia" w:hAnsi="Cambria Math"/>
              </w:rPr>
              <m:t xml:space="preserve"> × Pos</m:t>
            </m:r>
            <m:sSub>
              <m:sSubPr>
                <m:ctrlPr>
                  <w:rPr>
                    <w:rFonts w:ascii="Cambria Math" w:eastAsiaTheme="minorEastAsia" w:hAnsi="Cambria Math"/>
                    <w:b/>
                    <w:bCs/>
                    <w:i/>
                  </w:rPr>
                </m:ctrlPr>
              </m:sSubPr>
              <m:e>
                <m:r>
                  <m:rPr>
                    <m:sty m:val="bi"/>
                  </m:rPr>
                  <w:rPr>
                    <w:rFonts w:ascii="Cambria Math" w:eastAsiaTheme="minorEastAsia" w:hAnsi="Cambria Math"/>
                  </w:rPr>
                  <m:t>t</m:t>
                </m:r>
              </m:e>
              <m:sub>
                <m:r>
                  <m:rPr>
                    <m:sty m:val="bi"/>
                  </m:rPr>
                  <w:rPr>
                    <w:rFonts w:ascii="Cambria Math" w:eastAsiaTheme="minorEastAsia" w:hAnsi="Cambria Math"/>
                  </w:rPr>
                  <m:t>2013</m:t>
                </m:r>
              </m:sub>
            </m:sSub>
          </m:e>
        </m:d>
        <m:r>
          <m:rPr>
            <m:sty m:val="bi"/>
          </m:rPr>
          <w:rPr>
            <w:rFonts w:ascii="Cambria Math" w:eastAsiaTheme="minorEastAsia" w:hAnsi="Cambria Math"/>
          </w:rPr>
          <m:t xml:space="preserve">+ </m:t>
        </m:r>
        <m:sSub>
          <m:sSubPr>
            <m:ctrlPr>
              <w:rPr>
                <w:rFonts w:ascii="Cambria Math" w:eastAsiaTheme="minorEastAsia" w:hAnsi="Cambria Math"/>
                <w:b/>
                <w:bCs/>
                <w:i/>
              </w:rPr>
            </m:ctrlPr>
          </m:sSubPr>
          <m:e>
            <m:r>
              <m:rPr>
                <m:sty m:val="bi"/>
              </m:rPr>
              <w:rPr>
                <w:rFonts w:ascii="Cambria Math" w:eastAsiaTheme="minorEastAsia" w:hAnsi="Cambria Math"/>
              </w:rPr>
              <m:t>β</m:t>
            </m:r>
          </m:e>
          <m:sub>
            <m:r>
              <m:rPr>
                <m:sty m:val="bi"/>
              </m:rPr>
              <w:rPr>
                <w:rFonts w:ascii="Cambria Math" w:eastAsiaTheme="minorEastAsia" w:hAnsi="Cambria Math"/>
              </w:rPr>
              <m:t>2018</m:t>
            </m:r>
          </m:sub>
        </m:sSub>
        <m:d>
          <m:dPr>
            <m:ctrlPr>
              <w:rPr>
                <w:rFonts w:ascii="Cambria Math" w:eastAsiaTheme="minorEastAsia" w:hAnsi="Cambria Math"/>
                <w:b/>
                <w:bCs/>
                <w:i/>
              </w:rPr>
            </m:ctrlPr>
          </m:dPr>
          <m:e>
            <m:r>
              <m:rPr>
                <m:sty m:val="bi"/>
              </m:rPr>
              <w:rPr>
                <w:rFonts w:ascii="Cambria Math" w:eastAsiaTheme="minorEastAsia" w:hAnsi="Cambria Math"/>
              </w:rPr>
              <m:t>Trea</m:t>
            </m:r>
            <m:sSub>
              <m:sSubPr>
                <m:ctrlPr>
                  <w:rPr>
                    <w:rFonts w:ascii="Cambria Math" w:eastAsiaTheme="minorEastAsia" w:hAnsi="Cambria Math"/>
                    <w:b/>
                    <w:bCs/>
                    <w:i/>
                  </w:rPr>
                </m:ctrlPr>
              </m:sSubPr>
              <m:e>
                <m:r>
                  <m:rPr>
                    <m:sty m:val="bi"/>
                  </m:rPr>
                  <w:rPr>
                    <w:rFonts w:ascii="Cambria Math" w:eastAsiaTheme="minorEastAsia" w:hAnsi="Cambria Math"/>
                  </w:rPr>
                  <m:t>t</m:t>
                </m:r>
              </m:e>
              <m:sub>
                <m:r>
                  <m:rPr>
                    <m:sty m:val="bi"/>
                  </m:rPr>
                  <w:rPr>
                    <w:rFonts w:ascii="Cambria Math" w:eastAsiaTheme="minorEastAsia" w:hAnsi="Cambria Math"/>
                  </w:rPr>
                  <m:t>s</m:t>
                </m:r>
              </m:sub>
            </m:sSub>
            <m:r>
              <m:rPr>
                <m:sty m:val="bi"/>
              </m:rPr>
              <w:rPr>
                <w:rFonts w:ascii="Cambria Math" w:eastAsiaTheme="minorEastAsia" w:hAnsi="Cambria Math"/>
              </w:rPr>
              <m:t>× Pos</m:t>
            </m:r>
            <m:sSub>
              <m:sSubPr>
                <m:ctrlPr>
                  <w:rPr>
                    <w:rFonts w:ascii="Cambria Math" w:eastAsiaTheme="minorEastAsia" w:hAnsi="Cambria Math"/>
                    <w:b/>
                    <w:bCs/>
                    <w:i/>
                  </w:rPr>
                </m:ctrlPr>
              </m:sSubPr>
              <m:e>
                <m:r>
                  <m:rPr>
                    <m:sty m:val="bi"/>
                  </m:rPr>
                  <w:rPr>
                    <w:rFonts w:ascii="Cambria Math" w:eastAsiaTheme="minorEastAsia" w:hAnsi="Cambria Math"/>
                  </w:rPr>
                  <m:t>t</m:t>
                </m:r>
              </m:e>
              <m:sub>
                <m:r>
                  <m:rPr>
                    <m:sty m:val="bi"/>
                  </m:rPr>
                  <w:rPr>
                    <w:rFonts w:ascii="Cambria Math" w:eastAsiaTheme="minorEastAsia" w:hAnsi="Cambria Math"/>
                  </w:rPr>
                  <m:t>2018</m:t>
                </m:r>
              </m:sub>
            </m:sSub>
          </m:e>
        </m:d>
        <m:r>
          <m:rPr>
            <m:sty m:val="bi"/>
          </m:rPr>
          <w:rPr>
            <w:rFonts w:ascii="Cambria Math" w:eastAsiaTheme="minorEastAsia" w:hAnsi="Cambria Math"/>
          </w:rPr>
          <m:t>+γ</m:t>
        </m:r>
        <m:sSub>
          <m:sSubPr>
            <m:ctrlPr>
              <w:rPr>
                <w:rFonts w:ascii="Cambria Math" w:eastAsiaTheme="minorEastAsia" w:hAnsi="Cambria Math"/>
                <w:b/>
                <w:bCs/>
                <w:i/>
              </w:rPr>
            </m:ctrlPr>
          </m:sSubPr>
          <m:e>
            <m:r>
              <m:rPr>
                <m:sty m:val="bi"/>
              </m:rPr>
              <w:rPr>
                <w:rFonts w:ascii="Cambria Math" w:eastAsiaTheme="minorEastAsia" w:hAnsi="Cambria Math"/>
              </w:rPr>
              <m:t>X</m:t>
            </m:r>
          </m:e>
          <m:sub>
            <m:r>
              <m:rPr>
                <m:sty m:val="bi"/>
              </m:rPr>
              <w:rPr>
                <w:rFonts w:ascii="Cambria Math" w:eastAsiaTheme="minorEastAsia" w:hAnsi="Cambria Math"/>
              </w:rPr>
              <m:t>ist</m:t>
            </m:r>
          </m:sub>
        </m:sSub>
        <m:r>
          <m:rPr>
            <m:sty m:val="bi"/>
          </m:rPr>
          <w:rPr>
            <w:rFonts w:ascii="Cambria Math" w:eastAsiaTheme="minorEastAsia" w:hAnsi="Cambria Math"/>
          </w:rPr>
          <m:t>+</m:t>
        </m:r>
        <m:sSub>
          <m:sSubPr>
            <m:ctrlPr>
              <w:rPr>
                <w:rFonts w:ascii="Cambria Math" w:eastAsiaTheme="minorEastAsia" w:hAnsi="Cambria Math"/>
                <w:b/>
                <w:bCs/>
                <w:i/>
              </w:rPr>
            </m:ctrlPr>
          </m:sSubPr>
          <m:e>
            <m:r>
              <m:rPr>
                <m:sty m:val="bi"/>
              </m:rPr>
              <w:rPr>
                <w:rFonts w:ascii="Cambria Math" w:eastAsiaTheme="minorEastAsia" w:hAnsi="Cambria Math"/>
              </w:rPr>
              <m:t>δ</m:t>
            </m:r>
          </m:e>
          <m:sub>
            <m:r>
              <m:rPr>
                <m:sty m:val="bi"/>
              </m:rPr>
              <w:rPr>
                <w:rFonts w:ascii="Cambria Math" w:eastAsiaTheme="minorEastAsia" w:hAnsi="Cambria Math"/>
              </w:rPr>
              <m:t>s</m:t>
            </m:r>
          </m:sub>
        </m:sSub>
        <m:r>
          <m:rPr>
            <m:sty m:val="bi"/>
          </m:rPr>
          <w:rPr>
            <w:rFonts w:ascii="Cambria Math" w:eastAsiaTheme="minorEastAsia" w:hAnsi="Cambria Math"/>
          </w:rPr>
          <m:t>+</m:t>
        </m:r>
        <m:sSub>
          <m:sSubPr>
            <m:ctrlPr>
              <w:rPr>
                <w:rFonts w:ascii="Cambria Math" w:eastAsiaTheme="minorEastAsia" w:hAnsi="Cambria Math"/>
                <w:b/>
                <w:bCs/>
                <w:i/>
              </w:rPr>
            </m:ctrlPr>
          </m:sSubPr>
          <m:e>
            <m:r>
              <m:rPr>
                <m:sty m:val="bi"/>
              </m:rPr>
              <w:rPr>
                <w:rFonts w:ascii="Cambria Math" w:eastAsiaTheme="minorEastAsia" w:hAnsi="Cambria Math"/>
              </w:rPr>
              <m:t>λ</m:t>
            </m:r>
          </m:e>
          <m:sub>
            <m:r>
              <m:rPr>
                <m:sty m:val="bi"/>
              </m:rPr>
              <w:rPr>
                <w:rFonts w:ascii="Cambria Math" w:eastAsiaTheme="minorEastAsia" w:hAnsi="Cambria Math"/>
              </w:rPr>
              <m:t>t</m:t>
            </m:r>
          </m:sub>
        </m:sSub>
        <m:r>
          <m:rPr>
            <m:sty m:val="bi"/>
          </m:rPr>
          <w:rPr>
            <w:rFonts w:ascii="Cambria Math" w:eastAsiaTheme="minorEastAsia" w:hAnsi="Cambria Math"/>
          </w:rPr>
          <m:t>+ ε_ist</m:t>
        </m:r>
      </m:oMath>
      <w:r w:rsidR="007C7BA1" w:rsidRPr="00B77CD0">
        <w:rPr>
          <w:rFonts w:ascii="Garamond" w:eastAsiaTheme="minorEastAsia" w:hAnsi="Garamond"/>
          <w:b/>
          <w:bCs/>
        </w:rPr>
        <w:t xml:space="preserve"> </w:t>
      </w:r>
      <w:bookmarkEnd w:id="0"/>
    </w:p>
    <w:p w14:paraId="1F63ABA9" w14:textId="48D72497" w:rsidR="007C7BA1" w:rsidRPr="00B77CD0" w:rsidRDefault="00000000" w:rsidP="007C7BA1">
      <w:pPr>
        <w:spacing w:after="0"/>
        <w:ind w:left="720"/>
        <w:jc w:val="both"/>
        <w:rPr>
          <w:rFonts w:ascii="Garamond" w:hAnsi="Garamond"/>
        </w:rPr>
      </w:pPr>
      <m:oMath>
        <m:sSub>
          <m:sSubPr>
            <m:ctrlPr>
              <w:rPr>
                <w:rFonts w:ascii="Cambria Math" w:eastAsiaTheme="minorEastAsia" w:hAnsi="Cambria Math"/>
                <w:b/>
                <w:bCs/>
                <w:i/>
              </w:rPr>
            </m:ctrlPr>
          </m:sSubPr>
          <m:e>
            <m:r>
              <m:rPr>
                <m:sty m:val="bi"/>
              </m:rPr>
              <w:rPr>
                <w:rFonts w:ascii="Cambria Math" w:eastAsiaTheme="minorEastAsia" w:hAnsi="Cambria Math"/>
              </w:rPr>
              <m:t>X</m:t>
            </m:r>
          </m:e>
          <m:sub>
            <m:r>
              <m:rPr>
                <m:sty m:val="bi"/>
              </m:rPr>
              <w:rPr>
                <w:rFonts w:ascii="Cambria Math" w:eastAsiaTheme="minorEastAsia" w:hAnsi="Cambria Math"/>
              </w:rPr>
              <m:t>ist</m:t>
            </m:r>
          </m:sub>
        </m:sSub>
      </m:oMath>
      <w:r w:rsidR="007C7BA1" w:rsidRPr="00B77CD0">
        <w:rPr>
          <w:rFonts w:ascii="Garamond" w:hAnsi="Garamond"/>
          <w:b/>
          <w:bCs/>
        </w:rPr>
        <w:t xml:space="preserve">  </w:t>
      </w:r>
      <w:r w:rsidR="007C7BA1" w:rsidRPr="00B77CD0">
        <w:rPr>
          <w:rFonts w:ascii="Garamond" w:hAnsi="Garamond"/>
        </w:rPr>
        <w:t>are controls for woman’s age, education, wealth, etc.</w:t>
      </w:r>
    </w:p>
    <w:p w14:paraId="24589BD9" w14:textId="7F176F9C" w:rsidR="007C7BA1" w:rsidRPr="00B77CD0" w:rsidRDefault="00000000" w:rsidP="007C7BA1">
      <w:pPr>
        <w:spacing w:after="0"/>
        <w:ind w:left="720"/>
        <w:jc w:val="both"/>
        <w:rPr>
          <w:rFonts w:ascii="Garamond" w:hAnsi="Garamond"/>
        </w:rPr>
      </w:pPr>
      <m:oMath>
        <m:sSub>
          <m:sSubPr>
            <m:ctrlPr>
              <w:rPr>
                <w:rFonts w:ascii="Cambria Math" w:eastAsiaTheme="minorEastAsia" w:hAnsi="Cambria Math"/>
                <w:b/>
                <w:bCs/>
                <w:i/>
              </w:rPr>
            </m:ctrlPr>
          </m:sSubPr>
          <m:e>
            <m:r>
              <m:rPr>
                <m:sty m:val="bi"/>
              </m:rPr>
              <w:rPr>
                <w:rFonts w:ascii="Cambria Math" w:eastAsiaTheme="minorEastAsia" w:hAnsi="Cambria Math"/>
              </w:rPr>
              <m:t>δ</m:t>
            </m:r>
          </m:e>
          <m:sub>
            <m:r>
              <m:rPr>
                <m:sty m:val="bi"/>
              </m:rPr>
              <w:rPr>
                <w:rFonts w:ascii="Cambria Math" w:eastAsiaTheme="minorEastAsia" w:hAnsi="Cambria Math"/>
              </w:rPr>
              <m:t>s</m:t>
            </m:r>
          </m:sub>
        </m:sSub>
      </m:oMath>
      <w:r w:rsidR="007C7BA1" w:rsidRPr="00B77CD0">
        <w:rPr>
          <w:rFonts w:ascii="Garamond" w:hAnsi="Garamond"/>
        </w:rPr>
        <w:t xml:space="preserve"> are state fixed effects (to absorb time variant differences across states.</w:t>
      </w:r>
    </w:p>
    <w:p w14:paraId="1B43D9E0" w14:textId="77777777" w:rsidR="007C7BA1" w:rsidRPr="00B77CD0" w:rsidRDefault="00000000" w:rsidP="007C7BA1">
      <w:pPr>
        <w:spacing w:after="0"/>
        <w:ind w:left="720"/>
        <w:jc w:val="both"/>
        <w:rPr>
          <w:rFonts w:ascii="Garamond" w:eastAsiaTheme="minorEastAsia" w:hAnsi="Garamond"/>
        </w:rPr>
      </w:pPr>
      <m:oMath>
        <m:sSub>
          <m:sSubPr>
            <m:ctrlPr>
              <w:rPr>
                <w:rFonts w:ascii="Cambria Math" w:eastAsiaTheme="minorEastAsia" w:hAnsi="Cambria Math"/>
                <w:b/>
                <w:bCs/>
                <w:i/>
              </w:rPr>
            </m:ctrlPr>
          </m:sSubPr>
          <m:e>
            <m:r>
              <m:rPr>
                <m:sty m:val="bi"/>
              </m:rPr>
              <w:rPr>
                <w:rFonts w:ascii="Cambria Math" w:eastAsiaTheme="minorEastAsia" w:hAnsi="Cambria Math"/>
              </w:rPr>
              <m:t>λ</m:t>
            </m:r>
          </m:e>
          <m:sub>
            <m:r>
              <m:rPr>
                <m:sty m:val="bi"/>
              </m:rPr>
              <w:rPr>
                <w:rFonts w:ascii="Cambria Math" w:eastAsiaTheme="minorEastAsia" w:hAnsi="Cambria Math"/>
              </w:rPr>
              <m:t>t</m:t>
            </m:r>
          </m:sub>
        </m:sSub>
      </m:oMath>
      <w:r w:rsidR="007C7BA1" w:rsidRPr="00B77CD0">
        <w:rPr>
          <w:rFonts w:ascii="Garamond" w:eastAsiaTheme="minorEastAsia" w:hAnsi="Garamond"/>
          <w:b/>
          <w:bCs/>
        </w:rPr>
        <w:t xml:space="preserve"> </w:t>
      </w:r>
      <w:r w:rsidR="007C7BA1" w:rsidRPr="00B77CD0">
        <w:rPr>
          <w:rFonts w:ascii="Garamond" w:eastAsiaTheme="minorEastAsia" w:hAnsi="Garamond"/>
        </w:rPr>
        <w:t xml:space="preserve">are survey year fixed effects </w:t>
      </w:r>
    </w:p>
    <w:p w14:paraId="53E41DEA" w14:textId="77777777" w:rsidR="007C7BA1" w:rsidRPr="00B77CD0" w:rsidRDefault="007C7BA1" w:rsidP="007C7BA1">
      <w:pPr>
        <w:spacing w:after="0"/>
        <w:ind w:left="720"/>
        <w:jc w:val="both"/>
        <w:rPr>
          <w:rFonts w:ascii="Garamond" w:eastAsiaTheme="minorEastAsia" w:hAnsi="Garamond"/>
        </w:rPr>
      </w:pPr>
      <w:r w:rsidRPr="00B77CD0">
        <w:rPr>
          <w:rFonts w:ascii="Garamond" w:eastAsiaTheme="minorEastAsia" w:hAnsi="Garamond"/>
        </w:rPr>
        <w:t>Errors are clustered at state level and DHS sampling weights are used.</w:t>
      </w:r>
    </w:p>
    <w:p w14:paraId="2EFD1730" w14:textId="77777777" w:rsidR="007C7BA1" w:rsidRPr="00B77CD0" w:rsidRDefault="007C7BA1" w:rsidP="007C7BA1">
      <w:pPr>
        <w:spacing w:after="0"/>
        <w:ind w:left="720"/>
        <w:jc w:val="both"/>
        <w:rPr>
          <w:rFonts w:ascii="Garamond" w:eastAsiaTheme="minorEastAsia" w:hAnsi="Garamond"/>
        </w:rPr>
      </w:pPr>
      <w:r w:rsidRPr="00B77CD0">
        <w:rPr>
          <w:rFonts w:ascii="Garamond" w:eastAsiaTheme="minorEastAsia" w:hAnsi="Garamond"/>
        </w:rPr>
        <w:t xml:space="preserve">The coefficients </w:t>
      </w:r>
      <w:proofErr w:type="gramStart"/>
      <w:r w:rsidRPr="00B77CD0">
        <w:rPr>
          <w:rFonts w:ascii="Garamond" w:eastAsiaTheme="minorEastAsia" w:hAnsi="Garamond"/>
        </w:rPr>
        <w:t>are;</w:t>
      </w:r>
      <w:proofErr w:type="gramEnd"/>
    </w:p>
    <w:p w14:paraId="428EA61C" w14:textId="5EF49321" w:rsidR="007C7BA1" w:rsidRPr="00B77CD0" w:rsidRDefault="007C7BA1" w:rsidP="007C7BA1">
      <w:pPr>
        <w:spacing w:after="0"/>
        <w:ind w:left="720"/>
        <w:jc w:val="both"/>
        <w:rPr>
          <w:rFonts w:ascii="Garamond" w:eastAsiaTheme="minorEastAsia" w:hAnsi="Garamond"/>
          <w:b/>
          <w:bCs/>
        </w:rPr>
      </w:pPr>
      <w:r w:rsidRPr="00B77CD0">
        <w:rPr>
          <w:rFonts w:ascii="Garamond" w:hAnsi="Garamond"/>
        </w:rPr>
        <w:t xml:space="preserve"> </w:t>
      </w:r>
      <m:oMath>
        <m:sSub>
          <m:sSubPr>
            <m:ctrlPr>
              <w:rPr>
                <w:rFonts w:ascii="Cambria Math" w:eastAsiaTheme="minorEastAsia" w:hAnsi="Cambria Math"/>
                <w:b/>
                <w:bCs/>
                <w:i/>
              </w:rPr>
            </m:ctrlPr>
          </m:sSubPr>
          <m:e>
            <m:r>
              <m:rPr>
                <m:sty m:val="bi"/>
              </m:rPr>
              <w:rPr>
                <w:rFonts w:ascii="Cambria Math" w:eastAsiaTheme="minorEastAsia" w:hAnsi="Cambria Math"/>
              </w:rPr>
              <m:t>β</m:t>
            </m:r>
          </m:e>
          <m:sub>
            <m:r>
              <m:rPr>
                <m:sty m:val="bi"/>
              </m:rPr>
              <w:rPr>
                <w:rFonts w:ascii="Cambria Math" w:eastAsiaTheme="minorEastAsia" w:hAnsi="Cambria Math"/>
              </w:rPr>
              <m:t>2013</m:t>
            </m:r>
          </m:sub>
        </m:sSub>
      </m:oMath>
      <w:r w:rsidRPr="00B77CD0">
        <w:rPr>
          <w:rFonts w:ascii="Garamond" w:eastAsiaTheme="minorEastAsia" w:hAnsi="Garamond"/>
          <w:b/>
          <w:bCs/>
        </w:rPr>
        <w:t xml:space="preserve"> </w:t>
      </w:r>
      <w:r w:rsidRPr="00B77CD0">
        <w:rPr>
          <w:rFonts w:ascii="Garamond" w:eastAsiaTheme="minorEastAsia" w:hAnsi="Garamond"/>
        </w:rPr>
        <w:t>= short-run effect (just after program roll-out)</w:t>
      </w:r>
    </w:p>
    <w:p w14:paraId="612B56FC" w14:textId="6A50DDAF" w:rsidR="007C7BA1" w:rsidRPr="00B77CD0" w:rsidRDefault="00000000" w:rsidP="007C7BA1">
      <w:pPr>
        <w:spacing w:after="0"/>
        <w:ind w:left="720"/>
        <w:jc w:val="both"/>
        <w:rPr>
          <w:rFonts w:ascii="Garamond" w:hAnsi="Garamond"/>
        </w:rPr>
      </w:pPr>
      <m:oMath>
        <m:sSub>
          <m:sSubPr>
            <m:ctrlPr>
              <w:rPr>
                <w:rFonts w:ascii="Cambria Math" w:eastAsiaTheme="minorEastAsia" w:hAnsi="Cambria Math"/>
                <w:b/>
                <w:bCs/>
                <w:i/>
              </w:rPr>
            </m:ctrlPr>
          </m:sSubPr>
          <m:e>
            <m:r>
              <m:rPr>
                <m:sty m:val="bi"/>
              </m:rPr>
              <w:rPr>
                <w:rFonts w:ascii="Cambria Math" w:eastAsiaTheme="minorEastAsia" w:hAnsi="Cambria Math"/>
              </w:rPr>
              <m:t>β</m:t>
            </m:r>
          </m:e>
          <m:sub>
            <m:r>
              <m:rPr>
                <m:sty m:val="bi"/>
              </m:rPr>
              <w:rPr>
                <w:rFonts w:ascii="Cambria Math" w:eastAsiaTheme="minorEastAsia" w:hAnsi="Cambria Math"/>
              </w:rPr>
              <m:t>2018</m:t>
            </m:r>
          </m:sub>
        </m:sSub>
      </m:oMath>
      <w:r w:rsidR="007C7BA1" w:rsidRPr="00B77CD0">
        <w:rPr>
          <w:rFonts w:ascii="Garamond" w:hAnsi="Garamond"/>
        </w:rPr>
        <w:t xml:space="preserve"> = long-run effect (to check if changes persisted or grew over the years)</w:t>
      </w:r>
    </w:p>
    <w:p w14:paraId="3F5876E0" w14:textId="77777777" w:rsidR="00C66C42" w:rsidRPr="00C66C42" w:rsidRDefault="00C66C42" w:rsidP="00C66C42">
      <w:pPr>
        <w:jc w:val="both"/>
        <w:rPr>
          <w:rFonts w:ascii="Garamond" w:hAnsi="Garamond"/>
          <w:b/>
          <w:bCs/>
        </w:rPr>
      </w:pPr>
      <w:r w:rsidRPr="00C66C42">
        <w:rPr>
          <w:rFonts w:ascii="Garamond" w:hAnsi="Garamond"/>
          <w:b/>
          <w:bCs/>
        </w:rPr>
        <w:lastRenderedPageBreak/>
        <w:t>Identification and Validity</w:t>
      </w:r>
    </w:p>
    <w:p w14:paraId="20383B34" w14:textId="0E90D1DF" w:rsidR="006D0EC0" w:rsidRPr="00C66C42" w:rsidRDefault="00C66C42" w:rsidP="00C66C42">
      <w:pPr>
        <w:jc w:val="both"/>
        <w:rPr>
          <w:rFonts w:ascii="Garamond" w:hAnsi="Garamond"/>
        </w:rPr>
      </w:pPr>
      <w:r w:rsidRPr="00C66C42">
        <w:rPr>
          <w:rFonts w:ascii="Garamond" w:hAnsi="Garamond"/>
        </w:rPr>
        <w:t xml:space="preserve">The central identifying assumption of the </w:t>
      </w:r>
      <w:proofErr w:type="spellStart"/>
      <w:r w:rsidRPr="00C66C42">
        <w:rPr>
          <w:rFonts w:ascii="Garamond" w:hAnsi="Garamond"/>
        </w:rPr>
        <w:t>DiD</w:t>
      </w:r>
      <w:proofErr w:type="spellEnd"/>
      <w:r w:rsidRPr="00C66C42">
        <w:rPr>
          <w:rFonts w:ascii="Garamond" w:hAnsi="Garamond"/>
        </w:rPr>
        <w:t xml:space="preserve"> framework is the parallel trends assumption</w:t>
      </w:r>
      <w:r>
        <w:rPr>
          <w:rFonts w:ascii="Garamond" w:hAnsi="Garamond"/>
        </w:rPr>
        <w:t xml:space="preserve"> </w:t>
      </w:r>
      <w:r w:rsidRPr="00C66C42">
        <w:rPr>
          <w:rFonts w:ascii="Garamond" w:hAnsi="Garamond"/>
        </w:rPr>
        <w:t>that in the absence of SURE-P, women’s autonomy in treated and control states would have followed similar trajectories over time. Although only one pre-program year (2008) is available, the similarity in pre-trends shown in Figure 1 provides supporting evidence. Additional robustness is achieved by including controls and fixed effects, which help adjust for observable differences across states.</w:t>
      </w:r>
    </w:p>
    <w:p w14:paraId="7BC5E77F" w14:textId="77777777" w:rsidR="00C66C42" w:rsidRDefault="00C66C42" w:rsidP="007C7BA1">
      <w:pPr>
        <w:ind w:left="360"/>
        <w:jc w:val="both"/>
        <w:rPr>
          <w:rFonts w:ascii="Garamond" w:hAnsi="Garamond"/>
          <w:b/>
          <w:bCs/>
        </w:rPr>
      </w:pPr>
    </w:p>
    <w:p w14:paraId="103F3526" w14:textId="0C5A3592" w:rsidR="007C7BA1" w:rsidRPr="00B77CD0" w:rsidRDefault="007C7BA1" w:rsidP="007C7BA1">
      <w:pPr>
        <w:ind w:left="360"/>
        <w:jc w:val="both"/>
        <w:rPr>
          <w:rFonts w:ascii="Garamond" w:hAnsi="Garamond"/>
          <w:b/>
          <w:bCs/>
        </w:rPr>
      </w:pPr>
      <w:r w:rsidRPr="00B77CD0">
        <w:rPr>
          <w:rFonts w:ascii="Garamond" w:hAnsi="Garamond"/>
          <w:b/>
          <w:bCs/>
        </w:rPr>
        <w:t>DAG</w:t>
      </w:r>
      <w:r w:rsidRPr="00B77CD0">
        <w:rPr>
          <w:rFonts w:ascii="Garamond" w:hAnsi="Garamond"/>
          <w:b/>
          <w:bCs/>
          <w:noProof/>
          <w:color w:val="000000" w:themeColor="text1"/>
        </w:rPr>
        <mc:AlternateContent>
          <mc:Choice Requires="wpg">
            <w:drawing>
              <wp:anchor distT="0" distB="0" distL="114300" distR="114300" simplePos="0" relativeHeight="251677696" behindDoc="0" locked="0" layoutInCell="1" allowOverlap="1" wp14:anchorId="63D3889F" wp14:editId="4F770567">
                <wp:simplePos x="0" y="0"/>
                <wp:positionH relativeFrom="column">
                  <wp:posOffset>320271</wp:posOffset>
                </wp:positionH>
                <wp:positionV relativeFrom="paragraph">
                  <wp:posOffset>279631</wp:posOffset>
                </wp:positionV>
                <wp:extent cx="5806267" cy="2464493"/>
                <wp:effectExtent l="12700" t="12700" r="10795" b="12065"/>
                <wp:wrapNone/>
                <wp:docPr id="1074226091" name="Group 13"/>
                <wp:cNvGraphicFramePr/>
                <a:graphic xmlns:a="http://schemas.openxmlformats.org/drawingml/2006/main">
                  <a:graphicData uri="http://schemas.microsoft.com/office/word/2010/wordprocessingGroup">
                    <wpg:wgp>
                      <wpg:cNvGrpSpPr/>
                      <wpg:grpSpPr>
                        <a:xfrm>
                          <a:off x="0" y="0"/>
                          <a:ext cx="5806267" cy="2464493"/>
                          <a:chOff x="0" y="0"/>
                          <a:chExt cx="5806267" cy="2464493"/>
                        </a:xfrm>
                      </wpg:grpSpPr>
                      <wps:wsp>
                        <wps:cNvPr id="1454697889" name="Rounded Rectangle 2"/>
                        <wps:cNvSpPr/>
                        <wps:spPr>
                          <a:xfrm>
                            <a:off x="0" y="0"/>
                            <a:ext cx="1475278" cy="602441"/>
                          </a:xfrm>
                          <a:prstGeom prst="roundRect">
                            <a:avLst/>
                          </a:prstGeom>
                          <a:noFill/>
                        </wps:spPr>
                        <wps:style>
                          <a:lnRef idx="2">
                            <a:schemeClr val="accent1">
                              <a:shade val="15000"/>
                            </a:schemeClr>
                          </a:lnRef>
                          <a:fillRef idx="1">
                            <a:schemeClr val="accent1"/>
                          </a:fillRef>
                          <a:effectRef idx="0">
                            <a:schemeClr val="accent1"/>
                          </a:effectRef>
                          <a:fontRef idx="minor">
                            <a:schemeClr val="lt1"/>
                          </a:fontRef>
                        </wps:style>
                        <wps:txbx>
                          <w:txbxContent>
                            <w:p w14:paraId="16F8E189" w14:textId="1E1FB4BD" w:rsidR="007C7BA1" w:rsidRPr="00C66C42" w:rsidRDefault="007C7BA1" w:rsidP="007C7BA1">
                              <w:pPr>
                                <w:spacing w:after="0"/>
                                <w:jc w:val="center"/>
                                <w:rPr>
                                  <w:rFonts w:ascii="Garamond" w:hAnsi="Garamond" w:cs="Times New Roman (Body CS)"/>
                                  <w:color w:val="000000" w:themeColor="text1"/>
                                  <w:vertAlign w:val="subscript"/>
                                </w:rPr>
                              </w:pPr>
                              <w:r w:rsidRPr="00C66C42">
                                <w:rPr>
                                  <w:rFonts w:ascii="Garamond" w:hAnsi="Garamond" w:cs="Times New Roman (Body CS)"/>
                                  <w:color w:val="000000" w:themeColor="text1"/>
                                </w:rPr>
                                <w:t>Treat</w:t>
                              </w:r>
                              <w:r w:rsidRPr="00C66C42">
                                <w:rPr>
                                  <w:rFonts w:ascii="Garamond" w:hAnsi="Garamond" w:cs="Times New Roman (Body CS)"/>
                                  <w:color w:val="000000" w:themeColor="text1"/>
                                  <w:vertAlign w:val="subscript"/>
                                </w:rPr>
                                <w:t>s</w:t>
                              </w:r>
                            </w:p>
                            <w:p w14:paraId="5BE9ECC1" w14:textId="76A56050" w:rsidR="007C7BA1" w:rsidRPr="00C66C42" w:rsidRDefault="007C7BA1" w:rsidP="007C7BA1">
                              <w:pPr>
                                <w:spacing w:after="0"/>
                                <w:jc w:val="center"/>
                                <w:rPr>
                                  <w:rFonts w:ascii="Garamond" w:hAnsi="Garamond" w:cs="Times New Roman (Body CS)"/>
                                  <w:color w:val="000000" w:themeColor="text1"/>
                                </w:rPr>
                              </w:pPr>
                              <w:r w:rsidRPr="00C66C42">
                                <w:rPr>
                                  <w:rFonts w:ascii="Garamond" w:hAnsi="Garamond" w:cs="Times New Roman (Body CS)"/>
                                  <w:color w:val="000000" w:themeColor="text1"/>
                                </w:rPr>
                                <w:t>(Program states)</w:t>
                              </w:r>
                            </w:p>
                            <w:p w14:paraId="6A1E7876" w14:textId="77777777" w:rsidR="007C7BA1" w:rsidRPr="00C66C42" w:rsidRDefault="007C7BA1" w:rsidP="007C7BA1">
                              <w:pPr>
                                <w:jc w:val="center"/>
                                <w:rPr>
                                  <w:rFonts w:ascii="Garamond" w:hAnsi="Garamond" w:cs="Times New Roman (Body CS)"/>
                                  <w:color w:val="000000" w:themeColor="text1"/>
                                  <w:vertAlign w:val="subscript"/>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42417957" name="Rounded Rectangle 2"/>
                        <wps:cNvSpPr/>
                        <wps:spPr>
                          <a:xfrm>
                            <a:off x="149629" y="1238596"/>
                            <a:ext cx="1084580" cy="556895"/>
                          </a:xfrm>
                          <a:prstGeom prst="roundRect">
                            <a:avLst/>
                          </a:prstGeom>
                          <a:noFill/>
                        </wps:spPr>
                        <wps:style>
                          <a:lnRef idx="2">
                            <a:schemeClr val="accent1">
                              <a:shade val="15000"/>
                            </a:schemeClr>
                          </a:lnRef>
                          <a:fillRef idx="1">
                            <a:schemeClr val="accent1"/>
                          </a:fillRef>
                          <a:effectRef idx="0">
                            <a:schemeClr val="accent1"/>
                          </a:effectRef>
                          <a:fontRef idx="minor">
                            <a:schemeClr val="lt1"/>
                          </a:fontRef>
                        </wps:style>
                        <wps:txbx>
                          <w:txbxContent>
                            <w:p w14:paraId="12CE3432" w14:textId="23E1D9D5" w:rsidR="007C7BA1" w:rsidRPr="00C66C42" w:rsidRDefault="007C7BA1" w:rsidP="007C7BA1">
                              <w:pPr>
                                <w:spacing w:after="0"/>
                                <w:jc w:val="center"/>
                                <w:rPr>
                                  <w:rFonts w:ascii="Garamond" w:hAnsi="Garamond"/>
                                  <w:color w:val="000000" w:themeColor="text1"/>
                                </w:rPr>
                              </w:pPr>
                              <w:proofErr w:type="spellStart"/>
                              <w:r w:rsidRPr="00C66C42">
                                <w:rPr>
                                  <w:rFonts w:ascii="Garamond" w:hAnsi="Garamond"/>
                                  <w:color w:val="000000" w:themeColor="text1"/>
                                </w:rPr>
                                <w:t>Post</w:t>
                              </w:r>
                              <w:r w:rsidRPr="00C66C42">
                                <w:rPr>
                                  <w:rFonts w:ascii="Garamond" w:hAnsi="Garamond"/>
                                  <w:color w:val="000000" w:themeColor="text1"/>
                                  <w:vertAlign w:val="subscript"/>
                                </w:rPr>
                                <w:t>t</w:t>
                              </w:r>
                              <w:proofErr w:type="spellEnd"/>
                            </w:p>
                            <w:p w14:paraId="6F223365" w14:textId="604DB57B" w:rsidR="007C7BA1" w:rsidRPr="00C66C42" w:rsidRDefault="007C7BA1" w:rsidP="007C7BA1">
                              <w:pPr>
                                <w:spacing w:after="0"/>
                                <w:jc w:val="center"/>
                                <w:rPr>
                                  <w:rFonts w:ascii="Garamond" w:hAnsi="Garamond"/>
                                  <w:color w:val="000000" w:themeColor="text1"/>
                                </w:rPr>
                              </w:pPr>
                              <w:r w:rsidRPr="00C66C42">
                                <w:rPr>
                                  <w:rFonts w:ascii="Garamond" w:hAnsi="Garamond"/>
                                  <w:color w:val="000000" w:themeColor="text1"/>
                                </w:rPr>
                                <w:t>(2013,2018)</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78539526" name="Rounded Rectangle 2"/>
                        <wps:cNvSpPr/>
                        <wps:spPr>
                          <a:xfrm>
                            <a:off x="1961804" y="0"/>
                            <a:ext cx="1537854" cy="585355"/>
                          </a:xfrm>
                          <a:prstGeom prst="roundRect">
                            <a:avLst/>
                          </a:prstGeom>
                          <a:noFill/>
                        </wps:spPr>
                        <wps:style>
                          <a:lnRef idx="2">
                            <a:schemeClr val="accent1">
                              <a:shade val="15000"/>
                            </a:schemeClr>
                          </a:lnRef>
                          <a:fillRef idx="1">
                            <a:schemeClr val="accent1"/>
                          </a:fillRef>
                          <a:effectRef idx="0">
                            <a:schemeClr val="accent1"/>
                          </a:effectRef>
                          <a:fontRef idx="minor">
                            <a:schemeClr val="lt1"/>
                          </a:fontRef>
                        </wps:style>
                        <wps:txbx>
                          <w:txbxContent>
                            <w:p w14:paraId="0B2AD2D2" w14:textId="5ED05CA0" w:rsidR="007C7BA1" w:rsidRPr="00C66C42" w:rsidRDefault="007C7BA1" w:rsidP="007C7BA1">
                              <w:pPr>
                                <w:spacing w:after="0"/>
                                <w:jc w:val="center"/>
                                <w:rPr>
                                  <w:rFonts w:ascii="Garamond" w:hAnsi="Garamond"/>
                                  <w:color w:val="000000" w:themeColor="text1"/>
                                </w:rPr>
                              </w:pPr>
                              <w:r w:rsidRPr="00C66C42">
                                <w:rPr>
                                  <w:rFonts w:ascii="Garamond" w:hAnsi="Garamond"/>
                                  <w:color w:val="000000" w:themeColor="text1"/>
                                </w:rPr>
                                <w:t>SURE-P exposure</w:t>
                              </w:r>
                            </w:p>
                            <w:p w14:paraId="5D707E76" w14:textId="67EB2932" w:rsidR="007C7BA1" w:rsidRPr="00C66C42" w:rsidRDefault="007C7BA1" w:rsidP="007C7BA1">
                              <w:pPr>
                                <w:spacing w:after="0"/>
                                <w:jc w:val="center"/>
                                <w:rPr>
                                  <w:rFonts w:ascii="Garamond" w:hAnsi="Garamond"/>
                                  <w:color w:val="000000" w:themeColor="text1"/>
                                </w:rPr>
                              </w:pPr>
                              <w:r w:rsidRPr="00C66C42">
                                <w:rPr>
                                  <w:rFonts w:ascii="Garamond" w:hAnsi="Garamond"/>
                                  <w:color w:val="000000" w:themeColor="text1"/>
                                </w:rPr>
                                <w:t xml:space="preserve">(Treat </w:t>
                              </w:r>
                              <w:r w:rsidRPr="00C66C42">
                                <w:rPr>
                                  <w:rFonts w:ascii="Garamond" w:hAnsi="Garamond"/>
                                  <w:color w:val="000000" w:themeColor="text1"/>
                                </w:rPr>
                                <w:sym w:font="Symbol" w:char="F0B4"/>
                              </w:r>
                              <w:r w:rsidRPr="00C66C42">
                                <w:rPr>
                                  <w:rFonts w:ascii="Garamond" w:hAnsi="Garamond"/>
                                  <w:color w:val="000000" w:themeColor="text1"/>
                                </w:rPr>
                                <w:t xml:space="preserve"> </w:t>
                              </w:r>
                              <w:proofErr w:type="spellStart"/>
                              <w:r w:rsidRPr="00C66C42">
                                <w:rPr>
                                  <w:rFonts w:ascii="Garamond" w:hAnsi="Garamond"/>
                                  <w:color w:val="000000" w:themeColor="text1"/>
                                </w:rPr>
                                <w:t>Post</w:t>
                              </w:r>
                              <w:r w:rsidRPr="00C66C42">
                                <w:rPr>
                                  <w:rFonts w:ascii="Garamond" w:hAnsi="Garamond"/>
                                  <w:color w:val="000000" w:themeColor="text1"/>
                                  <w:vertAlign w:val="subscript"/>
                                </w:rPr>
                                <w:t>t</w:t>
                              </w:r>
                              <w:proofErr w:type="spellEnd"/>
                              <w:r w:rsidRPr="00C66C42">
                                <w:rPr>
                                  <w:rFonts w:ascii="Garamond" w:hAnsi="Garamond"/>
                                  <w:color w:val="000000" w:themeColor="text1"/>
                                </w:rP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816308149" name="Rounded Rectangle 2"/>
                        <wps:cNvSpPr/>
                        <wps:spPr>
                          <a:xfrm>
                            <a:off x="3848793" y="1712422"/>
                            <a:ext cx="1957474" cy="752071"/>
                          </a:xfrm>
                          <a:prstGeom prst="roundRect">
                            <a:avLst/>
                          </a:prstGeom>
                          <a:noFill/>
                        </wps:spPr>
                        <wps:style>
                          <a:lnRef idx="2">
                            <a:schemeClr val="accent1">
                              <a:shade val="15000"/>
                            </a:schemeClr>
                          </a:lnRef>
                          <a:fillRef idx="1">
                            <a:schemeClr val="accent1"/>
                          </a:fillRef>
                          <a:effectRef idx="0">
                            <a:schemeClr val="accent1"/>
                          </a:effectRef>
                          <a:fontRef idx="minor">
                            <a:schemeClr val="lt1"/>
                          </a:fontRef>
                        </wps:style>
                        <wps:txbx>
                          <w:txbxContent>
                            <w:p w14:paraId="5AF0BDE5" w14:textId="429CDB54" w:rsidR="007C7BA1" w:rsidRPr="00C66C42" w:rsidRDefault="007C7BA1" w:rsidP="007C7BA1">
                              <w:pPr>
                                <w:spacing w:after="0"/>
                                <w:jc w:val="center"/>
                                <w:rPr>
                                  <w:rFonts w:ascii="Garamond" w:hAnsi="Garamond"/>
                                  <w:color w:val="000000" w:themeColor="text1"/>
                                </w:rPr>
                              </w:pPr>
                              <w:r w:rsidRPr="00C66C42">
                                <w:rPr>
                                  <w:rFonts w:ascii="Garamond" w:hAnsi="Garamond"/>
                                  <w:color w:val="000000" w:themeColor="text1"/>
                                </w:rPr>
                                <w:t>Woman characteristics</w:t>
                              </w:r>
                            </w:p>
                            <w:p w14:paraId="39873AF7" w14:textId="3292F5FB" w:rsidR="007C7BA1" w:rsidRPr="00C66C42" w:rsidRDefault="007C7BA1" w:rsidP="007C7BA1">
                              <w:pPr>
                                <w:spacing w:after="0"/>
                                <w:jc w:val="center"/>
                                <w:rPr>
                                  <w:rFonts w:ascii="Garamond" w:hAnsi="Garamond"/>
                                  <w:color w:val="000000" w:themeColor="text1"/>
                                </w:rPr>
                              </w:pPr>
                              <w:r w:rsidRPr="00C66C42">
                                <w:rPr>
                                  <w:rFonts w:ascii="Garamond" w:hAnsi="Garamond"/>
                                  <w:color w:val="000000" w:themeColor="text1"/>
                                </w:rPr>
                                <w:t>(age, education, wealth, urban)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759474856" name="Text Box 3"/>
                        <wps:cNvSpPr txBox="1"/>
                        <wps:spPr>
                          <a:xfrm>
                            <a:off x="4185227" y="934951"/>
                            <a:ext cx="1479550" cy="340821"/>
                          </a:xfrm>
                          <a:prstGeom prst="rect">
                            <a:avLst/>
                          </a:prstGeom>
                          <a:noFill/>
                          <a:ln w="6350">
                            <a:noFill/>
                          </a:ln>
                        </wps:spPr>
                        <wps:txbx>
                          <w:txbxContent>
                            <w:p w14:paraId="5A0A0B8F" w14:textId="2F28B2FD" w:rsidR="007C7BA1" w:rsidRPr="00C66C42" w:rsidRDefault="007C7BA1" w:rsidP="007C7BA1">
                              <w:pPr>
                                <w:spacing w:after="0"/>
                                <w:rPr>
                                  <w:rFonts w:ascii="Garamond" w:hAnsi="Garamond"/>
                                  <w14:textOutline w14:w="9525" w14:cap="rnd" w14:cmpd="sng" w14:algn="ctr">
                                    <w14:noFill/>
                                    <w14:prstDash w14:val="solid"/>
                                    <w14:bevel/>
                                  </w14:textOutline>
                                </w:rPr>
                              </w:pPr>
                              <w:r w:rsidRPr="00C66C42">
                                <w:rPr>
                                  <w:rFonts w:ascii="Garamond" w:hAnsi="Garamond"/>
                                  <w14:textOutline w14:w="9525" w14:cap="rnd" w14:cmpd="sng" w14:algn="ctr">
                                    <w14:noFill/>
                                    <w14:prstDash w14:val="solid"/>
                                    <w14:bevel/>
                                  </w14:textOutline>
                                </w:rPr>
                                <w:t xml:space="preserve">Year shocks </w:t>
                              </w:r>
                              <w:r w:rsidRPr="00C66C42">
                                <w:rPr>
                                  <w:rFonts w:ascii="Garamond" w:hAnsi="Garamond"/>
                                  <w:b/>
                                  <w:bCs/>
                                  <w14:textOutline w14:w="9525" w14:cap="rnd" w14:cmpd="sng" w14:algn="ctr">
                                    <w14:noFill/>
                                    <w14:prstDash w14:val="solid"/>
                                    <w14:bevel/>
                                  </w14:textOutline>
                                </w:rPr>
                                <w:t>(</w:t>
                              </w:r>
                              <m:oMath>
                                <m:sSub>
                                  <m:sSubPr>
                                    <m:ctrlPr>
                                      <w:rPr>
                                        <w:rFonts w:ascii="Cambria Math" w:eastAsiaTheme="minorEastAsia" w:hAnsi="Cambria Math"/>
                                        <w:b/>
                                        <w:bCs/>
                                        <w:i/>
                                        <w14:textOutline w14:w="9525" w14:cap="rnd" w14:cmpd="sng" w14:algn="ctr">
                                          <w14:noFill/>
                                          <w14:prstDash w14:val="solid"/>
                                          <w14:bevel/>
                                        </w14:textOutline>
                                      </w:rPr>
                                    </m:ctrlPr>
                                  </m:sSubPr>
                                  <m:e>
                                    <m:r>
                                      <m:rPr>
                                        <m:sty m:val="bi"/>
                                      </m:rPr>
                                      <w:rPr>
                                        <w:rFonts w:ascii="Cambria Math" w:eastAsiaTheme="minorEastAsia" w:hAnsi="Cambria Math"/>
                                        <w14:textOutline w14:w="9525" w14:cap="rnd" w14:cmpd="sng" w14:algn="ctr">
                                          <w14:noFill/>
                                          <w14:prstDash w14:val="solid"/>
                                          <w14:bevel/>
                                        </w14:textOutline>
                                      </w:rPr>
                                      <m:t>λ</m:t>
                                    </m:r>
                                  </m:e>
                                  <m:sub>
                                    <m:r>
                                      <m:rPr>
                                        <m:sty m:val="bi"/>
                                      </m:rPr>
                                      <w:rPr>
                                        <w:rFonts w:ascii="Cambria Math" w:eastAsiaTheme="minorEastAsia" w:hAnsi="Cambria Math"/>
                                        <w14:textOutline w14:w="9525" w14:cap="rnd" w14:cmpd="sng" w14:algn="ctr">
                                          <w14:noFill/>
                                          <w14:prstDash w14:val="solid"/>
                                          <w14:bevel/>
                                        </w14:textOutline>
                                      </w:rPr>
                                      <m:t>t</m:t>
                                    </m:r>
                                  </m:sub>
                                </m:sSub>
                              </m:oMath>
                              <w:r w:rsidRPr="00C66C42">
                                <w:rPr>
                                  <w:rFonts w:ascii="Garamond" w:eastAsiaTheme="minorEastAsia" w:hAnsi="Garamond"/>
                                  <w:b/>
                                  <w:bCs/>
                                  <w14:textOutline w14:w="9525" w14:cap="rnd" w14:cmpd="sng" w14:algn="ctr">
                                    <w14:noFill/>
                                    <w14:prstDash w14:val="solid"/>
                                    <w14:bevel/>
                                  </w14:textOutline>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625116363" name="Straight Arrow Connector 4"/>
                        <wps:cNvCnPr/>
                        <wps:spPr>
                          <a:xfrm>
                            <a:off x="1533467" y="283556"/>
                            <a:ext cx="374073" cy="0"/>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wps:wsp>
                        <wps:cNvPr id="331333313" name="Straight Arrow Connector 5"/>
                        <wps:cNvCnPr/>
                        <wps:spPr>
                          <a:xfrm>
                            <a:off x="3553460" y="283556"/>
                            <a:ext cx="553027" cy="0"/>
                          </a:xfrm>
                          <a:prstGeom prst="straightConnector1">
                            <a:avLst/>
                          </a:prstGeom>
                          <a:ln>
                            <a:solidFill>
                              <a:schemeClr val="tx1"/>
                            </a:solidFill>
                            <a:tailEnd type="triangle"/>
                          </a:ln>
                        </wps:spPr>
                        <wps:style>
                          <a:lnRef idx="2">
                            <a:schemeClr val="accent1"/>
                          </a:lnRef>
                          <a:fillRef idx="0">
                            <a:schemeClr val="accent1"/>
                          </a:fillRef>
                          <a:effectRef idx="1">
                            <a:schemeClr val="accent1"/>
                          </a:effectRef>
                          <a:fontRef idx="minor">
                            <a:schemeClr val="tx1"/>
                          </a:fontRef>
                        </wps:style>
                        <wps:bodyPr/>
                      </wps:wsp>
                      <wps:wsp>
                        <wps:cNvPr id="278015812" name="Straight Connector 6"/>
                        <wps:cNvCnPr/>
                        <wps:spPr>
                          <a:xfrm flipV="1">
                            <a:off x="4846320" y="1238596"/>
                            <a:ext cx="0" cy="411249"/>
                          </a:xfrm>
                          <a:prstGeom prst="line">
                            <a:avLst/>
                          </a:prstGeom>
                          <a:ln>
                            <a:solidFill>
                              <a:schemeClr val="tx1"/>
                            </a:solidFill>
                          </a:ln>
                        </wps:spPr>
                        <wps:style>
                          <a:lnRef idx="2">
                            <a:schemeClr val="accent1"/>
                          </a:lnRef>
                          <a:fillRef idx="0">
                            <a:schemeClr val="accent1"/>
                          </a:fillRef>
                          <a:effectRef idx="1">
                            <a:schemeClr val="accent1"/>
                          </a:effectRef>
                          <a:fontRef idx="minor">
                            <a:schemeClr val="tx1"/>
                          </a:fontRef>
                        </wps:style>
                        <wps:bodyPr/>
                      </wps:wsp>
                      <wps:wsp>
                        <wps:cNvPr id="54359347" name="Straight Arrow Connector 7"/>
                        <wps:cNvCnPr/>
                        <wps:spPr>
                          <a:xfrm flipV="1">
                            <a:off x="4846782" y="602904"/>
                            <a:ext cx="0" cy="382847"/>
                          </a:xfrm>
                          <a:prstGeom prst="straightConnector1">
                            <a:avLst/>
                          </a:prstGeom>
                          <a:ln>
                            <a:solidFill>
                              <a:schemeClr val="tx1"/>
                            </a:solidFill>
                            <a:tailEnd type="triangle"/>
                          </a:ln>
                        </wps:spPr>
                        <wps:style>
                          <a:lnRef idx="2">
                            <a:schemeClr val="accent1"/>
                          </a:lnRef>
                          <a:fillRef idx="0">
                            <a:schemeClr val="accent1"/>
                          </a:fillRef>
                          <a:effectRef idx="1">
                            <a:schemeClr val="accent1"/>
                          </a:effectRef>
                          <a:fontRef idx="minor">
                            <a:schemeClr val="tx1"/>
                          </a:fontRef>
                        </wps:style>
                        <wps:bodyPr/>
                      </wps:wsp>
                      <wps:wsp>
                        <wps:cNvPr id="282890897" name="Straight Connector 10"/>
                        <wps:cNvCnPr/>
                        <wps:spPr>
                          <a:xfrm>
                            <a:off x="2676698" y="602442"/>
                            <a:ext cx="0" cy="1512454"/>
                          </a:xfrm>
                          <a:prstGeom prst="line">
                            <a:avLst/>
                          </a:prstGeom>
                          <a:ln>
                            <a:solidFill>
                              <a:schemeClr val="tx1"/>
                            </a:solidFill>
                          </a:ln>
                        </wps:spPr>
                        <wps:style>
                          <a:lnRef idx="2">
                            <a:schemeClr val="accent1"/>
                          </a:lnRef>
                          <a:fillRef idx="0">
                            <a:schemeClr val="accent1"/>
                          </a:fillRef>
                          <a:effectRef idx="1">
                            <a:schemeClr val="accent1"/>
                          </a:effectRef>
                          <a:fontRef idx="minor">
                            <a:schemeClr val="tx1"/>
                          </a:fontRef>
                        </wps:style>
                        <wps:bodyPr/>
                      </wps:wsp>
                      <wps:wsp>
                        <wps:cNvPr id="57429641" name="Straight Connector 11"/>
                        <wps:cNvCnPr/>
                        <wps:spPr>
                          <a:xfrm>
                            <a:off x="2672311" y="2111433"/>
                            <a:ext cx="1172095" cy="0"/>
                          </a:xfrm>
                          <a:prstGeom prst="line">
                            <a:avLst/>
                          </a:prstGeom>
                          <a:ln>
                            <a:solidFill>
                              <a:schemeClr val="tx1"/>
                            </a:solidFill>
                          </a:ln>
                        </wps:spPr>
                        <wps:style>
                          <a:lnRef idx="2">
                            <a:schemeClr val="accent1"/>
                          </a:lnRef>
                          <a:fillRef idx="0">
                            <a:schemeClr val="accent1"/>
                          </a:fillRef>
                          <a:effectRef idx="1">
                            <a:schemeClr val="accent1"/>
                          </a:effectRef>
                          <a:fontRef idx="minor">
                            <a:schemeClr val="tx1"/>
                          </a:fontRef>
                        </wps:style>
                        <wps:bodyPr/>
                      </wps:wsp>
                      <wps:wsp>
                        <wps:cNvPr id="764797638" name="Straight Arrow Connector 12"/>
                        <wps:cNvCnPr/>
                        <wps:spPr>
                          <a:xfrm>
                            <a:off x="732444" y="602442"/>
                            <a:ext cx="0" cy="635692"/>
                          </a:xfrm>
                          <a:prstGeom prst="straightConnector1">
                            <a:avLst/>
                          </a:prstGeom>
                          <a:ln>
                            <a:solidFill>
                              <a:schemeClr val="tx1"/>
                            </a:solidFill>
                            <a:tailEnd type="triangle"/>
                          </a:ln>
                        </wps:spPr>
                        <wps:style>
                          <a:lnRef idx="2">
                            <a:schemeClr val="accent1"/>
                          </a:lnRef>
                          <a:fillRef idx="0">
                            <a:schemeClr val="accent1"/>
                          </a:fillRef>
                          <a:effectRef idx="1">
                            <a:schemeClr val="accent1"/>
                          </a:effectRef>
                          <a:fontRef idx="minor">
                            <a:schemeClr val="tx1"/>
                          </a:fontRef>
                        </wps:style>
                        <wps:bodyPr/>
                      </wps:wsp>
                    </wpg:wgp>
                  </a:graphicData>
                </a:graphic>
              </wp:anchor>
            </w:drawing>
          </mc:Choice>
          <mc:Fallback>
            <w:pict>
              <v:group w14:anchorId="63D3889F" id="Group 13" o:spid="_x0000_s1027" style="position:absolute;left:0;text-align:left;margin-left:25.2pt;margin-top:22pt;width:457.2pt;height:194.05pt;z-index:251677696" coordsize="58062,24644"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">
                <v:roundrect id="_x0000_s1028" style="position:absolute;width:14752;height:6024;visibility:visible;mso-wrap-style:square;v-text-anchor:middle" arcsize="10923f"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" filled="f" strokecolor="#030e13 [484]" strokeweight="1.5pt">
                  <v:stroke joinstyle="miter"/>
                  <v:textbox>
                    <w:txbxContent>
                      <w:p w14:paraId="16F8E189" w14:textId="1E1FB4BD" w:rsidR="007C7BA1" w:rsidRPr="00C66C42" w:rsidRDefault="007C7BA1" w:rsidP="007C7BA1">
                        <w:pPr>
                          <w:spacing w:after="0"/>
                          <w:jc w:val="center"/>
                          <w:rPr>
                            <w:rFonts w:ascii="Garamond" w:hAnsi="Garamond" w:cs="Times New Roman (Body CS)"/>
                            <w:color w:val="000000" w:themeColor="text1"/>
                            <w:vertAlign w:val="subscript"/>
                          </w:rPr>
                        </w:pPr>
                        <w:r w:rsidRPr="00C66C42">
                          <w:rPr>
                            <w:rFonts w:ascii="Garamond" w:hAnsi="Garamond" w:cs="Times New Roman (Body CS)"/>
                            <w:color w:val="000000" w:themeColor="text1"/>
                          </w:rPr>
                          <w:t>Treat</w:t>
                        </w:r>
                        <w:r w:rsidRPr="00C66C42">
                          <w:rPr>
                            <w:rFonts w:ascii="Garamond" w:hAnsi="Garamond" w:cs="Times New Roman (Body CS)"/>
                            <w:color w:val="000000" w:themeColor="text1"/>
                            <w:vertAlign w:val="subscript"/>
                          </w:rPr>
                          <w:t>s</w:t>
                        </w:r>
                      </w:p>
                      <w:p w14:paraId="5BE9ECC1" w14:textId="76A56050" w:rsidR="007C7BA1" w:rsidRPr="00C66C42" w:rsidRDefault="007C7BA1" w:rsidP="007C7BA1">
                        <w:pPr>
                          <w:spacing w:after="0"/>
                          <w:jc w:val="center"/>
                          <w:rPr>
                            <w:rFonts w:ascii="Garamond" w:hAnsi="Garamond" w:cs="Times New Roman (Body CS)"/>
                            <w:color w:val="000000" w:themeColor="text1"/>
                          </w:rPr>
                        </w:pPr>
                        <w:r w:rsidRPr="00C66C42">
                          <w:rPr>
                            <w:rFonts w:ascii="Garamond" w:hAnsi="Garamond" w:cs="Times New Roman (Body CS)"/>
                            <w:color w:val="000000" w:themeColor="text1"/>
                          </w:rPr>
                          <w:t>(Program states)</w:t>
                        </w:r>
                      </w:p>
                      <w:p w14:paraId="6A1E7876" w14:textId="77777777" w:rsidR="007C7BA1" w:rsidRPr="00C66C42" w:rsidRDefault="007C7BA1" w:rsidP="007C7BA1">
                        <w:pPr>
                          <w:jc w:val="center"/>
                          <w:rPr>
                            <w:rFonts w:ascii="Garamond" w:hAnsi="Garamond" w:cs="Times New Roman (Body CS)"/>
                            <w:color w:val="000000" w:themeColor="text1"/>
                            <w:vertAlign w:val="subscript"/>
                          </w:rPr>
                        </w:pPr>
                      </w:p>
                    </w:txbxContent>
                  </v:textbox>
                </v:roundrect>
                <v:roundrect id="_x0000_s1029" style="position:absolute;left:1496;top:12385;width:10846;height:5569;visibility:visible;mso-wrap-style:square;v-text-anchor:middle" arcsize="10923f"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" filled="f" strokecolor="#030e13 [484]" strokeweight="1.5pt">
                  <v:stroke joinstyle="miter"/>
                  <v:textbox>
                    <w:txbxContent>
                      <w:p w14:paraId="12CE3432" w14:textId="23E1D9D5" w:rsidR="007C7BA1" w:rsidRPr="00C66C42" w:rsidRDefault="007C7BA1" w:rsidP="007C7BA1">
                        <w:pPr>
                          <w:spacing w:after="0"/>
                          <w:jc w:val="center"/>
                          <w:rPr>
                            <w:rFonts w:ascii="Garamond" w:hAnsi="Garamond"/>
                            <w:color w:val="000000" w:themeColor="text1"/>
                          </w:rPr>
                        </w:pPr>
                        <w:proofErr w:type="spellStart"/>
                        <w:r w:rsidRPr="00C66C42">
                          <w:rPr>
                            <w:rFonts w:ascii="Garamond" w:hAnsi="Garamond"/>
                            <w:color w:val="000000" w:themeColor="text1"/>
                          </w:rPr>
                          <w:t>Post</w:t>
                        </w:r>
                        <w:r w:rsidRPr="00C66C42">
                          <w:rPr>
                            <w:rFonts w:ascii="Garamond" w:hAnsi="Garamond"/>
                            <w:color w:val="000000" w:themeColor="text1"/>
                            <w:vertAlign w:val="subscript"/>
                          </w:rPr>
                          <w:t>t</w:t>
                        </w:r>
                        <w:proofErr w:type="spellEnd"/>
                      </w:p>
                      <w:p w14:paraId="6F223365" w14:textId="604DB57B" w:rsidR="007C7BA1" w:rsidRPr="00C66C42" w:rsidRDefault="007C7BA1" w:rsidP="007C7BA1">
                        <w:pPr>
                          <w:spacing w:after="0"/>
                          <w:jc w:val="center"/>
                          <w:rPr>
                            <w:rFonts w:ascii="Garamond" w:hAnsi="Garamond"/>
                            <w:color w:val="000000" w:themeColor="text1"/>
                          </w:rPr>
                        </w:pPr>
                        <w:r w:rsidRPr="00C66C42">
                          <w:rPr>
                            <w:rFonts w:ascii="Garamond" w:hAnsi="Garamond"/>
                            <w:color w:val="000000" w:themeColor="text1"/>
                          </w:rPr>
                          <w:t>(2013,2018)</w:t>
                        </w:r>
                      </w:p>
                    </w:txbxContent>
                  </v:textbox>
                </v:roundrect>
                <v:roundrect id="_x0000_s1030" style="position:absolute;left:19618;width:15378;height:5853;visibility:visible;mso-wrap-style:square;v-text-anchor:middle" arcsize="10923f"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" filled="f" strokecolor="#030e13 [484]" strokeweight="1.5pt">
                  <v:stroke joinstyle="miter"/>
                  <v:textbox>
                    <w:txbxContent>
                      <w:p w14:paraId="0B2AD2D2" w14:textId="5ED05CA0" w:rsidR="007C7BA1" w:rsidRPr="00C66C42" w:rsidRDefault="007C7BA1" w:rsidP="007C7BA1">
                        <w:pPr>
                          <w:spacing w:after="0"/>
                          <w:jc w:val="center"/>
                          <w:rPr>
                            <w:rFonts w:ascii="Garamond" w:hAnsi="Garamond"/>
                            <w:color w:val="000000" w:themeColor="text1"/>
                          </w:rPr>
                        </w:pPr>
                        <w:r w:rsidRPr="00C66C42">
                          <w:rPr>
                            <w:rFonts w:ascii="Garamond" w:hAnsi="Garamond"/>
                            <w:color w:val="000000" w:themeColor="text1"/>
                          </w:rPr>
                          <w:t>SURE-P exposure</w:t>
                        </w:r>
                      </w:p>
                      <w:p w14:paraId="5D707E76" w14:textId="67EB2932" w:rsidR="007C7BA1" w:rsidRPr="00C66C42" w:rsidRDefault="007C7BA1" w:rsidP="007C7BA1">
                        <w:pPr>
                          <w:spacing w:after="0"/>
                          <w:jc w:val="center"/>
                          <w:rPr>
                            <w:rFonts w:ascii="Garamond" w:hAnsi="Garamond"/>
                            <w:color w:val="000000" w:themeColor="text1"/>
                          </w:rPr>
                        </w:pPr>
                        <w:r w:rsidRPr="00C66C42">
                          <w:rPr>
                            <w:rFonts w:ascii="Garamond" w:hAnsi="Garamond"/>
                            <w:color w:val="000000" w:themeColor="text1"/>
                          </w:rPr>
                          <w:t xml:space="preserve">(Treat </w:t>
                        </w:r>
                        <w:r w:rsidRPr="00C66C42">
                          <w:rPr>
                            <w:rFonts w:ascii="Garamond" w:hAnsi="Garamond"/>
                            <w:color w:val="000000" w:themeColor="text1"/>
                          </w:rPr>
                          <w:sym w:font="Symbol" w:char="F0B4"/>
                        </w:r>
                        <w:r w:rsidRPr="00C66C42">
                          <w:rPr>
                            <w:rFonts w:ascii="Garamond" w:hAnsi="Garamond"/>
                            <w:color w:val="000000" w:themeColor="text1"/>
                          </w:rPr>
                          <w:t xml:space="preserve"> </w:t>
                        </w:r>
                        <w:proofErr w:type="spellStart"/>
                        <w:r w:rsidRPr="00C66C42">
                          <w:rPr>
                            <w:rFonts w:ascii="Garamond" w:hAnsi="Garamond"/>
                            <w:color w:val="000000" w:themeColor="text1"/>
                          </w:rPr>
                          <w:t>Post</w:t>
                        </w:r>
                        <w:r w:rsidRPr="00C66C42">
                          <w:rPr>
                            <w:rFonts w:ascii="Garamond" w:hAnsi="Garamond"/>
                            <w:color w:val="000000" w:themeColor="text1"/>
                            <w:vertAlign w:val="subscript"/>
                          </w:rPr>
                          <w:t>t</w:t>
                        </w:r>
                        <w:proofErr w:type="spellEnd"/>
                        <w:r w:rsidRPr="00C66C42">
                          <w:rPr>
                            <w:rFonts w:ascii="Garamond" w:hAnsi="Garamond"/>
                            <w:color w:val="000000" w:themeColor="text1"/>
                          </w:rPr>
                          <w:t>)</w:t>
                        </w:r>
                      </w:p>
                    </w:txbxContent>
                  </v:textbox>
                </v:roundrect>
                <v:roundrect id="_x0000_s1031" style="position:absolute;left:38487;top:17124;width:19575;height:7520;visibility:visible;mso-wrap-style:square;v-text-anchor:middle" arcsize="10923f"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" filled="f" strokecolor="#030e13 [484]" strokeweight="1.5pt">
                  <v:stroke joinstyle="miter"/>
                  <v:textbox>
                    <w:txbxContent>
                      <w:p w14:paraId="5AF0BDE5" w14:textId="429CDB54" w:rsidR="007C7BA1" w:rsidRPr="00C66C42" w:rsidRDefault="007C7BA1" w:rsidP="007C7BA1">
                        <w:pPr>
                          <w:spacing w:after="0"/>
                          <w:jc w:val="center"/>
                          <w:rPr>
                            <w:rFonts w:ascii="Garamond" w:hAnsi="Garamond"/>
                            <w:color w:val="000000" w:themeColor="text1"/>
                          </w:rPr>
                        </w:pPr>
                        <w:r w:rsidRPr="00C66C42">
                          <w:rPr>
                            <w:rFonts w:ascii="Garamond" w:hAnsi="Garamond"/>
                            <w:color w:val="000000" w:themeColor="text1"/>
                          </w:rPr>
                          <w:t>Woman characteristics</w:t>
                        </w:r>
                      </w:p>
                      <w:p w14:paraId="39873AF7" w14:textId="3292F5FB" w:rsidR="007C7BA1" w:rsidRPr="00C66C42" w:rsidRDefault="007C7BA1" w:rsidP="007C7BA1">
                        <w:pPr>
                          <w:spacing w:after="0"/>
                          <w:jc w:val="center"/>
                          <w:rPr>
                            <w:rFonts w:ascii="Garamond" w:hAnsi="Garamond"/>
                            <w:color w:val="000000" w:themeColor="text1"/>
                          </w:rPr>
                        </w:pPr>
                        <w:r w:rsidRPr="00C66C42">
                          <w:rPr>
                            <w:rFonts w:ascii="Garamond" w:hAnsi="Garamond"/>
                            <w:color w:val="000000" w:themeColor="text1"/>
                          </w:rPr>
                          <w:t>(age, education, wealth, urban)</w:t>
                        </w:r>
                      </w:p>
                    </w:txbxContent>
                  </v:textbox>
                </v:roundrect>
                <v:shape id="Text Box 3" o:spid="_x0000_s1032" type="#_x0000_t202" style="position:absolute;left:41852;top:9349;width:14795;height:3408;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" filled="f" stroked="f" strokeweight=".5pt">
                  <v:textbox>
                    <w:txbxContent>
                      <w:p w14:paraId="5A0A0B8F" w14:textId="2F28B2FD" w:rsidR="007C7BA1" w:rsidRPr="00C66C42" w:rsidRDefault="007C7BA1" w:rsidP="007C7BA1">
                        <w:pPr>
                          <w:spacing w:after="0"/>
                          <w:rPr>
                            <w:rFonts w:ascii="Garamond" w:hAnsi="Garamond"/>
                            <w14:textOutline w14:w="9525" w14:cap="rnd" w14:cmpd="sng" w14:algn="ctr">
                              <w14:noFill/>
                              <w14:prstDash w14:val="solid"/>
                              <w14:bevel/>
                            </w14:textOutline>
                          </w:rPr>
                        </w:pPr>
                        <w:r w:rsidRPr="00C66C42">
                          <w:rPr>
                            <w:rFonts w:ascii="Garamond" w:hAnsi="Garamond"/>
                            <w14:textOutline w14:w="9525" w14:cap="rnd" w14:cmpd="sng" w14:algn="ctr">
                              <w14:noFill/>
                              <w14:prstDash w14:val="solid"/>
                              <w14:bevel/>
                            </w14:textOutline>
                          </w:rPr>
                          <w:t xml:space="preserve">Year shocks </w:t>
                        </w:r>
                        <w:r w:rsidRPr="00C66C42">
                          <w:rPr>
                            <w:rFonts w:ascii="Garamond" w:hAnsi="Garamond"/>
                            <w:b/>
                            <w:bCs/>
                            <w14:textOutline w14:w="9525" w14:cap="rnd" w14:cmpd="sng" w14:algn="ctr">
                              <w14:noFill/>
                              <w14:prstDash w14:val="solid"/>
                              <w14:bevel/>
                            </w14:textOutline>
                          </w:rPr>
                          <w:t>(</w:t>
                        </w:r>
                        <m:oMath>
                          <m:sSub>
                            <m:sSubPr>
                              <m:ctrlPr>
                                <w:rPr>
                                  <w:rFonts w:ascii="Cambria Math" w:eastAsiaTheme="minorEastAsia" w:hAnsi="Cambria Math"/>
                                  <w:b/>
                                  <w:bCs/>
                                  <w:i/>
                                  <w14:textOutline w14:w="9525" w14:cap="rnd" w14:cmpd="sng" w14:algn="ctr">
                                    <w14:noFill/>
                                    <w14:prstDash w14:val="solid"/>
                                    <w14:bevel/>
                                  </w14:textOutline>
                                </w:rPr>
                              </m:ctrlPr>
                            </m:sSubPr>
                            <m:e>
                              <m:r>
                                <m:rPr>
                                  <m:sty m:val="bi"/>
                                </m:rPr>
                                <w:rPr>
                                  <w:rFonts w:ascii="Cambria Math" w:eastAsiaTheme="minorEastAsia" w:hAnsi="Cambria Math"/>
                                  <w14:textOutline w14:w="9525" w14:cap="rnd" w14:cmpd="sng" w14:algn="ctr">
                                    <w14:noFill/>
                                    <w14:prstDash w14:val="solid"/>
                                    <w14:bevel/>
                                  </w14:textOutline>
                                </w:rPr>
                                <m:t>λ</m:t>
                              </m:r>
                            </m:e>
                            <m:sub>
                              <m:r>
                                <m:rPr>
                                  <m:sty m:val="bi"/>
                                </m:rPr>
                                <w:rPr>
                                  <w:rFonts w:ascii="Cambria Math" w:eastAsiaTheme="minorEastAsia" w:hAnsi="Cambria Math"/>
                                  <w14:textOutline w14:w="9525" w14:cap="rnd" w14:cmpd="sng" w14:algn="ctr">
                                    <w14:noFill/>
                                    <w14:prstDash w14:val="solid"/>
                                    <w14:bevel/>
                                  </w14:textOutline>
                                </w:rPr>
                                <m:t>t</m:t>
                              </m:r>
                            </m:sub>
                          </m:sSub>
                        </m:oMath>
                        <w:r w:rsidRPr="00C66C42">
                          <w:rPr>
                            <w:rFonts w:ascii="Garamond" w:eastAsiaTheme="minorEastAsia" w:hAnsi="Garamond"/>
                            <w:b/>
                            <w:bCs/>
                            <w14:textOutline w14:w="9525" w14:cap="rnd" w14:cmpd="sng" w14:algn="ctr">
                              <w14:noFill/>
                              <w14:prstDash w14:val="solid"/>
                              <w14:bevel/>
                            </w14:textOutline>
                          </w:rPr>
                          <w:t>)</w:t>
                        </w:r>
                      </w:p>
                    </w:txbxContent>
                  </v:textbox>
                </v:shape>
                <v:shapetype id="_x0000_t32" coordsize="21600,21600" o:spt="32" o:oned="t" path="m,l21600,21600e" filled="f">
                  <v:path arrowok="t" fillok="f" o:connecttype="none"/>
                  <o:lock v:ext="edit" shapetype="t"/>
                </v:shapetype>
                <v:shape id="Straight Arrow Connector 4" o:spid="_x0000_s1033" type="#_x0000_t32" style="position:absolute;left:15334;top:2835;width:3741;height:0;visibility:visible;mso-wrap-style:square"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" strokecolor="black [3200]" strokeweight="1.5pt">
                  <v:stroke endarrow="block" joinstyle="miter"/>
                </v:shape>
                <v:shape id="Straight Arrow Connector 5" o:spid="_x0000_s1034" type="#_x0000_t32" style="position:absolute;left:35534;top:2835;width:5530;height:0;visibility:visible;mso-wrap-style:square"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" strokecolor="black [3213]" strokeweight="1.5pt">
                  <v:stroke endarrow="block" joinstyle="miter"/>
                </v:shape>
                <v:line id="Straight Connector 6" o:spid="_x0000_s1035" style="position:absolute;flip:y;visibility:visible;mso-wrap-style:square" from="48463,12385" to="48463,16498"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" strokecolor="black [3213]" strokeweight="1.5pt">
                  <v:stroke joinstyle="miter"/>
                </v:line>
                <v:shape id="Straight Arrow Connector 7" o:spid="_x0000_s1036" type="#_x0000_t32" style="position:absolute;left:48467;top:6029;width:0;height:3828;flip:y;visibility:visible;mso-wrap-style:square"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" strokecolor="black [3213]" strokeweight="1.5pt">
                  <v:stroke endarrow="block" joinstyle="miter"/>
                </v:shape>
                <v:line id="Straight Connector 10" o:spid="_x0000_s1037" style="position:absolute;visibility:visible;mso-wrap-style:square" from="26766,6024" to="26766,21148"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" strokecolor="black [3213]" strokeweight="1.5pt">
                  <v:stroke joinstyle="miter"/>
                </v:line>
                <v:line id="Straight Connector 11" o:spid="_x0000_s1038" style="position:absolute;visibility:visible;mso-wrap-style:square" from="26723,21114" to="38444,21114"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" strokecolor="black [3213]" strokeweight="1.5pt">
                  <v:stroke joinstyle="miter"/>
                </v:line>
                <v:shape id="Straight Arrow Connector 12" o:spid="_x0000_s1039" type="#_x0000_t32" style="position:absolute;left:7324;top:6024;width:0;height:6357;visibility:visible;mso-wrap-style:square"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" strokecolor="black [3213]" strokeweight="1.5pt">
                  <v:stroke endarrow="block" joinstyle="miter"/>
                </v:shape>
              </v:group>
            </w:pict>
          </mc:Fallback>
        </mc:AlternateContent>
      </w:r>
      <w:r w:rsidRPr="00B77CD0">
        <w:rPr>
          <w:rFonts w:ascii="Garamond" w:hAnsi="Garamond"/>
          <w:b/>
          <w:bCs/>
          <w:noProof/>
          <w:color w:val="000000" w:themeColor="text1"/>
        </w:rPr>
        <mc:AlternateContent>
          <mc:Choice Requires="wps">
            <w:drawing>
              <wp:anchor distT="0" distB="0" distL="114300" distR="114300" simplePos="0" relativeHeight="251664384" behindDoc="0" locked="0" layoutInCell="1" allowOverlap="1" wp14:anchorId="5B724270" wp14:editId="7848E8B8">
                <wp:simplePos x="0" y="0"/>
                <wp:positionH relativeFrom="column">
                  <wp:posOffset>4426758</wp:posOffset>
                </wp:positionH>
                <wp:positionV relativeFrom="paragraph">
                  <wp:posOffset>296256</wp:posOffset>
                </wp:positionV>
                <wp:extent cx="1558406" cy="585355"/>
                <wp:effectExtent l="12700" t="12700" r="16510" b="12065"/>
                <wp:wrapNone/>
                <wp:docPr id="1567539820" name="Rounded Rectangle 2"/>
                <wp:cNvGraphicFramePr/>
                <a:graphic xmlns:a="http://schemas.openxmlformats.org/drawingml/2006/main">
                  <a:graphicData uri="http://schemas.microsoft.com/office/word/2010/wordprocessingShape">
                    <wps:wsp>
                      <wps:cNvSpPr/>
                      <wps:spPr>
                        <a:xfrm>
                          <a:off x="0" y="0"/>
                          <a:ext cx="1558406" cy="585355"/>
                        </a:xfrm>
                        <a:prstGeom prst="roundRect">
                          <a:avLst/>
                        </a:prstGeom>
                        <a:noFill/>
                      </wps:spPr>
                      <wps:style>
                        <a:lnRef idx="2">
                          <a:schemeClr val="accent1">
                            <a:shade val="15000"/>
                          </a:schemeClr>
                        </a:lnRef>
                        <a:fillRef idx="1">
                          <a:schemeClr val="accent1"/>
                        </a:fillRef>
                        <a:effectRef idx="0">
                          <a:schemeClr val="accent1"/>
                        </a:effectRef>
                        <a:fontRef idx="minor">
                          <a:schemeClr val="lt1"/>
                        </a:fontRef>
                      </wps:style>
                      <wps:txbx>
                        <w:txbxContent>
                          <w:p w14:paraId="4ABCD8AE" w14:textId="15A1B5D9" w:rsidR="007C7BA1" w:rsidRPr="007C7BA1" w:rsidRDefault="007C7BA1" w:rsidP="007C7BA1">
                            <w:pPr>
                              <w:spacing w:after="0"/>
                              <w:jc w:val="center"/>
                              <w:rPr>
                                <w:color w:val="000000" w:themeColor="text1"/>
                              </w:rPr>
                            </w:pPr>
                            <w:r w:rsidRPr="007C7BA1">
                              <w:rPr>
                                <w:color w:val="000000" w:themeColor="text1"/>
                              </w:rPr>
                              <w:t>Maternal Autonomy</w:t>
                            </w:r>
                          </w:p>
                          <w:p w14:paraId="384E5855" w14:textId="71FED15D" w:rsidR="007C7BA1" w:rsidRPr="007C7BA1" w:rsidRDefault="007C7BA1" w:rsidP="007C7BA1">
                            <w:pPr>
                              <w:spacing w:after="0"/>
                              <w:jc w:val="center"/>
                              <w:rPr>
                                <w:b/>
                                <w:bCs/>
                                <w:color w:val="000000" w:themeColor="text1"/>
                              </w:rPr>
                            </w:pPr>
                            <w:r w:rsidRPr="007C7BA1">
                              <w:rPr>
                                <w:b/>
                                <w:bCs/>
                                <w:color w:val="000000" w:themeColor="text1"/>
                              </w:rPr>
                              <w:t>(</w:t>
                            </w:r>
                            <m:oMath>
                              <m:sSub>
                                <m:sSubPr>
                                  <m:ctrlPr>
                                    <w:rPr>
                                      <w:rFonts w:ascii="Cambria Math" w:eastAsiaTheme="minorEastAsia" w:hAnsi="Cambria Math"/>
                                      <w:b/>
                                      <w:bCs/>
                                      <w:i/>
                                      <w:color w:val="000000" w:themeColor="text1"/>
                                    </w:rPr>
                                  </m:ctrlPr>
                                </m:sSubPr>
                                <m:e>
                                  <m:r>
                                    <m:rPr>
                                      <m:sty m:val="bi"/>
                                    </m:rPr>
                                    <w:rPr>
                                      <w:rFonts w:ascii="Cambria Math" w:eastAsiaTheme="minorEastAsia" w:hAnsi="Cambria Math"/>
                                      <w:color w:val="000000" w:themeColor="text1"/>
                                    </w:rPr>
                                    <m:t>Y</m:t>
                                  </m:r>
                                </m:e>
                                <m:sub>
                                  <m:r>
                                    <m:rPr>
                                      <m:sty m:val="bi"/>
                                    </m:rPr>
                                    <w:rPr>
                                      <w:rFonts w:ascii="Cambria Math" w:eastAsiaTheme="minorEastAsia" w:hAnsi="Cambria Math"/>
                                      <w:color w:val="000000" w:themeColor="text1"/>
                                    </w:rPr>
                                    <m:t>ist</m:t>
                                  </m:r>
                                </m:sub>
                              </m:sSub>
                            </m:oMath>
                            <w:r w:rsidRPr="007C7BA1">
                              <w:rPr>
                                <w:rFonts w:eastAsiaTheme="minorEastAsia"/>
                                <w:b/>
                                <w:bCs/>
                                <w:color w:val="000000" w:themeColor="text1"/>
                              </w:rP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5B724270" id="Rounded Rectangle 2" o:spid="_x0000_s1040" style="position:absolute;left:0;text-align:left;margin-left:348.55pt;margin-top:23.35pt;width:122.7pt;height:46.1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" filled="f" strokecolor="#030e13 [484]" strokeweight="1.5pt">
                <v:stroke joinstyle="miter"/>
                <v:textbox>
                  <w:txbxContent>
                    <w:p w14:paraId="4ABCD8AE" w14:textId="15A1B5D9" w:rsidR="007C7BA1" w:rsidRPr="007C7BA1" w:rsidRDefault="007C7BA1" w:rsidP="007C7BA1">
                      <w:pPr>
                        <w:spacing w:after="0"/>
                        <w:jc w:val="center"/>
                        <w:rPr>
                          <w:color w:val="000000" w:themeColor="text1"/>
                        </w:rPr>
                      </w:pPr>
                      <w:r w:rsidRPr="007C7BA1">
                        <w:rPr>
                          <w:color w:val="000000" w:themeColor="text1"/>
                        </w:rPr>
                        <w:t>Maternal Autonomy</w:t>
                      </w:r>
                    </w:p>
                    <w:p w14:paraId="384E5855" w14:textId="71FED15D" w:rsidR="007C7BA1" w:rsidRPr="007C7BA1" w:rsidRDefault="007C7BA1" w:rsidP="007C7BA1">
                      <w:pPr>
                        <w:spacing w:after="0"/>
                        <w:jc w:val="center"/>
                        <w:rPr>
                          <w:b/>
                          <w:bCs/>
                          <w:color w:val="000000" w:themeColor="text1"/>
                        </w:rPr>
                      </w:pPr>
                      <w:r w:rsidRPr="007C7BA1">
                        <w:rPr>
                          <w:b/>
                          <w:bCs/>
                          <w:color w:val="000000" w:themeColor="text1"/>
                        </w:rPr>
                        <w:t>(</w:t>
                      </w:r>
                      <m:oMath>
                        <m:sSub>
                          <m:sSubPr>
                            <m:ctrlPr>
                              <w:rPr>
                                <w:rFonts w:ascii="Cambria Math" w:eastAsiaTheme="minorEastAsia" w:hAnsi="Cambria Math"/>
                                <w:b/>
                                <w:bCs/>
                                <w:i/>
                                <w:color w:val="000000" w:themeColor="text1"/>
                              </w:rPr>
                            </m:ctrlPr>
                          </m:sSubPr>
                          <m:e>
                            <m:r>
                              <m:rPr>
                                <m:sty m:val="bi"/>
                              </m:rPr>
                              <w:rPr>
                                <w:rFonts w:ascii="Cambria Math" w:eastAsiaTheme="minorEastAsia" w:hAnsi="Cambria Math"/>
                                <w:color w:val="000000" w:themeColor="text1"/>
                              </w:rPr>
                              <m:t>Y</m:t>
                            </m:r>
                          </m:e>
                          <m:sub>
                            <m:r>
                              <m:rPr>
                                <m:sty m:val="bi"/>
                              </m:rPr>
                              <w:rPr>
                                <w:rFonts w:ascii="Cambria Math" w:eastAsiaTheme="minorEastAsia" w:hAnsi="Cambria Math"/>
                                <w:color w:val="000000" w:themeColor="text1"/>
                              </w:rPr>
                              <m:t>ist</m:t>
                            </m:r>
                          </m:sub>
                        </m:sSub>
                      </m:oMath>
                      <w:r w:rsidRPr="007C7BA1">
                        <w:rPr>
                          <w:rFonts w:eastAsiaTheme="minorEastAsia"/>
                          <w:b/>
                          <w:bCs/>
                          <w:color w:val="000000" w:themeColor="text1"/>
                        </w:rPr>
                        <w:t>)</w:t>
                      </w:r>
                    </w:p>
                  </w:txbxContent>
                </v:textbox>
              </v:roundrect>
            </w:pict>
          </mc:Fallback>
        </mc:AlternateContent>
      </w:r>
    </w:p>
    <w:p w14:paraId="7DB5FE81" w14:textId="7BC86AB9" w:rsidR="007C7BA1" w:rsidRPr="00B77CD0" w:rsidRDefault="007C7BA1" w:rsidP="007C7BA1">
      <w:pPr>
        <w:jc w:val="both"/>
        <w:rPr>
          <w:rFonts w:ascii="Garamond" w:hAnsi="Garamond"/>
        </w:rPr>
      </w:pPr>
    </w:p>
    <w:p w14:paraId="1CE79182" w14:textId="45EB23E3" w:rsidR="007C7BA1" w:rsidRPr="00B77CD0" w:rsidRDefault="007C7BA1" w:rsidP="007C7BA1">
      <w:pPr>
        <w:jc w:val="both"/>
        <w:rPr>
          <w:rFonts w:ascii="Garamond" w:hAnsi="Garamond"/>
        </w:rPr>
      </w:pPr>
    </w:p>
    <w:p w14:paraId="1658F9BC" w14:textId="327649E0" w:rsidR="007C7BA1" w:rsidRPr="00B77CD0" w:rsidRDefault="007C7BA1" w:rsidP="007C7BA1">
      <w:pPr>
        <w:jc w:val="both"/>
        <w:rPr>
          <w:rFonts w:ascii="Garamond" w:hAnsi="Garamond"/>
        </w:rPr>
      </w:pPr>
    </w:p>
    <w:p w14:paraId="5C0DCD75" w14:textId="77777777" w:rsidR="007C7BA1" w:rsidRPr="00B77CD0" w:rsidRDefault="007C7BA1" w:rsidP="007C7BA1">
      <w:pPr>
        <w:jc w:val="both"/>
        <w:rPr>
          <w:rFonts w:ascii="Garamond" w:hAnsi="Garamond"/>
        </w:rPr>
      </w:pPr>
    </w:p>
    <w:p w14:paraId="66B858C5" w14:textId="77777777" w:rsidR="007C7BA1" w:rsidRPr="00B77CD0" w:rsidRDefault="007C7BA1" w:rsidP="007C7BA1">
      <w:pPr>
        <w:jc w:val="both"/>
        <w:rPr>
          <w:rFonts w:ascii="Garamond" w:hAnsi="Garamond"/>
        </w:rPr>
      </w:pPr>
    </w:p>
    <w:p w14:paraId="2EA89BEA" w14:textId="77777777" w:rsidR="007C7BA1" w:rsidRPr="00B77CD0" w:rsidRDefault="007C7BA1" w:rsidP="007C7BA1">
      <w:pPr>
        <w:jc w:val="both"/>
        <w:rPr>
          <w:rFonts w:ascii="Garamond" w:hAnsi="Garamond"/>
        </w:rPr>
      </w:pPr>
    </w:p>
    <w:p w14:paraId="59FF8D0E" w14:textId="77777777" w:rsidR="007C7BA1" w:rsidRPr="00B77CD0" w:rsidRDefault="007C7BA1" w:rsidP="007C7BA1">
      <w:pPr>
        <w:jc w:val="both"/>
        <w:rPr>
          <w:rFonts w:ascii="Garamond" w:hAnsi="Garamond"/>
        </w:rPr>
      </w:pPr>
    </w:p>
    <w:p w14:paraId="30E12268" w14:textId="77777777" w:rsidR="007C7BA1" w:rsidRPr="00B77CD0" w:rsidRDefault="007C7BA1" w:rsidP="007C7BA1">
      <w:pPr>
        <w:jc w:val="both"/>
        <w:rPr>
          <w:rFonts w:ascii="Garamond" w:hAnsi="Garamond"/>
        </w:rPr>
      </w:pPr>
    </w:p>
    <w:p w14:paraId="1CEBFDE3" w14:textId="77777777" w:rsidR="006D0EC0" w:rsidRDefault="006D0EC0" w:rsidP="007C7BA1">
      <w:pPr>
        <w:jc w:val="both"/>
        <w:rPr>
          <w:rFonts w:ascii="Garamond" w:hAnsi="Garamond"/>
          <w:b/>
          <w:bCs/>
        </w:rPr>
      </w:pPr>
    </w:p>
    <w:p w14:paraId="3193CD47" w14:textId="77777777" w:rsidR="00C66C42" w:rsidRDefault="00C66C42" w:rsidP="007C7BA1">
      <w:pPr>
        <w:jc w:val="both"/>
        <w:rPr>
          <w:rFonts w:ascii="Garamond" w:hAnsi="Garamond"/>
          <w:b/>
          <w:bCs/>
        </w:rPr>
      </w:pPr>
    </w:p>
    <w:p w14:paraId="6E780CD2" w14:textId="77777777" w:rsidR="00C66C42" w:rsidRDefault="00C66C42" w:rsidP="007C7BA1">
      <w:pPr>
        <w:jc w:val="both"/>
        <w:rPr>
          <w:rFonts w:ascii="Garamond" w:hAnsi="Garamond"/>
          <w:b/>
          <w:bCs/>
        </w:rPr>
      </w:pPr>
    </w:p>
    <w:p w14:paraId="7B02D5ED" w14:textId="0E36FC41" w:rsidR="007C7BA1" w:rsidRPr="00B77CD0" w:rsidRDefault="007C7BA1" w:rsidP="007C7BA1">
      <w:pPr>
        <w:jc w:val="both"/>
        <w:rPr>
          <w:rFonts w:ascii="Garamond" w:hAnsi="Garamond"/>
          <w:b/>
          <w:bCs/>
        </w:rPr>
      </w:pPr>
      <w:r w:rsidRPr="00B77CD0">
        <w:rPr>
          <w:rFonts w:ascii="Garamond" w:hAnsi="Garamond"/>
          <w:b/>
          <w:bCs/>
        </w:rPr>
        <w:t>Data</w:t>
      </w:r>
    </w:p>
    <w:p w14:paraId="73DAC4E9" w14:textId="02824B9B" w:rsidR="006D0EC0" w:rsidRPr="006D0EC0" w:rsidRDefault="006D0EC0" w:rsidP="006D0EC0">
      <w:pPr>
        <w:jc w:val="both"/>
        <w:rPr>
          <w:rFonts w:ascii="Garamond" w:hAnsi="Garamond"/>
        </w:rPr>
      </w:pPr>
      <w:r w:rsidRPr="006D0EC0">
        <w:rPr>
          <w:rFonts w:ascii="Garamond" w:hAnsi="Garamond"/>
        </w:rPr>
        <w:t>The main analysis uses pooled cross-sectional data from the Nigeria DHS Individual Recode (IR) files. I estimate weighted regressions using DHS sample weights and cluster standard errors by state to account for within-state correlations. As robustness checks, I will (</w:t>
      </w:r>
      <w:proofErr w:type="spellStart"/>
      <w:r w:rsidRPr="006D0EC0">
        <w:rPr>
          <w:rFonts w:ascii="Garamond" w:hAnsi="Garamond"/>
        </w:rPr>
        <w:t>i</w:t>
      </w:r>
      <w:proofErr w:type="spellEnd"/>
      <w:r w:rsidRPr="006D0EC0">
        <w:rPr>
          <w:rFonts w:ascii="Garamond" w:hAnsi="Garamond"/>
        </w:rPr>
        <w:t>) estimate models with and without controls, (ii) test sensitivity to alternative autonomy definitions, and (iii) explore heterogeneity by education and urban–rural residence to assess whether empowerment effects vary across subgroups.</w:t>
      </w:r>
    </w:p>
    <w:p w14:paraId="2AC11230" w14:textId="41DB5219" w:rsidR="006D0EC0" w:rsidRDefault="006D0EC0" w:rsidP="006D0EC0">
      <w:pPr>
        <w:jc w:val="both"/>
        <w:rPr>
          <w:rFonts w:ascii="Garamond" w:hAnsi="Garamond"/>
        </w:rPr>
      </w:pPr>
      <w:r>
        <w:rPr>
          <w:rFonts w:ascii="Garamond" w:hAnsi="Garamond"/>
        </w:rPr>
        <w:t>T</w:t>
      </w:r>
      <w:r w:rsidRPr="006D0EC0">
        <w:rPr>
          <w:rFonts w:ascii="Garamond" w:hAnsi="Garamond"/>
        </w:rPr>
        <w:t>his research design compares changes in women’s autonomy between SURE-P and non–SURE-P states before and after program introduction. The inclusion of both 2013 and 2018 DHS rounds enables assessment of whether program effects persisted or evolved over time. The next section presents descriptive statistics and regression results examining the impact of the SURE-P CCT program on maternal autonomy.</w:t>
      </w:r>
    </w:p>
    <w:p w14:paraId="35E68503" w14:textId="77777777" w:rsidR="006D0EC0" w:rsidRDefault="006D0EC0" w:rsidP="006D0EC0">
      <w:pPr>
        <w:jc w:val="both"/>
        <w:rPr>
          <w:rFonts w:ascii="Garamond" w:hAnsi="Garamond"/>
        </w:rPr>
      </w:pPr>
    </w:p>
    <w:p w14:paraId="74112B65" w14:textId="77777777" w:rsidR="006D0EC0" w:rsidRDefault="006D0EC0" w:rsidP="006D0EC0">
      <w:pPr>
        <w:widowControl w:val="0"/>
        <w:autoSpaceDE w:val="0"/>
        <w:autoSpaceDN w:val="0"/>
        <w:adjustRightInd w:val="0"/>
        <w:spacing w:after="0" w:line="240" w:lineRule="auto"/>
        <w:rPr>
          <w:rFonts w:ascii="Garamond" w:hAnsi="Garamond"/>
          <w:b/>
          <w:bCs/>
          <w:kern w:val="0"/>
          <w:sz w:val="20"/>
          <w:szCs w:val="20"/>
        </w:rPr>
      </w:pPr>
      <w:r w:rsidRPr="006D0EC0">
        <w:rPr>
          <w:rFonts w:ascii="Garamond" w:hAnsi="Garamond"/>
          <w:b/>
          <w:bCs/>
          <w:kern w:val="0"/>
          <w:sz w:val="20"/>
          <w:szCs w:val="20"/>
        </w:rPr>
        <w:lastRenderedPageBreak/>
        <w:t>Descriptive summary</w:t>
      </w:r>
      <w:r>
        <w:rPr>
          <w:rFonts w:ascii="Garamond" w:hAnsi="Garamond"/>
          <w:b/>
          <w:bCs/>
          <w:kern w:val="0"/>
          <w:sz w:val="20"/>
          <w:szCs w:val="20"/>
        </w:rPr>
        <w:t xml:space="preserve">: N mean </w:t>
      </w:r>
      <w:proofErr w:type="spellStart"/>
      <w:r>
        <w:rPr>
          <w:rFonts w:ascii="Garamond" w:hAnsi="Garamond"/>
          <w:b/>
          <w:bCs/>
          <w:kern w:val="0"/>
          <w:sz w:val="20"/>
          <w:szCs w:val="20"/>
        </w:rPr>
        <w:t>sd</w:t>
      </w:r>
      <w:proofErr w:type="spellEnd"/>
      <w:r>
        <w:rPr>
          <w:rFonts w:ascii="Garamond" w:hAnsi="Garamond"/>
          <w:b/>
          <w:bCs/>
          <w:kern w:val="0"/>
          <w:sz w:val="20"/>
          <w:szCs w:val="20"/>
        </w:rPr>
        <w:t xml:space="preserve"> min max </w:t>
      </w:r>
      <w:proofErr w:type="gramStart"/>
      <w:r>
        <w:rPr>
          <w:rFonts w:ascii="Garamond" w:hAnsi="Garamond"/>
          <w:b/>
          <w:bCs/>
          <w:kern w:val="0"/>
          <w:sz w:val="20"/>
          <w:szCs w:val="20"/>
        </w:rPr>
        <w:t>by(</w:t>
      </w:r>
      <w:proofErr w:type="spellStart"/>
      <w:proofErr w:type="gramEnd"/>
      <w:r>
        <w:rPr>
          <w:rFonts w:ascii="Garamond" w:hAnsi="Garamond"/>
          <w:b/>
          <w:bCs/>
          <w:kern w:val="0"/>
          <w:sz w:val="20"/>
          <w:szCs w:val="20"/>
        </w:rPr>
        <w:t>survey_</w:t>
      </w:r>
      <w:proofErr w:type="gramStart"/>
      <w:r>
        <w:rPr>
          <w:rFonts w:ascii="Garamond" w:hAnsi="Garamond"/>
          <w:b/>
          <w:bCs/>
          <w:kern w:val="0"/>
          <w:sz w:val="20"/>
          <w:szCs w:val="20"/>
        </w:rPr>
        <w:t>year</w:t>
      </w:r>
      <w:proofErr w:type="spellEnd"/>
      <w:r>
        <w:rPr>
          <w:rFonts w:ascii="Garamond" w:hAnsi="Garamond"/>
          <w:b/>
          <w:bCs/>
          <w:kern w:val="0"/>
          <w:sz w:val="20"/>
          <w:szCs w:val="20"/>
        </w:rPr>
        <w:t xml:space="preserve"> )</w:t>
      </w:r>
      <w:proofErr w:type="gramEnd"/>
      <w:r>
        <w:rPr>
          <w:rFonts w:ascii="Garamond" w:hAnsi="Garamond"/>
          <w:b/>
          <w:bCs/>
          <w:kern w:val="0"/>
          <w:sz w:val="20"/>
          <w:szCs w:val="20"/>
        </w:rPr>
        <w:t xml:space="preserve"> </w:t>
      </w:r>
    </w:p>
    <w:p w14:paraId="785EE2EF" w14:textId="025E1F70" w:rsidR="006D0EC0" w:rsidRDefault="006D0EC0" w:rsidP="006D0EC0">
      <w:pPr>
        <w:widowControl w:val="0"/>
        <w:autoSpaceDE w:val="0"/>
        <w:autoSpaceDN w:val="0"/>
        <w:adjustRightInd w:val="0"/>
        <w:spacing w:after="0" w:line="240" w:lineRule="auto"/>
        <w:rPr>
          <w:rFonts w:ascii="Garamond" w:hAnsi="Garamond"/>
          <w:kern w:val="0"/>
          <w:sz w:val="20"/>
          <w:szCs w:val="20"/>
        </w:rPr>
      </w:pPr>
      <w:r>
        <w:rPr>
          <w:rFonts w:ascii="Garamond" w:hAnsi="Garamond"/>
          <w:b/>
          <w:bCs/>
          <w:kern w:val="0"/>
          <w:sz w:val="20"/>
          <w:szCs w:val="20"/>
        </w:rPr>
        <w:br/>
      </w:r>
      <w:proofErr w:type="spellStart"/>
      <w:r>
        <w:rPr>
          <w:rFonts w:ascii="Garamond" w:hAnsi="Garamond"/>
          <w:b/>
          <w:bCs/>
          <w:kern w:val="0"/>
          <w:sz w:val="20"/>
          <w:szCs w:val="20"/>
        </w:rPr>
        <w:t>survey_year</w:t>
      </w:r>
      <w:proofErr w:type="spellEnd"/>
      <w:r>
        <w:rPr>
          <w:rFonts w:ascii="Garamond" w:hAnsi="Garamond"/>
          <w:b/>
          <w:bCs/>
          <w:kern w:val="0"/>
          <w:sz w:val="20"/>
          <w:szCs w:val="20"/>
        </w:rPr>
        <w:t xml:space="preserve">: </w:t>
      </w:r>
    </w:p>
    <w:tbl>
      <w:tblPr>
        <w:tblW w:w="0" w:type="auto"/>
        <w:tblLayout w:type="fixed"/>
        <w:tblLook w:val="0000" w:firstRow="0" w:lastRow="0" w:firstColumn="0" w:lastColumn="0" w:noHBand="0" w:noVBand="0"/>
      </w:tblPr>
      <w:tblGrid>
        <w:gridCol w:w="1648"/>
        <w:gridCol w:w="1155"/>
        <w:gridCol w:w="1155"/>
        <w:gridCol w:w="1155"/>
        <w:gridCol w:w="1155"/>
        <w:gridCol w:w="1155"/>
      </w:tblGrid>
      <w:tr w:rsidR="006D0EC0" w14:paraId="65B4D606" w14:textId="77777777" w:rsidTr="00E63806">
        <w:tc>
          <w:tcPr>
            <w:tcW w:w="1648" w:type="dxa"/>
            <w:tcBorders>
              <w:top w:val="single" w:sz="4" w:space="0" w:color="auto"/>
              <w:left w:val="nil"/>
              <w:bottom w:val="single" w:sz="10" w:space="0" w:color="auto"/>
              <w:right w:val="nil"/>
            </w:tcBorders>
          </w:tcPr>
          <w:p w14:paraId="6B34DF30" w14:textId="6FE8C6F4" w:rsidR="006D0EC0" w:rsidRDefault="006D0EC0" w:rsidP="006D0EC0">
            <w:pPr>
              <w:widowControl w:val="0"/>
              <w:autoSpaceDE w:val="0"/>
              <w:autoSpaceDN w:val="0"/>
              <w:adjustRightInd w:val="0"/>
              <w:spacing w:after="0" w:line="240" w:lineRule="auto"/>
              <w:rPr>
                <w:rFonts w:ascii="Garamond" w:hAnsi="Garamond"/>
                <w:kern w:val="0"/>
                <w:sz w:val="20"/>
                <w:szCs w:val="20"/>
              </w:rPr>
            </w:pPr>
            <w:r>
              <w:rPr>
                <w:rFonts w:ascii="Garamond" w:hAnsi="Garamond"/>
                <w:b/>
                <w:bCs/>
                <w:kern w:val="0"/>
                <w:sz w:val="20"/>
                <w:szCs w:val="20"/>
              </w:rPr>
              <w:t xml:space="preserve">2008 </w:t>
            </w:r>
            <w:r>
              <w:rPr>
                <w:rFonts w:ascii="Garamond" w:hAnsi="Garamond"/>
                <w:kern w:val="0"/>
                <w:sz w:val="20"/>
                <w:szCs w:val="20"/>
              </w:rPr>
              <w:t xml:space="preserve">  </w:t>
            </w:r>
          </w:p>
        </w:tc>
        <w:tc>
          <w:tcPr>
            <w:tcW w:w="1155" w:type="dxa"/>
            <w:tcBorders>
              <w:top w:val="single" w:sz="4" w:space="0" w:color="auto"/>
              <w:left w:val="nil"/>
              <w:bottom w:val="single" w:sz="10" w:space="0" w:color="auto"/>
              <w:right w:val="nil"/>
            </w:tcBorders>
          </w:tcPr>
          <w:p w14:paraId="66631FF5" w14:textId="77777777" w:rsidR="006D0EC0" w:rsidRDefault="006D0EC0" w:rsidP="00E63806">
            <w:pPr>
              <w:widowControl w:val="0"/>
              <w:autoSpaceDE w:val="0"/>
              <w:autoSpaceDN w:val="0"/>
              <w:adjustRightInd w:val="0"/>
              <w:spacing w:after="0" w:line="240" w:lineRule="auto"/>
              <w:jc w:val="right"/>
              <w:rPr>
                <w:rFonts w:ascii="Garamond" w:hAnsi="Garamond"/>
                <w:kern w:val="0"/>
                <w:sz w:val="20"/>
                <w:szCs w:val="20"/>
              </w:rPr>
            </w:pPr>
            <w:r>
              <w:rPr>
                <w:rFonts w:ascii="Garamond" w:hAnsi="Garamond"/>
                <w:kern w:val="0"/>
                <w:sz w:val="20"/>
                <w:szCs w:val="20"/>
              </w:rPr>
              <w:t xml:space="preserve">  N</w:t>
            </w:r>
          </w:p>
        </w:tc>
        <w:tc>
          <w:tcPr>
            <w:tcW w:w="1155" w:type="dxa"/>
            <w:tcBorders>
              <w:top w:val="single" w:sz="4" w:space="0" w:color="auto"/>
              <w:left w:val="nil"/>
              <w:bottom w:val="single" w:sz="10" w:space="0" w:color="auto"/>
              <w:right w:val="nil"/>
            </w:tcBorders>
          </w:tcPr>
          <w:p w14:paraId="03CDED06" w14:textId="77777777" w:rsidR="006D0EC0" w:rsidRDefault="006D0EC0" w:rsidP="00E63806">
            <w:pPr>
              <w:widowControl w:val="0"/>
              <w:autoSpaceDE w:val="0"/>
              <w:autoSpaceDN w:val="0"/>
              <w:adjustRightInd w:val="0"/>
              <w:spacing w:after="0" w:line="240" w:lineRule="auto"/>
              <w:jc w:val="right"/>
              <w:rPr>
                <w:rFonts w:ascii="Garamond" w:hAnsi="Garamond"/>
                <w:kern w:val="0"/>
                <w:sz w:val="20"/>
                <w:szCs w:val="20"/>
              </w:rPr>
            </w:pPr>
            <w:r>
              <w:rPr>
                <w:rFonts w:ascii="Garamond" w:hAnsi="Garamond"/>
                <w:kern w:val="0"/>
                <w:sz w:val="20"/>
                <w:szCs w:val="20"/>
              </w:rPr>
              <w:t xml:space="preserve">  Mean</w:t>
            </w:r>
          </w:p>
        </w:tc>
        <w:tc>
          <w:tcPr>
            <w:tcW w:w="1155" w:type="dxa"/>
            <w:tcBorders>
              <w:top w:val="single" w:sz="4" w:space="0" w:color="auto"/>
              <w:left w:val="nil"/>
              <w:bottom w:val="single" w:sz="10" w:space="0" w:color="auto"/>
              <w:right w:val="nil"/>
            </w:tcBorders>
          </w:tcPr>
          <w:p w14:paraId="0E0AABB1" w14:textId="77777777" w:rsidR="006D0EC0" w:rsidRDefault="006D0EC0" w:rsidP="00E63806">
            <w:pPr>
              <w:widowControl w:val="0"/>
              <w:autoSpaceDE w:val="0"/>
              <w:autoSpaceDN w:val="0"/>
              <w:adjustRightInd w:val="0"/>
              <w:spacing w:after="0" w:line="240" w:lineRule="auto"/>
              <w:jc w:val="right"/>
              <w:rPr>
                <w:rFonts w:ascii="Garamond" w:hAnsi="Garamond"/>
                <w:kern w:val="0"/>
                <w:sz w:val="20"/>
                <w:szCs w:val="20"/>
              </w:rPr>
            </w:pPr>
            <w:r>
              <w:rPr>
                <w:rFonts w:ascii="Garamond" w:hAnsi="Garamond"/>
                <w:kern w:val="0"/>
                <w:sz w:val="20"/>
                <w:szCs w:val="20"/>
              </w:rPr>
              <w:t xml:space="preserve">  SD</w:t>
            </w:r>
          </w:p>
        </w:tc>
        <w:tc>
          <w:tcPr>
            <w:tcW w:w="1155" w:type="dxa"/>
            <w:tcBorders>
              <w:top w:val="single" w:sz="4" w:space="0" w:color="auto"/>
              <w:left w:val="nil"/>
              <w:bottom w:val="single" w:sz="10" w:space="0" w:color="auto"/>
              <w:right w:val="nil"/>
            </w:tcBorders>
          </w:tcPr>
          <w:p w14:paraId="4A6954BB" w14:textId="77777777" w:rsidR="006D0EC0" w:rsidRDefault="006D0EC0" w:rsidP="00E63806">
            <w:pPr>
              <w:widowControl w:val="0"/>
              <w:autoSpaceDE w:val="0"/>
              <w:autoSpaceDN w:val="0"/>
              <w:adjustRightInd w:val="0"/>
              <w:spacing w:after="0" w:line="240" w:lineRule="auto"/>
              <w:jc w:val="right"/>
              <w:rPr>
                <w:rFonts w:ascii="Garamond" w:hAnsi="Garamond"/>
                <w:kern w:val="0"/>
                <w:sz w:val="20"/>
                <w:szCs w:val="20"/>
              </w:rPr>
            </w:pPr>
            <w:r>
              <w:rPr>
                <w:rFonts w:ascii="Garamond" w:hAnsi="Garamond"/>
                <w:kern w:val="0"/>
                <w:sz w:val="20"/>
                <w:szCs w:val="20"/>
              </w:rPr>
              <w:t xml:space="preserve">  Min</w:t>
            </w:r>
          </w:p>
        </w:tc>
        <w:tc>
          <w:tcPr>
            <w:tcW w:w="1155" w:type="dxa"/>
            <w:tcBorders>
              <w:top w:val="single" w:sz="4" w:space="0" w:color="auto"/>
              <w:left w:val="nil"/>
              <w:bottom w:val="single" w:sz="10" w:space="0" w:color="auto"/>
              <w:right w:val="nil"/>
            </w:tcBorders>
          </w:tcPr>
          <w:p w14:paraId="45E462F3" w14:textId="77777777" w:rsidR="006D0EC0" w:rsidRDefault="006D0EC0" w:rsidP="00E63806">
            <w:pPr>
              <w:widowControl w:val="0"/>
              <w:autoSpaceDE w:val="0"/>
              <w:autoSpaceDN w:val="0"/>
              <w:adjustRightInd w:val="0"/>
              <w:spacing w:after="0" w:line="240" w:lineRule="auto"/>
              <w:jc w:val="right"/>
              <w:rPr>
                <w:rFonts w:ascii="Garamond" w:hAnsi="Garamond"/>
                <w:kern w:val="0"/>
                <w:sz w:val="20"/>
                <w:szCs w:val="20"/>
              </w:rPr>
            </w:pPr>
            <w:r>
              <w:rPr>
                <w:rFonts w:ascii="Garamond" w:hAnsi="Garamond"/>
                <w:kern w:val="0"/>
                <w:sz w:val="20"/>
                <w:szCs w:val="20"/>
              </w:rPr>
              <w:t xml:space="preserve">  Max</w:t>
            </w:r>
          </w:p>
        </w:tc>
      </w:tr>
      <w:tr w:rsidR="006D0EC0" w14:paraId="1CC9FD72" w14:textId="77777777" w:rsidTr="00E63806">
        <w:tc>
          <w:tcPr>
            <w:tcW w:w="1648" w:type="dxa"/>
            <w:tcBorders>
              <w:top w:val="nil"/>
              <w:left w:val="nil"/>
              <w:bottom w:val="nil"/>
              <w:right w:val="nil"/>
            </w:tcBorders>
          </w:tcPr>
          <w:p w14:paraId="65838489" w14:textId="2D108B88" w:rsidR="006D0EC0" w:rsidRDefault="006D0EC0" w:rsidP="00E63806">
            <w:pPr>
              <w:widowControl w:val="0"/>
              <w:autoSpaceDE w:val="0"/>
              <w:autoSpaceDN w:val="0"/>
              <w:adjustRightInd w:val="0"/>
              <w:spacing w:after="0" w:line="240" w:lineRule="auto"/>
              <w:rPr>
                <w:rFonts w:ascii="Garamond" w:hAnsi="Garamond"/>
                <w:kern w:val="0"/>
                <w:sz w:val="20"/>
                <w:szCs w:val="20"/>
              </w:rPr>
            </w:pPr>
            <w:r>
              <w:rPr>
                <w:rFonts w:ascii="Garamond" w:hAnsi="Garamond"/>
                <w:kern w:val="0"/>
                <w:sz w:val="20"/>
                <w:szCs w:val="20"/>
              </w:rPr>
              <w:t xml:space="preserve"> Autonomy index</w:t>
            </w:r>
          </w:p>
        </w:tc>
        <w:tc>
          <w:tcPr>
            <w:tcW w:w="1155" w:type="dxa"/>
            <w:tcBorders>
              <w:top w:val="nil"/>
              <w:left w:val="nil"/>
              <w:bottom w:val="nil"/>
              <w:right w:val="nil"/>
            </w:tcBorders>
          </w:tcPr>
          <w:p w14:paraId="01806C3E" w14:textId="77777777" w:rsidR="006D0EC0" w:rsidRDefault="006D0EC0" w:rsidP="00E63806">
            <w:pPr>
              <w:widowControl w:val="0"/>
              <w:autoSpaceDE w:val="0"/>
              <w:autoSpaceDN w:val="0"/>
              <w:adjustRightInd w:val="0"/>
              <w:spacing w:after="0" w:line="240" w:lineRule="auto"/>
              <w:jc w:val="right"/>
              <w:rPr>
                <w:rFonts w:ascii="Garamond" w:hAnsi="Garamond"/>
                <w:kern w:val="0"/>
                <w:sz w:val="20"/>
                <w:szCs w:val="20"/>
              </w:rPr>
            </w:pPr>
            <w:r>
              <w:rPr>
                <w:rFonts w:ascii="Garamond" w:hAnsi="Garamond"/>
                <w:kern w:val="0"/>
                <w:sz w:val="20"/>
                <w:szCs w:val="20"/>
              </w:rPr>
              <w:t>23890</w:t>
            </w:r>
          </w:p>
        </w:tc>
        <w:tc>
          <w:tcPr>
            <w:tcW w:w="1155" w:type="dxa"/>
            <w:tcBorders>
              <w:top w:val="nil"/>
              <w:left w:val="nil"/>
              <w:bottom w:val="nil"/>
              <w:right w:val="nil"/>
            </w:tcBorders>
          </w:tcPr>
          <w:p w14:paraId="36C52C4A" w14:textId="77777777" w:rsidR="006D0EC0" w:rsidRDefault="006D0EC0" w:rsidP="00E63806">
            <w:pPr>
              <w:widowControl w:val="0"/>
              <w:autoSpaceDE w:val="0"/>
              <w:autoSpaceDN w:val="0"/>
              <w:adjustRightInd w:val="0"/>
              <w:spacing w:after="0" w:line="240" w:lineRule="auto"/>
              <w:jc w:val="right"/>
              <w:rPr>
                <w:rFonts w:ascii="Garamond" w:hAnsi="Garamond"/>
                <w:kern w:val="0"/>
                <w:sz w:val="20"/>
                <w:szCs w:val="20"/>
              </w:rPr>
            </w:pPr>
            <w:r>
              <w:rPr>
                <w:rFonts w:ascii="Garamond" w:hAnsi="Garamond"/>
                <w:kern w:val="0"/>
                <w:sz w:val="20"/>
                <w:szCs w:val="20"/>
              </w:rPr>
              <w:t>.45</w:t>
            </w:r>
          </w:p>
        </w:tc>
        <w:tc>
          <w:tcPr>
            <w:tcW w:w="1155" w:type="dxa"/>
            <w:tcBorders>
              <w:top w:val="nil"/>
              <w:left w:val="nil"/>
              <w:bottom w:val="nil"/>
              <w:right w:val="nil"/>
            </w:tcBorders>
          </w:tcPr>
          <w:p w14:paraId="4540DB57" w14:textId="77777777" w:rsidR="006D0EC0" w:rsidRDefault="006D0EC0" w:rsidP="00E63806">
            <w:pPr>
              <w:widowControl w:val="0"/>
              <w:autoSpaceDE w:val="0"/>
              <w:autoSpaceDN w:val="0"/>
              <w:adjustRightInd w:val="0"/>
              <w:spacing w:after="0" w:line="240" w:lineRule="auto"/>
              <w:jc w:val="right"/>
              <w:rPr>
                <w:rFonts w:ascii="Garamond" w:hAnsi="Garamond"/>
                <w:kern w:val="0"/>
                <w:sz w:val="20"/>
                <w:szCs w:val="20"/>
              </w:rPr>
            </w:pPr>
            <w:r>
              <w:rPr>
                <w:rFonts w:ascii="Garamond" w:hAnsi="Garamond"/>
                <w:kern w:val="0"/>
                <w:sz w:val="20"/>
                <w:szCs w:val="20"/>
              </w:rPr>
              <w:t>0.43</w:t>
            </w:r>
          </w:p>
        </w:tc>
        <w:tc>
          <w:tcPr>
            <w:tcW w:w="1155" w:type="dxa"/>
            <w:tcBorders>
              <w:top w:val="nil"/>
              <w:left w:val="nil"/>
              <w:bottom w:val="nil"/>
              <w:right w:val="nil"/>
            </w:tcBorders>
          </w:tcPr>
          <w:p w14:paraId="642B7058" w14:textId="77777777" w:rsidR="006D0EC0" w:rsidRDefault="006D0EC0" w:rsidP="00E63806">
            <w:pPr>
              <w:widowControl w:val="0"/>
              <w:autoSpaceDE w:val="0"/>
              <w:autoSpaceDN w:val="0"/>
              <w:adjustRightInd w:val="0"/>
              <w:spacing w:after="0" w:line="240" w:lineRule="auto"/>
              <w:jc w:val="right"/>
              <w:rPr>
                <w:rFonts w:ascii="Garamond" w:hAnsi="Garamond"/>
                <w:kern w:val="0"/>
                <w:sz w:val="20"/>
                <w:szCs w:val="20"/>
              </w:rPr>
            </w:pPr>
            <w:r>
              <w:rPr>
                <w:rFonts w:ascii="Garamond" w:hAnsi="Garamond"/>
                <w:kern w:val="0"/>
                <w:sz w:val="20"/>
                <w:szCs w:val="20"/>
              </w:rPr>
              <w:t>0</w:t>
            </w:r>
          </w:p>
        </w:tc>
        <w:tc>
          <w:tcPr>
            <w:tcW w:w="1155" w:type="dxa"/>
            <w:tcBorders>
              <w:top w:val="nil"/>
              <w:left w:val="nil"/>
              <w:bottom w:val="nil"/>
              <w:right w:val="nil"/>
            </w:tcBorders>
          </w:tcPr>
          <w:p w14:paraId="7181D4B4" w14:textId="77777777" w:rsidR="006D0EC0" w:rsidRDefault="006D0EC0" w:rsidP="00E63806">
            <w:pPr>
              <w:widowControl w:val="0"/>
              <w:autoSpaceDE w:val="0"/>
              <w:autoSpaceDN w:val="0"/>
              <w:adjustRightInd w:val="0"/>
              <w:spacing w:after="0" w:line="240" w:lineRule="auto"/>
              <w:jc w:val="right"/>
              <w:rPr>
                <w:rFonts w:ascii="Garamond" w:hAnsi="Garamond"/>
                <w:kern w:val="0"/>
                <w:sz w:val="20"/>
                <w:szCs w:val="20"/>
              </w:rPr>
            </w:pPr>
            <w:r>
              <w:rPr>
                <w:rFonts w:ascii="Garamond" w:hAnsi="Garamond"/>
                <w:kern w:val="0"/>
                <w:sz w:val="20"/>
                <w:szCs w:val="20"/>
              </w:rPr>
              <w:t>1</w:t>
            </w:r>
          </w:p>
        </w:tc>
      </w:tr>
      <w:tr w:rsidR="006D0EC0" w14:paraId="14B94930" w14:textId="77777777" w:rsidTr="00E63806">
        <w:tc>
          <w:tcPr>
            <w:tcW w:w="1648" w:type="dxa"/>
            <w:tcBorders>
              <w:top w:val="nil"/>
              <w:left w:val="nil"/>
              <w:bottom w:val="nil"/>
              <w:right w:val="nil"/>
            </w:tcBorders>
          </w:tcPr>
          <w:p w14:paraId="0C0CC23A" w14:textId="761C133F" w:rsidR="006D0EC0" w:rsidRDefault="006D0EC0" w:rsidP="00E63806">
            <w:pPr>
              <w:widowControl w:val="0"/>
              <w:autoSpaceDE w:val="0"/>
              <w:autoSpaceDN w:val="0"/>
              <w:adjustRightInd w:val="0"/>
              <w:spacing w:after="0" w:line="240" w:lineRule="auto"/>
              <w:rPr>
                <w:rFonts w:ascii="Garamond" w:hAnsi="Garamond"/>
                <w:kern w:val="0"/>
                <w:sz w:val="20"/>
                <w:szCs w:val="20"/>
              </w:rPr>
            </w:pPr>
            <w:r>
              <w:rPr>
                <w:rFonts w:ascii="Garamond" w:hAnsi="Garamond"/>
                <w:kern w:val="0"/>
                <w:sz w:val="20"/>
                <w:szCs w:val="20"/>
              </w:rPr>
              <w:t xml:space="preserve"> Age</w:t>
            </w:r>
          </w:p>
        </w:tc>
        <w:tc>
          <w:tcPr>
            <w:tcW w:w="1155" w:type="dxa"/>
            <w:tcBorders>
              <w:top w:val="nil"/>
              <w:left w:val="nil"/>
              <w:bottom w:val="nil"/>
              <w:right w:val="nil"/>
            </w:tcBorders>
          </w:tcPr>
          <w:p w14:paraId="6083ED4E" w14:textId="77777777" w:rsidR="006D0EC0" w:rsidRDefault="006D0EC0" w:rsidP="00E63806">
            <w:pPr>
              <w:widowControl w:val="0"/>
              <w:autoSpaceDE w:val="0"/>
              <w:autoSpaceDN w:val="0"/>
              <w:adjustRightInd w:val="0"/>
              <w:spacing w:after="0" w:line="240" w:lineRule="auto"/>
              <w:jc w:val="right"/>
              <w:rPr>
                <w:rFonts w:ascii="Garamond" w:hAnsi="Garamond"/>
                <w:kern w:val="0"/>
                <w:sz w:val="20"/>
                <w:szCs w:val="20"/>
              </w:rPr>
            </w:pPr>
            <w:r>
              <w:rPr>
                <w:rFonts w:ascii="Garamond" w:hAnsi="Garamond"/>
                <w:kern w:val="0"/>
                <w:sz w:val="20"/>
                <w:szCs w:val="20"/>
              </w:rPr>
              <w:t>33385</w:t>
            </w:r>
          </w:p>
        </w:tc>
        <w:tc>
          <w:tcPr>
            <w:tcW w:w="1155" w:type="dxa"/>
            <w:tcBorders>
              <w:top w:val="nil"/>
              <w:left w:val="nil"/>
              <w:bottom w:val="nil"/>
              <w:right w:val="nil"/>
            </w:tcBorders>
          </w:tcPr>
          <w:p w14:paraId="4033B90E" w14:textId="77777777" w:rsidR="006D0EC0" w:rsidRDefault="006D0EC0" w:rsidP="00E63806">
            <w:pPr>
              <w:widowControl w:val="0"/>
              <w:autoSpaceDE w:val="0"/>
              <w:autoSpaceDN w:val="0"/>
              <w:adjustRightInd w:val="0"/>
              <w:spacing w:after="0" w:line="240" w:lineRule="auto"/>
              <w:jc w:val="right"/>
              <w:rPr>
                <w:rFonts w:ascii="Garamond" w:hAnsi="Garamond"/>
                <w:kern w:val="0"/>
                <w:sz w:val="20"/>
                <w:szCs w:val="20"/>
              </w:rPr>
            </w:pPr>
            <w:r>
              <w:rPr>
                <w:rFonts w:ascii="Garamond" w:hAnsi="Garamond"/>
                <w:kern w:val="0"/>
                <w:sz w:val="20"/>
                <w:szCs w:val="20"/>
              </w:rPr>
              <w:t>28.65</w:t>
            </w:r>
          </w:p>
        </w:tc>
        <w:tc>
          <w:tcPr>
            <w:tcW w:w="1155" w:type="dxa"/>
            <w:tcBorders>
              <w:top w:val="nil"/>
              <w:left w:val="nil"/>
              <w:bottom w:val="nil"/>
              <w:right w:val="nil"/>
            </w:tcBorders>
          </w:tcPr>
          <w:p w14:paraId="1B4F2142" w14:textId="77777777" w:rsidR="006D0EC0" w:rsidRDefault="006D0EC0" w:rsidP="00E63806">
            <w:pPr>
              <w:widowControl w:val="0"/>
              <w:autoSpaceDE w:val="0"/>
              <w:autoSpaceDN w:val="0"/>
              <w:adjustRightInd w:val="0"/>
              <w:spacing w:after="0" w:line="240" w:lineRule="auto"/>
              <w:jc w:val="right"/>
              <w:rPr>
                <w:rFonts w:ascii="Garamond" w:hAnsi="Garamond"/>
                <w:kern w:val="0"/>
                <w:sz w:val="20"/>
                <w:szCs w:val="20"/>
              </w:rPr>
            </w:pPr>
            <w:r>
              <w:rPr>
                <w:rFonts w:ascii="Garamond" w:hAnsi="Garamond"/>
                <w:kern w:val="0"/>
                <w:sz w:val="20"/>
                <w:szCs w:val="20"/>
              </w:rPr>
              <w:t>9.49</w:t>
            </w:r>
          </w:p>
        </w:tc>
        <w:tc>
          <w:tcPr>
            <w:tcW w:w="1155" w:type="dxa"/>
            <w:tcBorders>
              <w:top w:val="nil"/>
              <w:left w:val="nil"/>
              <w:bottom w:val="nil"/>
              <w:right w:val="nil"/>
            </w:tcBorders>
          </w:tcPr>
          <w:p w14:paraId="45BBAC48" w14:textId="77777777" w:rsidR="006D0EC0" w:rsidRDefault="006D0EC0" w:rsidP="00E63806">
            <w:pPr>
              <w:widowControl w:val="0"/>
              <w:autoSpaceDE w:val="0"/>
              <w:autoSpaceDN w:val="0"/>
              <w:adjustRightInd w:val="0"/>
              <w:spacing w:after="0" w:line="240" w:lineRule="auto"/>
              <w:jc w:val="right"/>
              <w:rPr>
                <w:rFonts w:ascii="Garamond" w:hAnsi="Garamond"/>
                <w:kern w:val="0"/>
                <w:sz w:val="20"/>
                <w:szCs w:val="20"/>
              </w:rPr>
            </w:pPr>
            <w:r>
              <w:rPr>
                <w:rFonts w:ascii="Garamond" w:hAnsi="Garamond"/>
                <w:kern w:val="0"/>
                <w:sz w:val="20"/>
                <w:szCs w:val="20"/>
              </w:rPr>
              <w:t>15</w:t>
            </w:r>
          </w:p>
        </w:tc>
        <w:tc>
          <w:tcPr>
            <w:tcW w:w="1155" w:type="dxa"/>
            <w:tcBorders>
              <w:top w:val="nil"/>
              <w:left w:val="nil"/>
              <w:bottom w:val="nil"/>
              <w:right w:val="nil"/>
            </w:tcBorders>
          </w:tcPr>
          <w:p w14:paraId="4BCD0EB0" w14:textId="77777777" w:rsidR="006D0EC0" w:rsidRDefault="006D0EC0" w:rsidP="00E63806">
            <w:pPr>
              <w:widowControl w:val="0"/>
              <w:autoSpaceDE w:val="0"/>
              <w:autoSpaceDN w:val="0"/>
              <w:adjustRightInd w:val="0"/>
              <w:spacing w:after="0" w:line="240" w:lineRule="auto"/>
              <w:jc w:val="right"/>
              <w:rPr>
                <w:rFonts w:ascii="Garamond" w:hAnsi="Garamond"/>
                <w:kern w:val="0"/>
                <w:sz w:val="20"/>
                <w:szCs w:val="20"/>
              </w:rPr>
            </w:pPr>
            <w:r>
              <w:rPr>
                <w:rFonts w:ascii="Garamond" w:hAnsi="Garamond"/>
                <w:kern w:val="0"/>
                <w:sz w:val="20"/>
                <w:szCs w:val="20"/>
              </w:rPr>
              <w:t>49</w:t>
            </w:r>
          </w:p>
        </w:tc>
      </w:tr>
      <w:tr w:rsidR="006D0EC0" w14:paraId="20251A64" w14:textId="77777777" w:rsidTr="00E63806">
        <w:tc>
          <w:tcPr>
            <w:tcW w:w="1648" w:type="dxa"/>
            <w:tcBorders>
              <w:top w:val="nil"/>
              <w:left w:val="nil"/>
              <w:bottom w:val="nil"/>
              <w:right w:val="nil"/>
            </w:tcBorders>
          </w:tcPr>
          <w:p w14:paraId="23396259" w14:textId="318D6897" w:rsidR="006D0EC0" w:rsidRDefault="006D0EC0" w:rsidP="00E63806">
            <w:pPr>
              <w:widowControl w:val="0"/>
              <w:autoSpaceDE w:val="0"/>
              <w:autoSpaceDN w:val="0"/>
              <w:adjustRightInd w:val="0"/>
              <w:spacing w:after="0" w:line="240" w:lineRule="auto"/>
              <w:rPr>
                <w:rFonts w:ascii="Garamond" w:hAnsi="Garamond"/>
                <w:kern w:val="0"/>
                <w:sz w:val="20"/>
                <w:szCs w:val="20"/>
              </w:rPr>
            </w:pPr>
            <w:r>
              <w:rPr>
                <w:rFonts w:ascii="Garamond" w:hAnsi="Garamond"/>
                <w:kern w:val="0"/>
                <w:sz w:val="20"/>
                <w:szCs w:val="20"/>
              </w:rPr>
              <w:t xml:space="preserve"> Educational level</w:t>
            </w:r>
          </w:p>
        </w:tc>
        <w:tc>
          <w:tcPr>
            <w:tcW w:w="1155" w:type="dxa"/>
            <w:tcBorders>
              <w:top w:val="nil"/>
              <w:left w:val="nil"/>
              <w:bottom w:val="nil"/>
              <w:right w:val="nil"/>
            </w:tcBorders>
          </w:tcPr>
          <w:p w14:paraId="6B7EB4BD" w14:textId="77777777" w:rsidR="006D0EC0" w:rsidRDefault="006D0EC0" w:rsidP="00E63806">
            <w:pPr>
              <w:widowControl w:val="0"/>
              <w:autoSpaceDE w:val="0"/>
              <w:autoSpaceDN w:val="0"/>
              <w:adjustRightInd w:val="0"/>
              <w:spacing w:after="0" w:line="240" w:lineRule="auto"/>
              <w:jc w:val="right"/>
              <w:rPr>
                <w:rFonts w:ascii="Garamond" w:hAnsi="Garamond"/>
                <w:kern w:val="0"/>
                <w:sz w:val="20"/>
                <w:szCs w:val="20"/>
              </w:rPr>
            </w:pPr>
            <w:r>
              <w:rPr>
                <w:rFonts w:ascii="Garamond" w:hAnsi="Garamond"/>
                <w:kern w:val="0"/>
                <w:sz w:val="20"/>
                <w:szCs w:val="20"/>
              </w:rPr>
              <w:t>33385</w:t>
            </w:r>
          </w:p>
        </w:tc>
        <w:tc>
          <w:tcPr>
            <w:tcW w:w="1155" w:type="dxa"/>
            <w:tcBorders>
              <w:top w:val="nil"/>
              <w:left w:val="nil"/>
              <w:bottom w:val="nil"/>
              <w:right w:val="nil"/>
            </w:tcBorders>
          </w:tcPr>
          <w:p w14:paraId="76E8B0A4" w14:textId="77777777" w:rsidR="006D0EC0" w:rsidRDefault="006D0EC0" w:rsidP="00E63806">
            <w:pPr>
              <w:widowControl w:val="0"/>
              <w:autoSpaceDE w:val="0"/>
              <w:autoSpaceDN w:val="0"/>
              <w:adjustRightInd w:val="0"/>
              <w:spacing w:after="0" w:line="240" w:lineRule="auto"/>
              <w:jc w:val="right"/>
              <w:rPr>
                <w:rFonts w:ascii="Garamond" w:hAnsi="Garamond"/>
                <w:kern w:val="0"/>
                <w:sz w:val="20"/>
                <w:szCs w:val="20"/>
              </w:rPr>
            </w:pPr>
            <w:r>
              <w:rPr>
                <w:rFonts w:ascii="Garamond" w:hAnsi="Garamond"/>
                <w:kern w:val="0"/>
                <w:sz w:val="20"/>
                <w:szCs w:val="20"/>
              </w:rPr>
              <w:t>1.09</w:t>
            </w:r>
          </w:p>
        </w:tc>
        <w:tc>
          <w:tcPr>
            <w:tcW w:w="1155" w:type="dxa"/>
            <w:tcBorders>
              <w:top w:val="nil"/>
              <w:left w:val="nil"/>
              <w:bottom w:val="nil"/>
              <w:right w:val="nil"/>
            </w:tcBorders>
          </w:tcPr>
          <w:p w14:paraId="57CD78B1" w14:textId="77777777" w:rsidR="006D0EC0" w:rsidRDefault="006D0EC0" w:rsidP="00E63806">
            <w:pPr>
              <w:widowControl w:val="0"/>
              <w:autoSpaceDE w:val="0"/>
              <w:autoSpaceDN w:val="0"/>
              <w:adjustRightInd w:val="0"/>
              <w:spacing w:after="0" w:line="240" w:lineRule="auto"/>
              <w:jc w:val="right"/>
              <w:rPr>
                <w:rFonts w:ascii="Garamond" w:hAnsi="Garamond"/>
                <w:kern w:val="0"/>
                <w:sz w:val="20"/>
                <w:szCs w:val="20"/>
              </w:rPr>
            </w:pPr>
            <w:r>
              <w:rPr>
                <w:rFonts w:ascii="Garamond" w:hAnsi="Garamond"/>
                <w:kern w:val="0"/>
                <w:sz w:val="20"/>
                <w:szCs w:val="20"/>
              </w:rPr>
              <w:t>1.02</w:t>
            </w:r>
          </w:p>
        </w:tc>
        <w:tc>
          <w:tcPr>
            <w:tcW w:w="1155" w:type="dxa"/>
            <w:tcBorders>
              <w:top w:val="nil"/>
              <w:left w:val="nil"/>
              <w:bottom w:val="nil"/>
              <w:right w:val="nil"/>
            </w:tcBorders>
          </w:tcPr>
          <w:p w14:paraId="009BF48C" w14:textId="77777777" w:rsidR="006D0EC0" w:rsidRDefault="006D0EC0" w:rsidP="00E63806">
            <w:pPr>
              <w:widowControl w:val="0"/>
              <w:autoSpaceDE w:val="0"/>
              <w:autoSpaceDN w:val="0"/>
              <w:adjustRightInd w:val="0"/>
              <w:spacing w:after="0" w:line="240" w:lineRule="auto"/>
              <w:jc w:val="right"/>
              <w:rPr>
                <w:rFonts w:ascii="Garamond" w:hAnsi="Garamond"/>
                <w:kern w:val="0"/>
                <w:sz w:val="20"/>
                <w:szCs w:val="20"/>
              </w:rPr>
            </w:pPr>
            <w:r>
              <w:rPr>
                <w:rFonts w:ascii="Garamond" w:hAnsi="Garamond"/>
                <w:kern w:val="0"/>
                <w:sz w:val="20"/>
                <w:szCs w:val="20"/>
              </w:rPr>
              <w:t>0</w:t>
            </w:r>
          </w:p>
        </w:tc>
        <w:tc>
          <w:tcPr>
            <w:tcW w:w="1155" w:type="dxa"/>
            <w:tcBorders>
              <w:top w:val="nil"/>
              <w:left w:val="nil"/>
              <w:bottom w:val="nil"/>
              <w:right w:val="nil"/>
            </w:tcBorders>
          </w:tcPr>
          <w:p w14:paraId="7A0154F4" w14:textId="77777777" w:rsidR="006D0EC0" w:rsidRDefault="006D0EC0" w:rsidP="00E63806">
            <w:pPr>
              <w:widowControl w:val="0"/>
              <w:autoSpaceDE w:val="0"/>
              <w:autoSpaceDN w:val="0"/>
              <w:adjustRightInd w:val="0"/>
              <w:spacing w:after="0" w:line="240" w:lineRule="auto"/>
              <w:jc w:val="right"/>
              <w:rPr>
                <w:rFonts w:ascii="Garamond" w:hAnsi="Garamond"/>
                <w:kern w:val="0"/>
                <w:sz w:val="20"/>
                <w:szCs w:val="20"/>
              </w:rPr>
            </w:pPr>
            <w:r>
              <w:rPr>
                <w:rFonts w:ascii="Garamond" w:hAnsi="Garamond"/>
                <w:kern w:val="0"/>
                <w:sz w:val="20"/>
                <w:szCs w:val="20"/>
              </w:rPr>
              <w:t>3</w:t>
            </w:r>
          </w:p>
        </w:tc>
      </w:tr>
      <w:tr w:rsidR="006D0EC0" w14:paraId="345B3EF0" w14:textId="77777777" w:rsidTr="00E63806">
        <w:tc>
          <w:tcPr>
            <w:tcW w:w="1648" w:type="dxa"/>
            <w:tcBorders>
              <w:top w:val="nil"/>
              <w:left w:val="nil"/>
              <w:bottom w:val="nil"/>
              <w:right w:val="nil"/>
            </w:tcBorders>
          </w:tcPr>
          <w:p w14:paraId="4A723609" w14:textId="02F2FE66" w:rsidR="006D0EC0" w:rsidRDefault="006D0EC0" w:rsidP="00E63806">
            <w:pPr>
              <w:widowControl w:val="0"/>
              <w:autoSpaceDE w:val="0"/>
              <w:autoSpaceDN w:val="0"/>
              <w:adjustRightInd w:val="0"/>
              <w:spacing w:after="0" w:line="240" w:lineRule="auto"/>
              <w:rPr>
                <w:rFonts w:ascii="Garamond" w:hAnsi="Garamond"/>
                <w:kern w:val="0"/>
                <w:sz w:val="20"/>
                <w:szCs w:val="20"/>
              </w:rPr>
            </w:pPr>
            <w:r>
              <w:rPr>
                <w:rFonts w:ascii="Garamond" w:hAnsi="Garamond"/>
                <w:kern w:val="0"/>
                <w:sz w:val="20"/>
                <w:szCs w:val="20"/>
              </w:rPr>
              <w:t xml:space="preserve"> Wealth Index</w:t>
            </w:r>
          </w:p>
        </w:tc>
        <w:tc>
          <w:tcPr>
            <w:tcW w:w="1155" w:type="dxa"/>
            <w:tcBorders>
              <w:top w:val="nil"/>
              <w:left w:val="nil"/>
              <w:bottom w:val="nil"/>
              <w:right w:val="nil"/>
            </w:tcBorders>
          </w:tcPr>
          <w:p w14:paraId="1A8FCA98" w14:textId="77777777" w:rsidR="006D0EC0" w:rsidRDefault="006D0EC0" w:rsidP="00E63806">
            <w:pPr>
              <w:widowControl w:val="0"/>
              <w:autoSpaceDE w:val="0"/>
              <w:autoSpaceDN w:val="0"/>
              <w:adjustRightInd w:val="0"/>
              <w:spacing w:after="0" w:line="240" w:lineRule="auto"/>
              <w:jc w:val="right"/>
              <w:rPr>
                <w:rFonts w:ascii="Garamond" w:hAnsi="Garamond"/>
                <w:kern w:val="0"/>
                <w:sz w:val="20"/>
                <w:szCs w:val="20"/>
              </w:rPr>
            </w:pPr>
            <w:r>
              <w:rPr>
                <w:rFonts w:ascii="Garamond" w:hAnsi="Garamond"/>
                <w:kern w:val="0"/>
                <w:sz w:val="20"/>
                <w:szCs w:val="20"/>
              </w:rPr>
              <w:t>33385</w:t>
            </w:r>
          </w:p>
        </w:tc>
        <w:tc>
          <w:tcPr>
            <w:tcW w:w="1155" w:type="dxa"/>
            <w:tcBorders>
              <w:top w:val="nil"/>
              <w:left w:val="nil"/>
              <w:bottom w:val="nil"/>
              <w:right w:val="nil"/>
            </w:tcBorders>
          </w:tcPr>
          <w:p w14:paraId="195BDC19" w14:textId="77777777" w:rsidR="006D0EC0" w:rsidRDefault="006D0EC0" w:rsidP="00E63806">
            <w:pPr>
              <w:widowControl w:val="0"/>
              <w:autoSpaceDE w:val="0"/>
              <w:autoSpaceDN w:val="0"/>
              <w:adjustRightInd w:val="0"/>
              <w:spacing w:after="0" w:line="240" w:lineRule="auto"/>
              <w:jc w:val="right"/>
              <w:rPr>
                <w:rFonts w:ascii="Garamond" w:hAnsi="Garamond"/>
                <w:kern w:val="0"/>
                <w:sz w:val="20"/>
                <w:szCs w:val="20"/>
              </w:rPr>
            </w:pPr>
            <w:r>
              <w:rPr>
                <w:rFonts w:ascii="Garamond" w:hAnsi="Garamond"/>
                <w:kern w:val="0"/>
                <w:sz w:val="20"/>
                <w:szCs w:val="20"/>
              </w:rPr>
              <w:t>2.92</w:t>
            </w:r>
          </w:p>
        </w:tc>
        <w:tc>
          <w:tcPr>
            <w:tcW w:w="1155" w:type="dxa"/>
            <w:tcBorders>
              <w:top w:val="nil"/>
              <w:left w:val="nil"/>
              <w:bottom w:val="nil"/>
              <w:right w:val="nil"/>
            </w:tcBorders>
          </w:tcPr>
          <w:p w14:paraId="74176B5E" w14:textId="77777777" w:rsidR="006D0EC0" w:rsidRDefault="006D0EC0" w:rsidP="00E63806">
            <w:pPr>
              <w:widowControl w:val="0"/>
              <w:autoSpaceDE w:val="0"/>
              <w:autoSpaceDN w:val="0"/>
              <w:adjustRightInd w:val="0"/>
              <w:spacing w:after="0" w:line="240" w:lineRule="auto"/>
              <w:jc w:val="right"/>
              <w:rPr>
                <w:rFonts w:ascii="Garamond" w:hAnsi="Garamond"/>
                <w:kern w:val="0"/>
                <w:sz w:val="20"/>
                <w:szCs w:val="20"/>
              </w:rPr>
            </w:pPr>
            <w:r>
              <w:rPr>
                <w:rFonts w:ascii="Garamond" w:hAnsi="Garamond"/>
                <w:kern w:val="0"/>
                <w:sz w:val="20"/>
                <w:szCs w:val="20"/>
              </w:rPr>
              <w:t>1.42</w:t>
            </w:r>
          </w:p>
        </w:tc>
        <w:tc>
          <w:tcPr>
            <w:tcW w:w="1155" w:type="dxa"/>
            <w:tcBorders>
              <w:top w:val="nil"/>
              <w:left w:val="nil"/>
              <w:bottom w:val="nil"/>
              <w:right w:val="nil"/>
            </w:tcBorders>
          </w:tcPr>
          <w:p w14:paraId="417EEF82" w14:textId="77777777" w:rsidR="006D0EC0" w:rsidRDefault="006D0EC0" w:rsidP="00E63806">
            <w:pPr>
              <w:widowControl w:val="0"/>
              <w:autoSpaceDE w:val="0"/>
              <w:autoSpaceDN w:val="0"/>
              <w:adjustRightInd w:val="0"/>
              <w:spacing w:after="0" w:line="240" w:lineRule="auto"/>
              <w:jc w:val="right"/>
              <w:rPr>
                <w:rFonts w:ascii="Garamond" w:hAnsi="Garamond"/>
                <w:kern w:val="0"/>
                <w:sz w:val="20"/>
                <w:szCs w:val="20"/>
              </w:rPr>
            </w:pPr>
            <w:r>
              <w:rPr>
                <w:rFonts w:ascii="Garamond" w:hAnsi="Garamond"/>
                <w:kern w:val="0"/>
                <w:sz w:val="20"/>
                <w:szCs w:val="20"/>
              </w:rPr>
              <w:t>1</w:t>
            </w:r>
          </w:p>
        </w:tc>
        <w:tc>
          <w:tcPr>
            <w:tcW w:w="1155" w:type="dxa"/>
            <w:tcBorders>
              <w:top w:val="nil"/>
              <w:left w:val="nil"/>
              <w:bottom w:val="nil"/>
              <w:right w:val="nil"/>
            </w:tcBorders>
          </w:tcPr>
          <w:p w14:paraId="3DB71988" w14:textId="77777777" w:rsidR="006D0EC0" w:rsidRDefault="006D0EC0" w:rsidP="00E63806">
            <w:pPr>
              <w:widowControl w:val="0"/>
              <w:autoSpaceDE w:val="0"/>
              <w:autoSpaceDN w:val="0"/>
              <w:adjustRightInd w:val="0"/>
              <w:spacing w:after="0" w:line="240" w:lineRule="auto"/>
              <w:jc w:val="right"/>
              <w:rPr>
                <w:rFonts w:ascii="Garamond" w:hAnsi="Garamond"/>
                <w:kern w:val="0"/>
                <w:sz w:val="20"/>
                <w:szCs w:val="20"/>
              </w:rPr>
            </w:pPr>
            <w:r>
              <w:rPr>
                <w:rFonts w:ascii="Garamond" w:hAnsi="Garamond"/>
                <w:kern w:val="0"/>
                <w:sz w:val="20"/>
                <w:szCs w:val="20"/>
              </w:rPr>
              <w:t>5</w:t>
            </w:r>
          </w:p>
        </w:tc>
      </w:tr>
      <w:tr w:rsidR="006D0EC0" w14:paraId="51D87A8A" w14:textId="77777777" w:rsidTr="00E63806">
        <w:tc>
          <w:tcPr>
            <w:tcW w:w="1648" w:type="dxa"/>
            <w:tcBorders>
              <w:top w:val="nil"/>
              <w:left w:val="nil"/>
              <w:bottom w:val="single" w:sz="6" w:space="0" w:color="auto"/>
              <w:right w:val="nil"/>
            </w:tcBorders>
          </w:tcPr>
          <w:p w14:paraId="2B8A506F" w14:textId="2DFD88CF" w:rsidR="006D0EC0" w:rsidRDefault="006D0EC0" w:rsidP="00E63806">
            <w:pPr>
              <w:widowControl w:val="0"/>
              <w:autoSpaceDE w:val="0"/>
              <w:autoSpaceDN w:val="0"/>
              <w:adjustRightInd w:val="0"/>
              <w:spacing w:after="0" w:line="240" w:lineRule="auto"/>
              <w:rPr>
                <w:rFonts w:ascii="Garamond" w:hAnsi="Garamond"/>
                <w:kern w:val="0"/>
                <w:sz w:val="20"/>
                <w:szCs w:val="20"/>
              </w:rPr>
            </w:pPr>
            <w:r>
              <w:rPr>
                <w:rFonts w:ascii="Garamond" w:hAnsi="Garamond"/>
                <w:kern w:val="0"/>
                <w:sz w:val="20"/>
                <w:szCs w:val="20"/>
              </w:rPr>
              <w:t xml:space="preserve"> Urban</w:t>
            </w:r>
          </w:p>
        </w:tc>
        <w:tc>
          <w:tcPr>
            <w:tcW w:w="1155" w:type="dxa"/>
            <w:tcBorders>
              <w:top w:val="nil"/>
              <w:left w:val="nil"/>
              <w:bottom w:val="single" w:sz="6" w:space="0" w:color="auto"/>
              <w:right w:val="nil"/>
            </w:tcBorders>
          </w:tcPr>
          <w:p w14:paraId="743C8498" w14:textId="77777777" w:rsidR="006D0EC0" w:rsidRDefault="006D0EC0" w:rsidP="00E63806">
            <w:pPr>
              <w:widowControl w:val="0"/>
              <w:autoSpaceDE w:val="0"/>
              <w:autoSpaceDN w:val="0"/>
              <w:adjustRightInd w:val="0"/>
              <w:spacing w:after="0" w:line="240" w:lineRule="auto"/>
              <w:jc w:val="right"/>
              <w:rPr>
                <w:rFonts w:ascii="Garamond" w:hAnsi="Garamond"/>
                <w:kern w:val="0"/>
                <w:sz w:val="20"/>
                <w:szCs w:val="20"/>
              </w:rPr>
            </w:pPr>
            <w:r>
              <w:rPr>
                <w:rFonts w:ascii="Garamond" w:hAnsi="Garamond"/>
                <w:kern w:val="0"/>
                <w:sz w:val="20"/>
                <w:szCs w:val="20"/>
              </w:rPr>
              <w:t>33385</w:t>
            </w:r>
          </w:p>
        </w:tc>
        <w:tc>
          <w:tcPr>
            <w:tcW w:w="1155" w:type="dxa"/>
            <w:tcBorders>
              <w:top w:val="nil"/>
              <w:left w:val="nil"/>
              <w:bottom w:val="single" w:sz="6" w:space="0" w:color="auto"/>
              <w:right w:val="nil"/>
            </w:tcBorders>
          </w:tcPr>
          <w:p w14:paraId="50B7A5FE" w14:textId="77777777" w:rsidR="006D0EC0" w:rsidRDefault="006D0EC0" w:rsidP="00E63806">
            <w:pPr>
              <w:widowControl w:val="0"/>
              <w:autoSpaceDE w:val="0"/>
              <w:autoSpaceDN w:val="0"/>
              <w:adjustRightInd w:val="0"/>
              <w:spacing w:after="0" w:line="240" w:lineRule="auto"/>
              <w:jc w:val="right"/>
              <w:rPr>
                <w:rFonts w:ascii="Garamond" w:hAnsi="Garamond"/>
                <w:kern w:val="0"/>
                <w:sz w:val="20"/>
                <w:szCs w:val="20"/>
              </w:rPr>
            </w:pPr>
            <w:r>
              <w:rPr>
                <w:rFonts w:ascii="Garamond" w:hAnsi="Garamond"/>
                <w:kern w:val="0"/>
                <w:sz w:val="20"/>
                <w:szCs w:val="20"/>
              </w:rPr>
              <w:t>.31</w:t>
            </w:r>
          </w:p>
        </w:tc>
        <w:tc>
          <w:tcPr>
            <w:tcW w:w="1155" w:type="dxa"/>
            <w:tcBorders>
              <w:top w:val="nil"/>
              <w:left w:val="nil"/>
              <w:bottom w:val="single" w:sz="6" w:space="0" w:color="auto"/>
              <w:right w:val="nil"/>
            </w:tcBorders>
          </w:tcPr>
          <w:p w14:paraId="3067D4F8" w14:textId="77777777" w:rsidR="006D0EC0" w:rsidRDefault="006D0EC0" w:rsidP="00E63806">
            <w:pPr>
              <w:widowControl w:val="0"/>
              <w:autoSpaceDE w:val="0"/>
              <w:autoSpaceDN w:val="0"/>
              <w:adjustRightInd w:val="0"/>
              <w:spacing w:after="0" w:line="240" w:lineRule="auto"/>
              <w:jc w:val="right"/>
              <w:rPr>
                <w:rFonts w:ascii="Garamond" w:hAnsi="Garamond"/>
                <w:kern w:val="0"/>
                <w:sz w:val="20"/>
                <w:szCs w:val="20"/>
              </w:rPr>
            </w:pPr>
            <w:r>
              <w:rPr>
                <w:rFonts w:ascii="Garamond" w:hAnsi="Garamond"/>
                <w:kern w:val="0"/>
                <w:sz w:val="20"/>
                <w:szCs w:val="20"/>
              </w:rPr>
              <w:t>0.46</w:t>
            </w:r>
          </w:p>
        </w:tc>
        <w:tc>
          <w:tcPr>
            <w:tcW w:w="1155" w:type="dxa"/>
            <w:tcBorders>
              <w:top w:val="nil"/>
              <w:left w:val="nil"/>
              <w:bottom w:val="single" w:sz="6" w:space="0" w:color="auto"/>
              <w:right w:val="nil"/>
            </w:tcBorders>
          </w:tcPr>
          <w:p w14:paraId="1A6203D0" w14:textId="77777777" w:rsidR="006D0EC0" w:rsidRDefault="006D0EC0" w:rsidP="00E63806">
            <w:pPr>
              <w:widowControl w:val="0"/>
              <w:autoSpaceDE w:val="0"/>
              <w:autoSpaceDN w:val="0"/>
              <w:adjustRightInd w:val="0"/>
              <w:spacing w:after="0" w:line="240" w:lineRule="auto"/>
              <w:jc w:val="right"/>
              <w:rPr>
                <w:rFonts w:ascii="Garamond" w:hAnsi="Garamond"/>
                <w:kern w:val="0"/>
                <w:sz w:val="20"/>
                <w:szCs w:val="20"/>
              </w:rPr>
            </w:pPr>
            <w:r>
              <w:rPr>
                <w:rFonts w:ascii="Garamond" w:hAnsi="Garamond"/>
                <w:kern w:val="0"/>
                <w:sz w:val="20"/>
                <w:szCs w:val="20"/>
              </w:rPr>
              <w:t>0</w:t>
            </w:r>
          </w:p>
        </w:tc>
        <w:tc>
          <w:tcPr>
            <w:tcW w:w="1155" w:type="dxa"/>
            <w:tcBorders>
              <w:top w:val="nil"/>
              <w:left w:val="nil"/>
              <w:bottom w:val="single" w:sz="6" w:space="0" w:color="auto"/>
              <w:right w:val="nil"/>
            </w:tcBorders>
          </w:tcPr>
          <w:p w14:paraId="3D39149C" w14:textId="77777777" w:rsidR="006D0EC0" w:rsidRDefault="006D0EC0" w:rsidP="00E63806">
            <w:pPr>
              <w:widowControl w:val="0"/>
              <w:autoSpaceDE w:val="0"/>
              <w:autoSpaceDN w:val="0"/>
              <w:adjustRightInd w:val="0"/>
              <w:spacing w:after="0" w:line="240" w:lineRule="auto"/>
              <w:jc w:val="right"/>
              <w:rPr>
                <w:rFonts w:ascii="Garamond" w:hAnsi="Garamond"/>
                <w:kern w:val="0"/>
                <w:sz w:val="20"/>
                <w:szCs w:val="20"/>
              </w:rPr>
            </w:pPr>
            <w:r>
              <w:rPr>
                <w:rFonts w:ascii="Garamond" w:hAnsi="Garamond"/>
                <w:kern w:val="0"/>
                <w:sz w:val="20"/>
                <w:szCs w:val="20"/>
              </w:rPr>
              <w:t>1</w:t>
            </w:r>
          </w:p>
        </w:tc>
      </w:tr>
    </w:tbl>
    <w:p w14:paraId="78E1E01D" w14:textId="77777777" w:rsidR="006D0EC0" w:rsidRDefault="006D0EC0" w:rsidP="006D0EC0">
      <w:pPr>
        <w:widowControl w:val="0"/>
        <w:autoSpaceDE w:val="0"/>
        <w:autoSpaceDN w:val="0"/>
        <w:adjustRightInd w:val="0"/>
        <w:spacing w:after="0" w:line="240" w:lineRule="auto"/>
        <w:rPr>
          <w:rFonts w:ascii="Garamond" w:hAnsi="Garamond"/>
          <w:kern w:val="0"/>
          <w:sz w:val="20"/>
          <w:szCs w:val="20"/>
        </w:rPr>
      </w:pPr>
      <w:r>
        <w:rPr>
          <w:rFonts w:ascii="Garamond" w:hAnsi="Garamond"/>
          <w:b/>
          <w:bCs/>
          <w:kern w:val="0"/>
          <w:sz w:val="20"/>
          <w:szCs w:val="20"/>
        </w:rPr>
        <w:br/>
        <w:t xml:space="preserve">2013 </w:t>
      </w:r>
    </w:p>
    <w:tbl>
      <w:tblPr>
        <w:tblW w:w="0" w:type="auto"/>
        <w:tblLayout w:type="fixed"/>
        <w:tblLook w:val="0000" w:firstRow="0" w:lastRow="0" w:firstColumn="0" w:lastColumn="0" w:noHBand="0" w:noVBand="0"/>
      </w:tblPr>
      <w:tblGrid>
        <w:gridCol w:w="1648"/>
        <w:gridCol w:w="1155"/>
        <w:gridCol w:w="1155"/>
        <w:gridCol w:w="1155"/>
        <w:gridCol w:w="1155"/>
        <w:gridCol w:w="1155"/>
      </w:tblGrid>
      <w:tr w:rsidR="006D0EC0" w14:paraId="5F404986" w14:textId="77777777" w:rsidTr="00E63806">
        <w:tc>
          <w:tcPr>
            <w:tcW w:w="1648" w:type="dxa"/>
            <w:tcBorders>
              <w:top w:val="nil"/>
              <w:left w:val="nil"/>
              <w:bottom w:val="nil"/>
              <w:right w:val="nil"/>
            </w:tcBorders>
          </w:tcPr>
          <w:p w14:paraId="0C5FAC87" w14:textId="1CEB4871" w:rsidR="006D0EC0" w:rsidRDefault="006D0EC0" w:rsidP="006D0EC0">
            <w:pPr>
              <w:widowControl w:val="0"/>
              <w:autoSpaceDE w:val="0"/>
              <w:autoSpaceDN w:val="0"/>
              <w:adjustRightInd w:val="0"/>
              <w:spacing w:after="0" w:line="240" w:lineRule="auto"/>
              <w:rPr>
                <w:rFonts w:ascii="Garamond" w:hAnsi="Garamond"/>
                <w:kern w:val="0"/>
                <w:sz w:val="20"/>
                <w:szCs w:val="20"/>
              </w:rPr>
            </w:pPr>
            <w:r>
              <w:rPr>
                <w:rFonts w:ascii="Garamond" w:hAnsi="Garamond"/>
                <w:kern w:val="0"/>
                <w:sz w:val="20"/>
                <w:szCs w:val="20"/>
              </w:rPr>
              <w:t xml:space="preserve"> Autonomy index</w:t>
            </w:r>
          </w:p>
        </w:tc>
        <w:tc>
          <w:tcPr>
            <w:tcW w:w="1155" w:type="dxa"/>
            <w:tcBorders>
              <w:top w:val="nil"/>
              <w:left w:val="nil"/>
              <w:bottom w:val="nil"/>
              <w:right w:val="nil"/>
            </w:tcBorders>
          </w:tcPr>
          <w:p w14:paraId="4D6A7169" w14:textId="77777777" w:rsidR="006D0EC0" w:rsidRDefault="006D0EC0" w:rsidP="006D0EC0">
            <w:pPr>
              <w:widowControl w:val="0"/>
              <w:autoSpaceDE w:val="0"/>
              <w:autoSpaceDN w:val="0"/>
              <w:adjustRightInd w:val="0"/>
              <w:spacing w:after="0" w:line="240" w:lineRule="auto"/>
              <w:jc w:val="right"/>
              <w:rPr>
                <w:rFonts w:ascii="Garamond" w:hAnsi="Garamond"/>
                <w:kern w:val="0"/>
                <w:sz w:val="20"/>
                <w:szCs w:val="20"/>
              </w:rPr>
            </w:pPr>
            <w:r>
              <w:rPr>
                <w:rFonts w:ascii="Garamond" w:hAnsi="Garamond"/>
                <w:kern w:val="0"/>
                <w:sz w:val="20"/>
                <w:szCs w:val="20"/>
              </w:rPr>
              <w:t>27222</w:t>
            </w:r>
          </w:p>
        </w:tc>
        <w:tc>
          <w:tcPr>
            <w:tcW w:w="1155" w:type="dxa"/>
            <w:tcBorders>
              <w:top w:val="nil"/>
              <w:left w:val="nil"/>
              <w:bottom w:val="nil"/>
              <w:right w:val="nil"/>
            </w:tcBorders>
          </w:tcPr>
          <w:p w14:paraId="078DB618" w14:textId="77777777" w:rsidR="006D0EC0" w:rsidRDefault="006D0EC0" w:rsidP="006D0EC0">
            <w:pPr>
              <w:widowControl w:val="0"/>
              <w:autoSpaceDE w:val="0"/>
              <w:autoSpaceDN w:val="0"/>
              <w:adjustRightInd w:val="0"/>
              <w:spacing w:after="0" w:line="240" w:lineRule="auto"/>
              <w:jc w:val="right"/>
              <w:rPr>
                <w:rFonts w:ascii="Garamond" w:hAnsi="Garamond"/>
                <w:kern w:val="0"/>
                <w:sz w:val="20"/>
                <w:szCs w:val="20"/>
              </w:rPr>
            </w:pPr>
            <w:r>
              <w:rPr>
                <w:rFonts w:ascii="Garamond" w:hAnsi="Garamond"/>
                <w:kern w:val="0"/>
                <w:sz w:val="20"/>
                <w:szCs w:val="20"/>
              </w:rPr>
              <w:t>.43</w:t>
            </w:r>
          </w:p>
        </w:tc>
        <w:tc>
          <w:tcPr>
            <w:tcW w:w="1155" w:type="dxa"/>
            <w:tcBorders>
              <w:top w:val="nil"/>
              <w:left w:val="nil"/>
              <w:bottom w:val="nil"/>
              <w:right w:val="nil"/>
            </w:tcBorders>
          </w:tcPr>
          <w:p w14:paraId="628F6E3D" w14:textId="77777777" w:rsidR="006D0EC0" w:rsidRDefault="006D0EC0" w:rsidP="006D0EC0">
            <w:pPr>
              <w:widowControl w:val="0"/>
              <w:autoSpaceDE w:val="0"/>
              <w:autoSpaceDN w:val="0"/>
              <w:adjustRightInd w:val="0"/>
              <w:spacing w:after="0" w:line="240" w:lineRule="auto"/>
              <w:jc w:val="right"/>
              <w:rPr>
                <w:rFonts w:ascii="Garamond" w:hAnsi="Garamond"/>
                <w:kern w:val="0"/>
                <w:sz w:val="20"/>
                <w:szCs w:val="20"/>
              </w:rPr>
            </w:pPr>
            <w:r>
              <w:rPr>
                <w:rFonts w:ascii="Garamond" w:hAnsi="Garamond"/>
                <w:kern w:val="0"/>
                <w:sz w:val="20"/>
                <w:szCs w:val="20"/>
              </w:rPr>
              <w:t>0.44</w:t>
            </w:r>
          </w:p>
        </w:tc>
        <w:tc>
          <w:tcPr>
            <w:tcW w:w="1155" w:type="dxa"/>
            <w:tcBorders>
              <w:top w:val="nil"/>
              <w:left w:val="nil"/>
              <w:bottom w:val="nil"/>
              <w:right w:val="nil"/>
            </w:tcBorders>
          </w:tcPr>
          <w:p w14:paraId="33850ADA" w14:textId="77777777" w:rsidR="006D0EC0" w:rsidRDefault="006D0EC0" w:rsidP="006D0EC0">
            <w:pPr>
              <w:widowControl w:val="0"/>
              <w:autoSpaceDE w:val="0"/>
              <w:autoSpaceDN w:val="0"/>
              <w:adjustRightInd w:val="0"/>
              <w:spacing w:after="0" w:line="240" w:lineRule="auto"/>
              <w:jc w:val="right"/>
              <w:rPr>
                <w:rFonts w:ascii="Garamond" w:hAnsi="Garamond"/>
                <w:kern w:val="0"/>
                <w:sz w:val="20"/>
                <w:szCs w:val="20"/>
              </w:rPr>
            </w:pPr>
            <w:r>
              <w:rPr>
                <w:rFonts w:ascii="Garamond" w:hAnsi="Garamond"/>
                <w:kern w:val="0"/>
                <w:sz w:val="20"/>
                <w:szCs w:val="20"/>
              </w:rPr>
              <w:t>0</w:t>
            </w:r>
          </w:p>
        </w:tc>
        <w:tc>
          <w:tcPr>
            <w:tcW w:w="1155" w:type="dxa"/>
            <w:tcBorders>
              <w:top w:val="nil"/>
              <w:left w:val="nil"/>
              <w:bottom w:val="nil"/>
              <w:right w:val="nil"/>
            </w:tcBorders>
          </w:tcPr>
          <w:p w14:paraId="11FE2E3B" w14:textId="77777777" w:rsidR="006D0EC0" w:rsidRDefault="006D0EC0" w:rsidP="006D0EC0">
            <w:pPr>
              <w:widowControl w:val="0"/>
              <w:autoSpaceDE w:val="0"/>
              <w:autoSpaceDN w:val="0"/>
              <w:adjustRightInd w:val="0"/>
              <w:spacing w:after="0" w:line="240" w:lineRule="auto"/>
              <w:jc w:val="right"/>
              <w:rPr>
                <w:rFonts w:ascii="Garamond" w:hAnsi="Garamond"/>
                <w:kern w:val="0"/>
                <w:sz w:val="20"/>
                <w:szCs w:val="20"/>
              </w:rPr>
            </w:pPr>
            <w:r>
              <w:rPr>
                <w:rFonts w:ascii="Garamond" w:hAnsi="Garamond"/>
                <w:kern w:val="0"/>
                <w:sz w:val="20"/>
                <w:szCs w:val="20"/>
              </w:rPr>
              <w:t>1</w:t>
            </w:r>
          </w:p>
        </w:tc>
      </w:tr>
      <w:tr w:rsidR="006D0EC0" w14:paraId="7BC815AC" w14:textId="77777777" w:rsidTr="00E63806">
        <w:tc>
          <w:tcPr>
            <w:tcW w:w="1648" w:type="dxa"/>
            <w:tcBorders>
              <w:top w:val="nil"/>
              <w:left w:val="nil"/>
              <w:bottom w:val="nil"/>
              <w:right w:val="nil"/>
            </w:tcBorders>
          </w:tcPr>
          <w:p w14:paraId="40518D72" w14:textId="7B7B52B8" w:rsidR="006D0EC0" w:rsidRDefault="006D0EC0" w:rsidP="006D0EC0">
            <w:pPr>
              <w:widowControl w:val="0"/>
              <w:autoSpaceDE w:val="0"/>
              <w:autoSpaceDN w:val="0"/>
              <w:adjustRightInd w:val="0"/>
              <w:spacing w:after="0" w:line="240" w:lineRule="auto"/>
              <w:rPr>
                <w:rFonts w:ascii="Garamond" w:hAnsi="Garamond"/>
                <w:kern w:val="0"/>
                <w:sz w:val="20"/>
                <w:szCs w:val="20"/>
              </w:rPr>
            </w:pPr>
            <w:r>
              <w:rPr>
                <w:rFonts w:ascii="Garamond" w:hAnsi="Garamond"/>
                <w:kern w:val="0"/>
                <w:sz w:val="20"/>
                <w:szCs w:val="20"/>
              </w:rPr>
              <w:t xml:space="preserve"> Age</w:t>
            </w:r>
          </w:p>
        </w:tc>
        <w:tc>
          <w:tcPr>
            <w:tcW w:w="1155" w:type="dxa"/>
            <w:tcBorders>
              <w:top w:val="nil"/>
              <w:left w:val="nil"/>
              <w:bottom w:val="nil"/>
              <w:right w:val="nil"/>
            </w:tcBorders>
          </w:tcPr>
          <w:p w14:paraId="13AC1A3F" w14:textId="77777777" w:rsidR="006D0EC0" w:rsidRDefault="006D0EC0" w:rsidP="006D0EC0">
            <w:pPr>
              <w:widowControl w:val="0"/>
              <w:autoSpaceDE w:val="0"/>
              <w:autoSpaceDN w:val="0"/>
              <w:adjustRightInd w:val="0"/>
              <w:spacing w:after="0" w:line="240" w:lineRule="auto"/>
              <w:jc w:val="right"/>
              <w:rPr>
                <w:rFonts w:ascii="Garamond" w:hAnsi="Garamond"/>
                <w:kern w:val="0"/>
                <w:sz w:val="20"/>
                <w:szCs w:val="20"/>
              </w:rPr>
            </w:pPr>
            <w:r>
              <w:rPr>
                <w:rFonts w:ascii="Garamond" w:hAnsi="Garamond"/>
                <w:kern w:val="0"/>
                <w:sz w:val="20"/>
                <w:szCs w:val="20"/>
              </w:rPr>
              <w:t>38948</w:t>
            </w:r>
          </w:p>
        </w:tc>
        <w:tc>
          <w:tcPr>
            <w:tcW w:w="1155" w:type="dxa"/>
            <w:tcBorders>
              <w:top w:val="nil"/>
              <w:left w:val="nil"/>
              <w:bottom w:val="nil"/>
              <w:right w:val="nil"/>
            </w:tcBorders>
          </w:tcPr>
          <w:p w14:paraId="4C778F78" w14:textId="77777777" w:rsidR="006D0EC0" w:rsidRDefault="006D0EC0" w:rsidP="006D0EC0">
            <w:pPr>
              <w:widowControl w:val="0"/>
              <w:autoSpaceDE w:val="0"/>
              <w:autoSpaceDN w:val="0"/>
              <w:adjustRightInd w:val="0"/>
              <w:spacing w:after="0" w:line="240" w:lineRule="auto"/>
              <w:jc w:val="right"/>
              <w:rPr>
                <w:rFonts w:ascii="Garamond" w:hAnsi="Garamond"/>
                <w:kern w:val="0"/>
                <w:sz w:val="20"/>
                <w:szCs w:val="20"/>
              </w:rPr>
            </w:pPr>
            <w:r>
              <w:rPr>
                <w:rFonts w:ascii="Garamond" w:hAnsi="Garamond"/>
                <w:kern w:val="0"/>
                <w:sz w:val="20"/>
                <w:szCs w:val="20"/>
              </w:rPr>
              <w:t>28.86</w:t>
            </w:r>
          </w:p>
        </w:tc>
        <w:tc>
          <w:tcPr>
            <w:tcW w:w="1155" w:type="dxa"/>
            <w:tcBorders>
              <w:top w:val="nil"/>
              <w:left w:val="nil"/>
              <w:bottom w:val="nil"/>
              <w:right w:val="nil"/>
            </w:tcBorders>
          </w:tcPr>
          <w:p w14:paraId="21C7CB5B" w14:textId="77777777" w:rsidR="006D0EC0" w:rsidRDefault="006D0EC0" w:rsidP="006D0EC0">
            <w:pPr>
              <w:widowControl w:val="0"/>
              <w:autoSpaceDE w:val="0"/>
              <w:autoSpaceDN w:val="0"/>
              <w:adjustRightInd w:val="0"/>
              <w:spacing w:after="0" w:line="240" w:lineRule="auto"/>
              <w:jc w:val="right"/>
              <w:rPr>
                <w:rFonts w:ascii="Garamond" w:hAnsi="Garamond"/>
                <w:kern w:val="0"/>
                <w:sz w:val="20"/>
                <w:szCs w:val="20"/>
              </w:rPr>
            </w:pPr>
            <w:r>
              <w:rPr>
                <w:rFonts w:ascii="Garamond" w:hAnsi="Garamond"/>
                <w:kern w:val="0"/>
                <w:sz w:val="20"/>
                <w:szCs w:val="20"/>
              </w:rPr>
              <w:t>9.69</w:t>
            </w:r>
          </w:p>
        </w:tc>
        <w:tc>
          <w:tcPr>
            <w:tcW w:w="1155" w:type="dxa"/>
            <w:tcBorders>
              <w:top w:val="nil"/>
              <w:left w:val="nil"/>
              <w:bottom w:val="nil"/>
              <w:right w:val="nil"/>
            </w:tcBorders>
          </w:tcPr>
          <w:p w14:paraId="08D136F5" w14:textId="77777777" w:rsidR="006D0EC0" w:rsidRDefault="006D0EC0" w:rsidP="006D0EC0">
            <w:pPr>
              <w:widowControl w:val="0"/>
              <w:autoSpaceDE w:val="0"/>
              <w:autoSpaceDN w:val="0"/>
              <w:adjustRightInd w:val="0"/>
              <w:spacing w:after="0" w:line="240" w:lineRule="auto"/>
              <w:jc w:val="right"/>
              <w:rPr>
                <w:rFonts w:ascii="Garamond" w:hAnsi="Garamond"/>
                <w:kern w:val="0"/>
                <w:sz w:val="20"/>
                <w:szCs w:val="20"/>
              </w:rPr>
            </w:pPr>
            <w:r>
              <w:rPr>
                <w:rFonts w:ascii="Garamond" w:hAnsi="Garamond"/>
                <w:kern w:val="0"/>
                <w:sz w:val="20"/>
                <w:szCs w:val="20"/>
              </w:rPr>
              <w:t>15</w:t>
            </w:r>
          </w:p>
        </w:tc>
        <w:tc>
          <w:tcPr>
            <w:tcW w:w="1155" w:type="dxa"/>
            <w:tcBorders>
              <w:top w:val="nil"/>
              <w:left w:val="nil"/>
              <w:bottom w:val="nil"/>
              <w:right w:val="nil"/>
            </w:tcBorders>
          </w:tcPr>
          <w:p w14:paraId="5D3600C3" w14:textId="77777777" w:rsidR="006D0EC0" w:rsidRDefault="006D0EC0" w:rsidP="006D0EC0">
            <w:pPr>
              <w:widowControl w:val="0"/>
              <w:autoSpaceDE w:val="0"/>
              <w:autoSpaceDN w:val="0"/>
              <w:adjustRightInd w:val="0"/>
              <w:spacing w:after="0" w:line="240" w:lineRule="auto"/>
              <w:jc w:val="right"/>
              <w:rPr>
                <w:rFonts w:ascii="Garamond" w:hAnsi="Garamond"/>
                <w:kern w:val="0"/>
                <w:sz w:val="20"/>
                <w:szCs w:val="20"/>
              </w:rPr>
            </w:pPr>
            <w:r>
              <w:rPr>
                <w:rFonts w:ascii="Garamond" w:hAnsi="Garamond"/>
                <w:kern w:val="0"/>
                <w:sz w:val="20"/>
                <w:szCs w:val="20"/>
              </w:rPr>
              <w:t>49</w:t>
            </w:r>
          </w:p>
        </w:tc>
      </w:tr>
      <w:tr w:rsidR="006D0EC0" w14:paraId="2E906C9B" w14:textId="77777777" w:rsidTr="00E63806">
        <w:tc>
          <w:tcPr>
            <w:tcW w:w="1648" w:type="dxa"/>
            <w:tcBorders>
              <w:top w:val="nil"/>
              <w:left w:val="nil"/>
              <w:bottom w:val="nil"/>
              <w:right w:val="nil"/>
            </w:tcBorders>
          </w:tcPr>
          <w:p w14:paraId="45F469B6" w14:textId="2DCFF1F4" w:rsidR="006D0EC0" w:rsidRDefault="006D0EC0" w:rsidP="006D0EC0">
            <w:pPr>
              <w:widowControl w:val="0"/>
              <w:autoSpaceDE w:val="0"/>
              <w:autoSpaceDN w:val="0"/>
              <w:adjustRightInd w:val="0"/>
              <w:spacing w:after="0" w:line="240" w:lineRule="auto"/>
              <w:rPr>
                <w:rFonts w:ascii="Garamond" w:hAnsi="Garamond"/>
                <w:kern w:val="0"/>
                <w:sz w:val="20"/>
                <w:szCs w:val="20"/>
              </w:rPr>
            </w:pPr>
            <w:r>
              <w:rPr>
                <w:rFonts w:ascii="Garamond" w:hAnsi="Garamond"/>
                <w:kern w:val="0"/>
                <w:sz w:val="20"/>
                <w:szCs w:val="20"/>
              </w:rPr>
              <w:t xml:space="preserve"> Educational level</w:t>
            </w:r>
          </w:p>
        </w:tc>
        <w:tc>
          <w:tcPr>
            <w:tcW w:w="1155" w:type="dxa"/>
            <w:tcBorders>
              <w:top w:val="nil"/>
              <w:left w:val="nil"/>
              <w:bottom w:val="nil"/>
              <w:right w:val="nil"/>
            </w:tcBorders>
          </w:tcPr>
          <w:p w14:paraId="4C88391E" w14:textId="77777777" w:rsidR="006D0EC0" w:rsidRDefault="006D0EC0" w:rsidP="006D0EC0">
            <w:pPr>
              <w:widowControl w:val="0"/>
              <w:autoSpaceDE w:val="0"/>
              <w:autoSpaceDN w:val="0"/>
              <w:adjustRightInd w:val="0"/>
              <w:spacing w:after="0" w:line="240" w:lineRule="auto"/>
              <w:jc w:val="right"/>
              <w:rPr>
                <w:rFonts w:ascii="Garamond" w:hAnsi="Garamond"/>
                <w:kern w:val="0"/>
                <w:sz w:val="20"/>
                <w:szCs w:val="20"/>
              </w:rPr>
            </w:pPr>
            <w:r>
              <w:rPr>
                <w:rFonts w:ascii="Garamond" w:hAnsi="Garamond"/>
                <w:kern w:val="0"/>
                <w:sz w:val="20"/>
                <w:szCs w:val="20"/>
              </w:rPr>
              <w:t>38948</w:t>
            </w:r>
          </w:p>
        </w:tc>
        <w:tc>
          <w:tcPr>
            <w:tcW w:w="1155" w:type="dxa"/>
            <w:tcBorders>
              <w:top w:val="nil"/>
              <w:left w:val="nil"/>
              <w:bottom w:val="nil"/>
              <w:right w:val="nil"/>
            </w:tcBorders>
          </w:tcPr>
          <w:p w14:paraId="2104111D" w14:textId="77777777" w:rsidR="006D0EC0" w:rsidRDefault="006D0EC0" w:rsidP="006D0EC0">
            <w:pPr>
              <w:widowControl w:val="0"/>
              <w:autoSpaceDE w:val="0"/>
              <w:autoSpaceDN w:val="0"/>
              <w:adjustRightInd w:val="0"/>
              <w:spacing w:after="0" w:line="240" w:lineRule="auto"/>
              <w:jc w:val="right"/>
              <w:rPr>
                <w:rFonts w:ascii="Garamond" w:hAnsi="Garamond"/>
                <w:kern w:val="0"/>
                <w:sz w:val="20"/>
                <w:szCs w:val="20"/>
              </w:rPr>
            </w:pPr>
            <w:r>
              <w:rPr>
                <w:rFonts w:ascii="Garamond" w:hAnsi="Garamond"/>
                <w:kern w:val="0"/>
                <w:sz w:val="20"/>
                <w:szCs w:val="20"/>
              </w:rPr>
              <w:t>1.21</w:t>
            </w:r>
          </w:p>
        </w:tc>
        <w:tc>
          <w:tcPr>
            <w:tcW w:w="1155" w:type="dxa"/>
            <w:tcBorders>
              <w:top w:val="nil"/>
              <w:left w:val="nil"/>
              <w:bottom w:val="nil"/>
              <w:right w:val="nil"/>
            </w:tcBorders>
          </w:tcPr>
          <w:p w14:paraId="34113783" w14:textId="77777777" w:rsidR="006D0EC0" w:rsidRDefault="006D0EC0" w:rsidP="006D0EC0">
            <w:pPr>
              <w:widowControl w:val="0"/>
              <w:autoSpaceDE w:val="0"/>
              <w:autoSpaceDN w:val="0"/>
              <w:adjustRightInd w:val="0"/>
              <w:spacing w:after="0" w:line="240" w:lineRule="auto"/>
              <w:jc w:val="right"/>
              <w:rPr>
                <w:rFonts w:ascii="Garamond" w:hAnsi="Garamond"/>
                <w:kern w:val="0"/>
                <w:sz w:val="20"/>
                <w:szCs w:val="20"/>
              </w:rPr>
            </w:pPr>
            <w:r>
              <w:rPr>
                <w:rFonts w:ascii="Garamond" w:hAnsi="Garamond"/>
                <w:kern w:val="0"/>
                <w:sz w:val="20"/>
                <w:szCs w:val="20"/>
              </w:rPr>
              <w:t>1.03</w:t>
            </w:r>
          </w:p>
        </w:tc>
        <w:tc>
          <w:tcPr>
            <w:tcW w:w="1155" w:type="dxa"/>
            <w:tcBorders>
              <w:top w:val="nil"/>
              <w:left w:val="nil"/>
              <w:bottom w:val="nil"/>
              <w:right w:val="nil"/>
            </w:tcBorders>
          </w:tcPr>
          <w:p w14:paraId="138B7C5A" w14:textId="77777777" w:rsidR="006D0EC0" w:rsidRDefault="006D0EC0" w:rsidP="006D0EC0">
            <w:pPr>
              <w:widowControl w:val="0"/>
              <w:autoSpaceDE w:val="0"/>
              <w:autoSpaceDN w:val="0"/>
              <w:adjustRightInd w:val="0"/>
              <w:spacing w:after="0" w:line="240" w:lineRule="auto"/>
              <w:jc w:val="right"/>
              <w:rPr>
                <w:rFonts w:ascii="Garamond" w:hAnsi="Garamond"/>
                <w:kern w:val="0"/>
                <w:sz w:val="20"/>
                <w:szCs w:val="20"/>
              </w:rPr>
            </w:pPr>
            <w:r>
              <w:rPr>
                <w:rFonts w:ascii="Garamond" w:hAnsi="Garamond"/>
                <w:kern w:val="0"/>
                <w:sz w:val="20"/>
                <w:szCs w:val="20"/>
              </w:rPr>
              <w:t>0</w:t>
            </w:r>
          </w:p>
        </w:tc>
        <w:tc>
          <w:tcPr>
            <w:tcW w:w="1155" w:type="dxa"/>
            <w:tcBorders>
              <w:top w:val="nil"/>
              <w:left w:val="nil"/>
              <w:bottom w:val="nil"/>
              <w:right w:val="nil"/>
            </w:tcBorders>
          </w:tcPr>
          <w:p w14:paraId="692E416A" w14:textId="77777777" w:rsidR="006D0EC0" w:rsidRDefault="006D0EC0" w:rsidP="006D0EC0">
            <w:pPr>
              <w:widowControl w:val="0"/>
              <w:autoSpaceDE w:val="0"/>
              <w:autoSpaceDN w:val="0"/>
              <w:adjustRightInd w:val="0"/>
              <w:spacing w:after="0" w:line="240" w:lineRule="auto"/>
              <w:jc w:val="right"/>
              <w:rPr>
                <w:rFonts w:ascii="Garamond" w:hAnsi="Garamond"/>
                <w:kern w:val="0"/>
                <w:sz w:val="20"/>
                <w:szCs w:val="20"/>
              </w:rPr>
            </w:pPr>
            <w:r>
              <w:rPr>
                <w:rFonts w:ascii="Garamond" w:hAnsi="Garamond"/>
                <w:kern w:val="0"/>
                <w:sz w:val="20"/>
                <w:szCs w:val="20"/>
              </w:rPr>
              <w:t>3</w:t>
            </w:r>
          </w:p>
        </w:tc>
      </w:tr>
      <w:tr w:rsidR="006D0EC0" w14:paraId="7F9691F1" w14:textId="77777777" w:rsidTr="00E63806">
        <w:tc>
          <w:tcPr>
            <w:tcW w:w="1648" w:type="dxa"/>
            <w:tcBorders>
              <w:top w:val="nil"/>
              <w:left w:val="nil"/>
              <w:bottom w:val="nil"/>
              <w:right w:val="nil"/>
            </w:tcBorders>
          </w:tcPr>
          <w:p w14:paraId="75A33BC4" w14:textId="1B007DE3" w:rsidR="006D0EC0" w:rsidRDefault="006D0EC0" w:rsidP="006D0EC0">
            <w:pPr>
              <w:widowControl w:val="0"/>
              <w:autoSpaceDE w:val="0"/>
              <w:autoSpaceDN w:val="0"/>
              <w:adjustRightInd w:val="0"/>
              <w:spacing w:after="0" w:line="240" w:lineRule="auto"/>
              <w:rPr>
                <w:rFonts w:ascii="Garamond" w:hAnsi="Garamond"/>
                <w:kern w:val="0"/>
                <w:sz w:val="20"/>
                <w:szCs w:val="20"/>
              </w:rPr>
            </w:pPr>
            <w:r>
              <w:rPr>
                <w:rFonts w:ascii="Garamond" w:hAnsi="Garamond"/>
                <w:kern w:val="0"/>
                <w:sz w:val="20"/>
                <w:szCs w:val="20"/>
              </w:rPr>
              <w:t xml:space="preserve"> Wealth Index</w:t>
            </w:r>
          </w:p>
        </w:tc>
        <w:tc>
          <w:tcPr>
            <w:tcW w:w="1155" w:type="dxa"/>
            <w:tcBorders>
              <w:top w:val="nil"/>
              <w:left w:val="nil"/>
              <w:bottom w:val="nil"/>
              <w:right w:val="nil"/>
            </w:tcBorders>
          </w:tcPr>
          <w:p w14:paraId="1238B6A8" w14:textId="77777777" w:rsidR="006D0EC0" w:rsidRDefault="006D0EC0" w:rsidP="006D0EC0">
            <w:pPr>
              <w:widowControl w:val="0"/>
              <w:autoSpaceDE w:val="0"/>
              <w:autoSpaceDN w:val="0"/>
              <w:adjustRightInd w:val="0"/>
              <w:spacing w:after="0" w:line="240" w:lineRule="auto"/>
              <w:jc w:val="right"/>
              <w:rPr>
                <w:rFonts w:ascii="Garamond" w:hAnsi="Garamond"/>
                <w:kern w:val="0"/>
                <w:sz w:val="20"/>
                <w:szCs w:val="20"/>
              </w:rPr>
            </w:pPr>
            <w:r>
              <w:rPr>
                <w:rFonts w:ascii="Garamond" w:hAnsi="Garamond"/>
                <w:kern w:val="0"/>
                <w:sz w:val="20"/>
                <w:szCs w:val="20"/>
              </w:rPr>
              <w:t>38948</w:t>
            </w:r>
          </w:p>
        </w:tc>
        <w:tc>
          <w:tcPr>
            <w:tcW w:w="1155" w:type="dxa"/>
            <w:tcBorders>
              <w:top w:val="nil"/>
              <w:left w:val="nil"/>
              <w:bottom w:val="nil"/>
              <w:right w:val="nil"/>
            </w:tcBorders>
          </w:tcPr>
          <w:p w14:paraId="24C40674" w14:textId="77777777" w:rsidR="006D0EC0" w:rsidRDefault="006D0EC0" w:rsidP="006D0EC0">
            <w:pPr>
              <w:widowControl w:val="0"/>
              <w:autoSpaceDE w:val="0"/>
              <w:autoSpaceDN w:val="0"/>
              <w:adjustRightInd w:val="0"/>
              <w:spacing w:after="0" w:line="240" w:lineRule="auto"/>
              <w:jc w:val="right"/>
              <w:rPr>
                <w:rFonts w:ascii="Garamond" w:hAnsi="Garamond"/>
                <w:kern w:val="0"/>
                <w:sz w:val="20"/>
                <w:szCs w:val="20"/>
              </w:rPr>
            </w:pPr>
            <w:r>
              <w:rPr>
                <w:rFonts w:ascii="Garamond" w:hAnsi="Garamond"/>
                <w:kern w:val="0"/>
                <w:sz w:val="20"/>
                <w:szCs w:val="20"/>
              </w:rPr>
              <w:t>3.12</w:t>
            </w:r>
          </w:p>
        </w:tc>
        <w:tc>
          <w:tcPr>
            <w:tcW w:w="1155" w:type="dxa"/>
            <w:tcBorders>
              <w:top w:val="nil"/>
              <w:left w:val="nil"/>
              <w:bottom w:val="nil"/>
              <w:right w:val="nil"/>
            </w:tcBorders>
          </w:tcPr>
          <w:p w14:paraId="0F384531" w14:textId="77777777" w:rsidR="006D0EC0" w:rsidRDefault="006D0EC0" w:rsidP="006D0EC0">
            <w:pPr>
              <w:widowControl w:val="0"/>
              <w:autoSpaceDE w:val="0"/>
              <w:autoSpaceDN w:val="0"/>
              <w:adjustRightInd w:val="0"/>
              <w:spacing w:after="0" w:line="240" w:lineRule="auto"/>
              <w:jc w:val="right"/>
              <w:rPr>
                <w:rFonts w:ascii="Garamond" w:hAnsi="Garamond"/>
                <w:kern w:val="0"/>
                <w:sz w:val="20"/>
                <w:szCs w:val="20"/>
              </w:rPr>
            </w:pPr>
            <w:r>
              <w:rPr>
                <w:rFonts w:ascii="Garamond" w:hAnsi="Garamond"/>
                <w:kern w:val="0"/>
                <w:sz w:val="20"/>
                <w:szCs w:val="20"/>
              </w:rPr>
              <w:t>1.39</w:t>
            </w:r>
          </w:p>
        </w:tc>
        <w:tc>
          <w:tcPr>
            <w:tcW w:w="1155" w:type="dxa"/>
            <w:tcBorders>
              <w:top w:val="nil"/>
              <w:left w:val="nil"/>
              <w:bottom w:val="nil"/>
              <w:right w:val="nil"/>
            </w:tcBorders>
          </w:tcPr>
          <w:p w14:paraId="7CC3335A" w14:textId="77777777" w:rsidR="006D0EC0" w:rsidRDefault="006D0EC0" w:rsidP="006D0EC0">
            <w:pPr>
              <w:widowControl w:val="0"/>
              <w:autoSpaceDE w:val="0"/>
              <w:autoSpaceDN w:val="0"/>
              <w:adjustRightInd w:val="0"/>
              <w:spacing w:after="0" w:line="240" w:lineRule="auto"/>
              <w:jc w:val="right"/>
              <w:rPr>
                <w:rFonts w:ascii="Garamond" w:hAnsi="Garamond"/>
                <w:kern w:val="0"/>
                <w:sz w:val="20"/>
                <w:szCs w:val="20"/>
              </w:rPr>
            </w:pPr>
            <w:r>
              <w:rPr>
                <w:rFonts w:ascii="Garamond" w:hAnsi="Garamond"/>
                <w:kern w:val="0"/>
                <w:sz w:val="20"/>
                <w:szCs w:val="20"/>
              </w:rPr>
              <w:t>1</w:t>
            </w:r>
          </w:p>
        </w:tc>
        <w:tc>
          <w:tcPr>
            <w:tcW w:w="1155" w:type="dxa"/>
            <w:tcBorders>
              <w:top w:val="nil"/>
              <w:left w:val="nil"/>
              <w:bottom w:val="nil"/>
              <w:right w:val="nil"/>
            </w:tcBorders>
          </w:tcPr>
          <w:p w14:paraId="6795F9A1" w14:textId="77777777" w:rsidR="006D0EC0" w:rsidRDefault="006D0EC0" w:rsidP="006D0EC0">
            <w:pPr>
              <w:widowControl w:val="0"/>
              <w:autoSpaceDE w:val="0"/>
              <w:autoSpaceDN w:val="0"/>
              <w:adjustRightInd w:val="0"/>
              <w:spacing w:after="0" w:line="240" w:lineRule="auto"/>
              <w:jc w:val="right"/>
              <w:rPr>
                <w:rFonts w:ascii="Garamond" w:hAnsi="Garamond"/>
                <w:kern w:val="0"/>
                <w:sz w:val="20"/>
                <w:szCs w:val="20"/>
              </w:rPr>
            </w:pPr>
            <w:r>
              <w:rPr>
                <w:rFonts w:ascii="Garamond" w:hAnsi="Garamond"/>
                <w:kern w:val="0"/>
                <w:sz w:val="20"/>
                <w:szCs w:val="20"/>
              </w:rPr>
              <w:t>5</w:t>
            </w:r>
          </w:p>
        </w:tc>
      </w:tr>
      <w:tr w:rsidR="006D0EC0" w14:paraId="53A419FC" w14:textId="77777777" w:rsidTr="00E63806">
        <w:tc>
          <w:tcPr>
            <w:tcW w:w="1648" w:type="dxa"/>
            <w:tcBorders>
              <w:top w:val="nil"/>
              <w:left w:val="nil"/>
              <w:bottom w:val="single" w:sz="6" w:space="0" w:color="auto"/>
              <w:right w:val="nil"/>
            </w:tcBorders>
          </w:tcPr>
          <w:p w14:paraId="4E69BF70" w14:textId="40D882DD" w:rsidR="006D0EC0" w:rsidRDefault="006D0EC0" w:rsidP="006D0EC0">
            <w:pPr>
              <w:widowControl w:val="0"/>
              <w:autoSpaceDE w:val="0"/>
              <w:autoSpaceDN w:val="0"/>
              <w:adjustRightInd w:val="0"/>
              <w:spacing w:after="0" w:line="240" w:lineRule="auto"/>
              <w:rPr>
                <w:rFonts w:ascii="Garamond" w:hAnsi="Garamond"/>
                <w:kern w:val="0"/>
                <w:sz w:val="20"/>
                <w:szCs w:val="20"/>
              </w:rPr>
            </w:pPr>
            <w:r>
              <w:rPr>
                <w:rFonts w:ascii="Garamond" w:hAnsi="Garamond"/>
                <w:kern w:val="0"/>
                <w:sz w:val="20"/>
                <w:szCs w:val="20"/>
              </w:rPr>
              <w:t xml:space="preserve"> Urban</w:t>
            </w:r>
          </w:p>
        </w:tc>
        <w:tc>
          <w:tcPr>
            <w:tcW w:w="1155" w:type="dxa"/>
            <w:tcBorders>
              <w:top w:val="nil"/>
              <w:left w:val="nil"/>
              <w:bottom w:val="single" w:sz="6" w:space="0" w:color="auto"/>
              <w:right w:val="nil"/>
            </w:tcBorders>
          </w:tcPr>
          <w:p w14:paraId="49E21350" w14:textId="77777777" w:rsidR="006D0EC0" w:rsidRDefault="006D0EC0" w:rsidP="006D0EC0">
            <w:pPr>
              <w:widowControl w:val="0"/>
              <w:autoSpaceDE w:val="0"/>
              <w:autoSpaceDN w:val="0"/>
              <w:adjustRightInd w:val="0"/>
              <w:spacing w:after="0" w:line="240" w:lineRule="auto"/>
              <w:jc w:val="right"/>
              <w:rPr>
                <w:rFonts w:ascii="Garamond" w:hAnsi="Garamond"/>
                <w:kern w:val="0"/>
                <w:sz w:val="20"/>
                <w:szCs w:val="20"/>
              </w:rPr>
            </w:pPr>
            <w:r>
              <w:rPr>
                <w:rFonts w:ascii="Garamond" w:hAnsi="Garamond"/>
                <w:kern w:val="0"/>
                <w:sz w:val="20"/>
                <w:szCs w:val="20"/>
              </w:rPr>
              <w:t>38948</w:t>
            </w:r>
          </w:p>
        </w:tc>
        <w:tc>
          <w:tcPr>
            <w:tcW w:w="1155" w:type="dxa"/>
            <w:tcBorders>
              <w:top w:val="nil"/>
              <w:left w:val="nil"/>
              <w:bottom w:val="single" w:sz="6" w:space="0" w:color="auto"/>
              <w:right w:val="nil"/>
            </w:tcBorders>
          </w:tcPr>
          <w:p w14:paraId="010BC5EC" w14:textId="77777777" w:rsidR="006D0EC0" w:rsidRDefault="006D0EC0" w:rsidP="006D0EC0">
            <w:pPr>
              <w:widowControl w:val="0"/>
              <w:autoSpaceDE w:val="0"/>
              <w:autoSpaceDN w:val="0"/>
              <w:adjustRightInd w:val="0"/>
              <w:spacing w:after="0" w:line="240" w:lineRule="auto"/>
              <w:jc w:val="right"/>
              <w:rPr>
                <w:rFonts w:ascii="Garamond" w:hAnsi="Garamond"/>
                <w:kern w:val="0"/>
                <w:sz w:val="20"/>
                <w:szCs w:val="20"/>
              </w:rPr>
            </w:pPr>
            <w:r>
              <w:rPr>
                <w:rFonts w:ascii="Garamond" w:hAnsi="Garamond"/>
                <w:kern w:val="0"/>
                <w:sz w:val="20"/>
                <w:szCs w:val="20"/>
              </w:rPr>
              <w:t>.4</w:t>
            </w:r>
          </w:p>
        </w:tc>
        <w:tc>
          <w:tcPr>
            <w:tcW w:w="1155" w:type="dxa"/>
            <w:tcBorders>
              <w:top w:val="nil"/>
              <w:left w:val="nil"/>
              <w:bottom w:val="single" w:sz="6" w:space="0" w:color="auto"/>
              <w:right w:val="nil"/>
            </w:tcBorders>
          </w:tcPr>
          <w:p w14:paraId="3BB4AAC1" w14:textId="77777777" w:rsidR="006D0EC0" w:rsidRDefault="006D0EC0" w:rsidP="006D0EC0">
            <w:pPr>
              <w:widowControl w:val="0"/>
              <w:autoSpaceDE w:val="0"/>
              <w:autoSpaceDN w:val="0"/>
              <w:adjustRightInd w:val="0"/>
              <w:spacing w:after="0" w:line="240" w:lineRule="auto"/>
              <w:jc w:val="right"/>
              <w:rPr>
                <w:rFonts w:ascii="Garamond" w:hAnsi="Garamond"/>
                <w:kern w:val="0"/>
                <w:sz w:val="20"/>
                <w:szCs w:val="20"/>
              </w:rPr>
            </w:pPr>
            <w:r>
              <w:rPr>
                <w:rFonts w:ascii="Garamond" w:hAnsi="Garamond"/>
                <w:kern w:val="0"/>
                <w:sz w:val="20"/>
                <w:szCs w:val="20"/>
              </w:rPr>
              <w:t>0.49</w:t>
            </w:r>
          </w:p>
        </w:tc>
        <w:tc>
          <w:tcPr>
            <w:tcW w:w="1155" w:type="dxa"/>
            <w:tcBorders>
              <w:top w:val="nil"/>
              <w:left w:val="nil"/>
              <w:bottom w:val="single" w:sz="6" w:space="0" w:color="auto"/>
              <w:right w:val="nil"/>
            </w:tcBorders>
          </w:tcPr>
          <w:p w14:paraId="1D07748D" w14:textId="77777777" w:rsidR="006D0EC0" w:rsidRDefault="006D0EC0" w:rsidP="006D0EC0">
            <w:pPr>
              <w:widowControl w:val="0"/>
              <w:autoSpaceDE w:val="0"/>
              <w:autoSpaceDN w:val="0"/>
              <w:adjustRightInd w:val="0"/>
              <w:spacing w:after="0" w:line="240" w:lineRule="auto"/>
              <w:jc w:val="right"/>
              <w:rPr>
                <w:rFonts w:ascii="Garamond" w:hAnsi="Garamond"/>
                <w:kern w:val="0"/>
                <w:sz w:val="20"/>
                <w:szCs w:val="20"/>
              </w:rPr>
            </w:pPr>
            <w:r>
              <w:rPr>
                <w:rFonts w:ascii="Garamond" w:hAnsi="Garamond"/>
                <w:kern w:val="0"/>
                <w:sz w:val="20"/>
                <w:szCs w:val="20"/>
              </w:rPr>
              <w:t>0</w:t>
            </w:r>
          </w:p>
        </w:tc>
        <w:tc>
          <w:tcPr>
            <w:tcW w:w="1155" w:type="dxa"/>
            <w:tcBorders>
              <w:top w:val="nil"/>
              <w:left w:val="nil"/>
              <w:bottom w:val="single" w:sz="6" w:space="0" w:color="auto"/>
              <w:right w:val="nil"/>
            </w:tcBorders>
          </w:tcPr>
          <w:p w14:paraId="420EFA46" w14:textId="77777777" w:rsidR="006D0EC0" w:rsidRDefault="006D0EC0" w:rsidP="006D0EC0">
            <w:pPr>
              <w:widowControl w:val="0"/>
              <w:autoSpaceDE w:val="0"/>
              <w:autoSpaceDN w:val="0"/>
              <w:adjustRightInd w:val="0"/>
              <w:spacing w:after="0" w:line="240" w:lineRule="auto"/>
              <w:jc w:val="right"/>
              <w:rPr>
                <w:rFonts w:ascii="Garamond" w:hAnsi="Garamond"/>
                <w:kern w:val="0"/>
                <w:sz w:val="20"/>
                <w:szCs w:val="20"/>
              </w:rPr>
            </w:pPr>
            <w:r>
              <w:rPr>
                <w:rFonts w:ascii="Garamond" w:hAnsi="Garamond"/>
                <w:kern w:val="0"/>
                <w:sz w:val="20"/>
                <w:szCs w:val="20"/>
              </w:rPr>
              <w:t>1</w:t>
            </w:r>
          </w:p>
        </w:tc>
      </w:tr>
    </w:tbl>
    <w:p w14:paraId="5985A81F" w14:textId="77777777" w:rsidR="006D0EC0" w:rsidRDefault="006D0EC0" w:rsidP="006D0EC0">
      <w:pPr>
        <w:widowControl w:val="0"/>
        <w:autoSpaceDE w:val="0"/>
        <w:autoSpaceDN w:val="0"/>
        <w:adjustRightInd w:val="0"/>
        <w:spacing w:after="0" w:line="240" w:lineRule="auto"/>
        <w:rPr>
          <w:rFonts w:ascii="Garamond" w:hAnsi="Garamond"/>
          <w:kern w:val="0"/>
          <w:sz w:val="20"/>
          <w:szCs w:val="20"/>
        </w:rPr>
      </w:pPr>
      <w:r>
        <w:rPr>
          <w:rFonts w:ascii="Garamond" w:hAnsi="Garamond"/>
          <w:b/>
          <w:bCs/>
          <w:kern w:val="0"/>
          <w:sz w:val="20"/>
          <w:szCs w:val="20"/>
        </w:rPr>
        <w:br/>
        <w:t xml:space="preserve">2018 </w:t>
      </w:r>
    </w:p>
    <w:tbl>
      <w:tblPr>
        <w:tblW w:w="0" w:type="auto"/>
        <w:tblLayout w:type="fixed"/>
        <w:tblLook w:val="0000" w:firstRow="0" w:lastRow="0" w:firstColumn="0" w:lastColumn="0" w:noHBand="0" w:noVBand="0"/>
      </w:tblPr>
      <w:tblGrid>
        <w:gridCol w:w="1648"/>
        <w:gridCol w:w="1155"/>
        <w:gridCol w:w="1155"/>
        <w:gridCol w:w="1155"/>
        <w:gridCol w:w="1155"/>
        <w:gridCol w:w="1155"/>
      </w:tblGrid>
      <w:tr w:rsidR="006D0EC0" w14:paraId="5510D210" w14:textId="77777777" w:rsidTr="00E63806">
        <w:tc>
          <w:tcPr>
            <w:tcW w:w="1648" w:type="dxa"/>
            <w:tcBorders>
              <w:top w:val="nil"/>
              <w:left w:val="nil"/>
              <w:bottom w:val="nil"/>
              <w:right w:val="nil"/>
            </w:tcBorders>
          </w:tcPr>
          <w:p w14:paraId="778F835A" w14:textId="4B6A78CD" w:rsidR="006D0EC0" w:rsidRDefault="006D0EC0" w:rsidP="006D0EC0">
            <w:pPr>
              <w:widowControl w:val="0"/>
              <w:autoSpaceDE w:val="0"/>
              <w:autoSpaceDN w:val="0"/>
              <w:adjustRightInd w:val="0"/>
              <w:spacing w:after="0" w:line="240" w:lineRule="auto"/>
              <w:rPr>
                <w:rFonts w:ascii="Garamond" w:hAnsi="Garamond"/>
                <w:kern w:val="0"/>
                <w:sz w:val="20"/>
                <w:szCs w:val="20"/>
              </w:rPr>
            </w:pPr>
            <w:r>
              <w:rPr>
                <w:rFonts w:ascii="Garamond" w:hAnsi="Garamond"/>
                <w:kern w:val="0"/>
                <w:sz w:val="20"/>
                <w:szCs w:val="20"/>
              </w:rPr>
              <w:t xml:space="preserve"> Autonomy index</w:t>
            </w:r>
          </w:p>
        </w:tc>
        <w:tc>
          <w:tcPr>
            <w:tcW w:w="1155" w:type="dxa"/>
            <w:tcBorders>
              <w:top w:val="nil"/>
              <w:left w:val="nil"/>
              <w:bottom w:val="nil"/>
              <w:right w:val="nil"/>
            </w:tcBorders>
          </w:tcPr>
          <w:p w14:paraId="57AF0895" w14:textId="77777777" w:rsidR="006D0EC0" w:rsidRDefault="006D0EC0" w:rsidP="006D0EC0">
            <w:pPr>
              <w:widowControl w:val="0"/>
              <w:autoSpaceDE w:val="0"/>
              <w:autoSpaceDN w:val="0"/>
              <w:adjustRightInd w:val="0"/>
              <w:spacing w:after="0" w:line="240" w:lineRule="auto"/>
              <w:jc w:val="right"/>
              <w:rPr>
                <w:rFonts w:ascii="Garamond" w:hAnsi="Garamond"/>
                <w:kern w:val="0"/>
                <w:sz w:val="20"/>
                <w:szCs w:val="20"/>
              </w:rPr>
            </w:pPr>
            <w:r>
              <w:rPr>
                <w:rFonts w:ascii="Garamond" w:hAnsi="Garamond"/>
                <w:kern w:val="0"/>
                <w:sz w:val="20"/>
                <w:szCs w:val="20"/>
              </w:rPr>
              <w:t>28888</w:t>
            </w:r>
          </w:p>
        </w:tc>
        <w:tc>
          <w:tcPr>
            <w:tcW w:w="1155" w:type="dxa"/>
            <w:tcBorders>
              <w:top w:val="nil"/>
              <w:left w:val="nil"/>
              <w:bottom w:val="nil"/>
              <w:right w:val="nil"/>
            </w:tcBorders>
          </w:tcPr>
          <w:p w14:paraId="70E923C1" w14:textId="77777777" w:rsidR="006D0EC0" w:rsidRDefault="006D0EC0" w:rsidP="006D0EC0">
            <w:pPr>
              <w:widowControl w:val="0"/>
              <w:autoSpaceDE w:val="0"/>
              <w:autoSpaceDN w:val="0"/>
              <w:adjustRightInd w:val="0"/>
              <w:spacing w:after="0" w:line="240" w:lineRule="auto"/>
              <w:jc w:val="right"/>
              <w:rPr>
                <w:rFonts w:ascii="Garamond" w:hAnsi="Garamond"/>
                <w:kern w:val="0"/>
                <w:sz w:val="20"/>
                <w:szCs w:val="20"/>
              </w:rPr>
            </w:pPr>
            <w:r>
              <w:rPr>
                <w:rFonts w:ascii="Garamond" w:hAnsi="Garamond"/>
                <w:kern w:val="0"/>
                <w:sz w:val="20"/>
                <w:szCs w:val="20"/>
              </w:rPr>
              <w:t>.48</w:t>
            </w:r>
          </w:p>
        </w:tc>
        <w:tc>
          <w:tcPr>
            <w:tcW w:w="1155" w:type="dxa"/>
            <w:tcBorders>
              <w:top w:val="nil"/>
              <w:left w:val="nil"/>
              <w:bottom w:val="nil"/>
              <w:right w:val="nil"/>
            </w:tcBorders>
          </w:tcPr>
          <w:p w14:paraId="3B0D84F8" w14:textId="77777777" w:rsidR="006D0EC0" w:rsidRDefault="006D0EC0" w:rsidP="006D0EC0">
            <w:pPr>
              <w:widowControl w:val="0"/>
              <w:autoSpaceDE w:val="0"/>
              <w:autoSpaceDN w:val="0"/>
              <w:adjustRightInd w:val="0"/>
              <w:spacing w:after="0" w:line="240" w:lineRule="auto"/>
              <w:jc w:val="right"/>
              <w:rPr>
                <w:rFonts w:ascii="Garamond" w:hAnsi="Garamond"/>
                <w:kern w:val="0"/>
                <w:sz w:val="20"/>
                <w:szCs w:val="20"/>
              </w:rPr>
            </w:pPr>
            <w:r>
              <w:rPr>
                <w:rFonts w:ascii="Garamond" w:hAnsi="Garamond"/>
                <w:kern w:val="0"/>
                <w:sz w:val="20"/>
                <w:szCs w:val="20"/>
              </w:rPr>
              <w:t>0.43</w:t>
            </w:r>
          </w:p>
        </w:tc>
        <w:tc>
          <w:tcPr>
            <w:tcW w:w="1155" w:type="dxa"/>
            <w:tcBorders>
              <w:top w:val="nil"/>
              <w:left w:val="nil"/>
              <w:bottom w:val="nil"/>
              <w:right w:val="nil"/>
            </w:tcBorders>
          </w:tcPr>
          <w:p w14:paraId="10B3007A" w14:textId="77777777" w:rsidR="006D0EC0" w:rsidRDefault="006D0EC0" w:rsidP="006D0EC0">
            <w:pPr>
              <w:widowControl w:val="0"/>
              <w:autoSpaceDE w:val="0"/>
              <w:autoSpaceDN w:val="0"/>
              <w:adjustRightInd w:val="0"/>
              <w:spacing w:after="0" w:line="240" w:lineRule="auto"/>
              <w:jc w:val="right"/>
              <w:rPr>
                <w:rFonts w:ascii="Garamond" w:hAnsi="Garamond"/>
                <w:kern w:val="0"/>
                <w:sz w:val="20"/>
                <w:szCs w:val="20"/>
              </w:rPr>
            </w:pPr>
            <w:r>
              <w:rPr>
                <w:rFonts w:ascii="Garamond" w:hAnsi="Garamond"/>
                <w:kern w:val="0"/>
                <w:sz w:val="20"/>
                <w:szCs w:val="20"/>
              </w:rPr>
              <w:t>0</w:t>
            </w:r>
          </w:p>
        </w:tc>
        <w:tc>
          <w:tcPr>
            <w:tcW w:w="1155" w:type="dxa"/>
            <w:tcBorders>
              <w:top w:val="nil"/>
              <w:left w:val="nil"/>
              <w:bottom w:val="nil"/>
              <w:right w:val="nil"/>
            </w:tcBorders>
          </w:tcPr>
          <w:p w14:paraId="3E260EC1" w14:textId="77777777" w:rsidR="006D0EC0" w:rsidRDefault="006D0EC0" w:rsidP="006D0EC0">
            <w:pPr>
              <w:widowControl w:val="0"/>
              <w:autoSpaceDE w:val="0"/>
              <w:autoSpaceDN w:val="0"/>
              <w:adjustRightInd w:val="0"/>
              <w:spacing w:after="0" w:line="240" w:lineRule="auto"/>
              <w:jc w:val="right"/>
              <w:rPr>
                <w:rFonts w:ascii="Garamond" w:hAnsi="Garamond"/>
                <w:kern w:val="0"/>
                <w:sz w:val="20"/>
                <w:szCs w:val="20"/>
              </w:rPr>
            </w:pPr>
            <w:r>
              <w:rPr>
                <w:rFonts w:ascii="Garamond" w:hAnsi="Garamond"/>
                <w:kern w:val="0"/>
                <w:sz w:val="20"/>
                <w:szCs w:val="20"/>
              </w:rPr>
              <w:t>1</w:t>
            </w:r>
          </w:p>
        </w:tc>
      </w:tr>
      <w:tr w:rsidR="006D0EC0" w14:paraId="1C60E1A2" w14:textId="77777777" w:rsidTr="00E63806">
        <w:tc>
          <w:tcPr>
            <w:tcW w:w="1648" w:type="dxa"/>
            <w:tcBorders>
              <w:top w:val="nil"/>
              <w:left w:val="nil"/>
              <w:bottom w:val="nil"/>
              <w:right w:val="nil"/>
            </w:tcBorders>
          </w:tcPr>
          <w:p w14:paraId="01578263" w14:textId="4A30B797" w:rsidR="006D0EC0" w:rsidRDefault="006D0EC0" w:rsidP="006D0EC0">
            <w:pPr>
              <w:widowControl w:val="0"/>
              <w:autoSpaceDE w:val="0"/>
              <w:autoSpaceDN w:val="0"/>
              <w:adjustRightInd w:val="0"/>
              <w:spacing w:after="0" w:line="240" w:lineRule="auto"/>
              <w:rPr>
                <w:rFonts w:ascii="Garamond" w:hAnsi="Garamond"/>
                <w:kern w:val="0"/>
                <w:sz w:val="20"/>
                <w:szCs w:val="20"/>
              </w:rPr>
            </w:pPr>
            <w:r>
              <w:rPr>
                <w:rFonts w:ascii="Garamond" w:hAnsi="Garamond"/>
                <w:kern w:val="0"/>
                <w:sz w:val="20"/>
                <w:szCs w:val="20"/>
              </w:rPr>
              <w:t xml:space="preserve"> Age</w:t>
            </w:r>
          </w:p>
        </w:tc>
        <w:tc>
          <w:tcPr>
            <w:tcW w:w="1155" w:type="dxa"/>
            <w:tcBorders>
              <w:top w:val="nil"/>
              <w:left w:val="nil"/>
              <w:bottom w:val="nil"/>
              <w:right w:val="nil"/>
            </w:tcBorders>
          </w:tcPr>
          <w:p w14:paraId="1531C9E3" w14:textId="77777777" w:rsidR="006D0EC0" w:rsidRDefault="006D0EC0" w:rsidP="006D0EC0">
            <w:pPr>
              <w:widowControl w:val="0"/>
              <w:autoSpaceDE w:val="0"/>
              <w:autoSpaceDN w:val="0"/>
              <w:adjustRightInd w:val="0"/>
              <w:spacing w:after="0" w:line="240" w:lineRule="auto"/>
              <w:jc w:val="right"/>
              <w:rPr>
                <w:rFonts w:ascii="Garamond" w:hAnsi="Garamond"/>
                <w:kern w:val="0"/>
                <w:sz w:val="20"/>
                <w:szCs w:val="20"/>
              </w:rPr>
            </w:pPr>
            <w:r>
              <w:rPr>
                <w:rFonts w:ascii="Garamond" w:hAnsi="Garamond"/>
                <w:kern w:val="0"/>
                <w:sz w:val="20"/>
                <w:szCs w:val="20"/>
              </w:rPr>
              <w:t>41821</w:t>
            </w:r>
          </w:p>
        </w:tc>
        <w:tc>
          <w:tcPr>
            <w:tcW w:w="1155" w:type="dxa"/>
            <w:tcBorders>
              <w:top w:val="nil"/>
              <w:left w:val="nil"/>
              <w:bottom w:val="nil"/>
              <w:right w:val="nil"/>
            </w:tcBorders>
          </w:tcPr>
          <w:p w14:paraId="321ACC9A" w14:textId="77777777" w:rsidR="006D0EC0" w:rsidRDefault="006D0EC0" w:rsidP="006D0EC0">
            <w:pPr>
              <w:widowControl w:val="0"/>
              <w:autoSpaceDE w:val="0"/>
              <w:autoSpaceDN w:val="0"/>
              <w:adjustRightInd w:val="0"/>
              <w:spacing w:after="0" w:line="240" w:lineRule="auto"/>
              <w:jc w:val="right"/>
              <w:rPr>
                <w:rFonts w:ascii="Garamond" w:hAnsi="Garamond"/>
                <w:kern w:val="0"/>
                <w:sz w:val="20"/>
                <w:szCs w:val="20"/>
              </w:rPr>
            </w:pPr>
            <w:r>
              <w:rPr>
                <w:rFonts w:ascii="Garamond" w:hAnsi="Garamond"/>
                <w:kern w:val="0"/>
                <w:sz w:val="20"/>
                <w:szCs w:val="20"/>
              </w:rPr>
              <w:t>29.16</w:t>
            </w:r>
          </w:p>
        </w:tc>
        <w:tc>
          <w:tcPr>
            <w:tcW w:w="1155" w:type="dxa"/>
            <w:tcBorders>
              <w:top w:val="nil"/>
              <w:left w:val="nil"/>
              <w:bottom w:val="nil"/>
              <w:right w:val="nil"/>
            </w:tcBorders>
          </w:tcPr>
          <w:p w14:paraId="49280BB2" w14:textId="77777777" w:rsidR="006D0EC0" w:rsidRDefault="006D0EC0" w:rsidP="006D0EC0">
            <w:pPr>
              <w:widowControl w:val="0"/>
              <w:autoSpaceDE w:val="0"/>
              <w:autoSpaceDN w:val="0"/>
              <w:adjustRightInd w:val="0"/>
              <w:spacing w:after="0" w:line="240" w:lineRule="auto"/>
              <w:jc w:val="right"/>
              <w:rPr>
                <w:rFonts w:ascii="Garamond" w:hAnsi="Garamond"/>
                <w:kern w:val="0"/>
                <w:sz w:val="20"/>
                <w:szCs w:val="20"/>
              </w:rPr>
            </w:pPr>
            <w:r>
              <w:rPr>
                <w:rFonts w:ascii="Garamond" w:hAnsi="Garamond"/>
                <w:kern w:val="0"/>
                <w:sz w:val="20"/>
                <w:szCs w:val="20"/>
              </w:rPr>
              <w:t>9.71</w:t>
            </w:r>
          </w:p>
        </w:tc>
        <w:tc>
          <w:tcPr>
            <w:tcW w:w="1155" w:type="dxa"/>
            <w:tcBorders>
              <w:top w:val="nil"/>
              <w:left w:val="nil"/>
              <w:bottom w:val="nil"/>
              <w:right w:val="nil"/>
            </w:tcBorders>
          </w:tcPr>
          <w:p w14:paraId="20558265" w14:textId="77777777" w:rsidR="006D0EC0" w:rsidRDefault="006D0EC0" w:rsidP="006D0EC0">
            <w:pPr>
              <w:widowControl w:val="0"/>
              <w:autoSpaceDE w:val="0"/>
              <w:autoSpaceDN w:val="0"/>
              <w:adjustRightInd w:val="0"/>
              <w:spacing w:after="0" w:line="240" w:lineRule="auto"/>
              <w:jc w:val="right"/>
              <w:rPr>
                <w:rFonts w:ascii="Garamond" w:hAnsi="Garamond"/>
                <w:kern w:val="0"/>
                <w:sz w:val="20"/>
                <w:szCs w:val="20"/>
              </w:rPr>
            </w:pPr>
            <w:r>
              <w:rPr>
                <w:rFonts w:ascii="Garamond" w:hAnsi="Garamond"/>
                <w:kern w:val="0"/>
                <w:sz w:val="20"/>
                <w:szCs w:val="20"/>
              </w:rPr>
              <w:t>15</w:t>
            </w:r>
          </w:p>
        </w:tc>
        <w:tc>
          <w:tcPr>
            <w:tcW w:w="1155" w:type="dxa"/>
            <w:tcBorders>
              <w:top w:val="nil"/>
              <w:left w:val="nil"/>
              <w:bottom w:val="nil"/>
              <w:right w:val="nil"/>
            </w:tcBorders>
          </w:tcPr>
          <w:p w14:paraId="0B782CF1" w14:textId="77777777" w:rsidR="006D0EC0" w:rsidRDefault="006D0EC0" w:rsidP="006D0EC0">
            <w:pPr>
              <w:widowControl w:val="0"/>
              <w:autoSpaceDE w:val="0"/>
              <w:autoSpaceDN w:val="0"/>
              <w:adjustRightInd w:val="0"/>
              <w:spacing w:after="0" w:line="240" w:lineRule="auto"/>
              <w:jc w:val="right"/>
              <w:rPr>
                <w:rFonts w:ascii="Garamond" w:hAnsi="Garamond"/>
                <w:kern w:val="0"/>
                <w:sz w:val="20"/>
                <w:szCs w:val="20"/>
              </w:rPr>
            </w:pPr>
            <w:r>
              <w:rPr>
                <w:rFonts w:ascii="Garamond" w:hAnsi="Garamond"/>
                <w:kern w:val="0"/>
                <w:sz w:val="20"/>
                <w:szCs w:val="20"/>
              </w:rPr>
              <w:t>49</w:t>
            </w:r>
          </w:p>
        </w:tc>
      </w:tr>
      <w:tr w:rsidR="006D0EC0" w14:paraId="517CE9D5" w14:textId="77777777" w:rsidTr="00E63806">
        <w:tc>
          <w:tcPr>
            <w:tcW w:w="1648" w:type="dxa"/>
            <w:tcBorders>
              <w:top w:val="nil"/>
              <w:left w:val="nil"/>
              <w:bottom w:val="nil"/>
              <w:right w:val="nil"/>
            </w:tcBorders>
          </w:tcPr>
          <w:p w14:paraId="4BBCD3A6" w14:textId="79ACF46A" w:rsidR="006D0EC0" w:rsidRDefault="006D0EC0" w:rsidP="006D0EC0">
            <w:pPr>
              <w:widowControl w:val="0"/>
              <w:autoSpaceDE w:val="0"/>
              <w:autoSpaceDN w:val="0"/>
              <w:adjustRightInd w:val="0"/>
              <w:spacing w:after="0" w:line="240" w:lineRule="auto"/>
              <w:rPr>
                <w:rFonts w:ascii="Garamond" w:hAnsi="Garamond"/>
                <w:kern w:val="0"/>
                <w:sz w:val="20"/>
                <w:szCs w:val="20"/>
              </w:rPr>
            </w:pPr>
            <w:r>
              <w:rPr>
                <w:rFonts w:ascii="Garamond" w:hAnsi="Garamond"/>
                <w:kern w:val="0"/>
                <w:sz w:val="20"/>
                <w:szCs w:val="20"/>
              </w:rPr>
              <w:t xml:space="preserve"> Educational level</w:t>
            </w:r>
          </w:p>
        </w:tc>
        <w:tc>
          <w:tcPr>
            <w:tcW w:w="1155" w:type="dxa"/>
            <w:tcBorders>
              <w:top w:val="nil"/>
              <w:left w:val="nil"/>
              <w:bottom w:val="nil"/>
              <w:right w:val="nil"/>
            </w:tcBorders>
          </w:tcPr>
          <w:p w14:paraId="2610724E" w14:textId="77777777" w:rsidR="006D0EC0" w:rsidRDefault="006D0EC0" w:rsidP="006D0EC0">
            <w:pPr>
              <w:widowControl w:val="0"/>
              <w:autoSpaceDE w:val="0"/>
              <w:autoSpaceDN w:val="0"/>
              <w:adjustRightInd w:val="0"/>
              <w:spacing w:after="0" w:line="240" w:lineRule="auto"/>
              <w:jc w:val="right"/>
              <w:rPr>
                <w:rFonts w:ascii="Garamond" w:hAnsi="Garamond"/>
                <w:kern w:val="0"/>
                <w:sz w:val="20"/>
                <w:szCs w:val="20"/>
              </w:rPr>
            </w:pPr>
            <w:r>
              <w:rPr>
                <w:rFonts w:ascii="Garamond" w:hAnsi="Garamond"/>
                <w:kern w:val="0"/>
                <w:sz w:val="20"/>
                <w:szCs w:val="20"/>
              </w:rPr>
              <w:t>41821</w:t>
            </w:r>
          </w:p>
        </w:tc>
        <w:tc>
          <w:tcPr>
            <w:tcW w:w="1155" w:type="dxa"/>
            <w:tcBorders>
              <w:top w:val="nil"/>
              <w:left w:val="nil"/>
              <w:bottom w:val="nil"/>
              <w:right w:val="nil"/>
            </w:tcBorders>
          </w:tcPr>
          <w:p w14:paraId="5FFDDC7F" w14:textId="77777777" w:rsidR="006D0EC0" w:rsidRDefault="006D0EC0" w:rsidP="006D0EC0">
            <w:pPr>
              <w:widowControl w:val="0"/>
              <w:autoSpaceDE w:val="0"/>
              <w:autoSpaceDN w:val="0"/>
              <w:adjustRightInd w:val="0"/>
              <w:spacing w:after="0" w:line="240" w:lineRule="auto"/>
              <w:jc w:val="right"/>
              <w:rPr>
                <w:rFonts w:ascii="Garamond" w:hAnsi="Garamond"/>
                <w:kern w:val="0"/>
                <w:sz w:val="20"/>
                <w:szCs w:val="20"/>
              </w:rPr>
            </w:pPr>
            <w:r>
              <w:rPr>
                <w:rFonts w:ascii="Garamond" w:hAnsi="Garamond"/>
                <w:kern w:val="0"/>
                <w:sz w:val="20"/>
                <w:szCs w:val="20"/>
              </w:rPr>
              <w:t>1.26</w:t>
            </w:r>
          </w:p>
        </w:tc>
        <w:tc>
          <w:tcPr>
            <w:tcW w:w="1155" w:type="dxa"/>
            <w:tcBorders>
              <w:top w:val="nil"/>
              <w:left w:val="nil"/>
              <w:bottom w:val="nil"/>
              <w:right w:val="nil"/>
            </w:tcBorders>
          </w:tcPr>
          <w:p w14:paraId="2900DCE3" w14:textId="77777777" w:rsidR="006D0EC0" w:rsidRDefault="006D0EC0" w:rsidP="006D0EC0">
            <w:pPr>
              <w:widowControl w:val="0"/>
              <w:autoSpaceDE w:val="0"/>
              <w:autoSpaceDN w:val="0"/>
              <w:adjustRightInd w:val="0"/>
              <w:spacing w:after="0" w:line="240" w:lineRule="auto"/>
              <w:jc w:val="right"/>
              <w:rPr>
                <w:rFonts w:ascii="Garamond" w:hAnsi="Garamond"/>
                <w:kern w:val="0"/>
                <w:sz w:val="20"/>
                <w:szCs w:val="20"/>
              </w:rPr>
            </w:pPr>
            <w:r>
              <w:rPr>
                <w:rFonts w:ascii="Garamond" w:hAnsi="Garamond"/>
                <w:kern w:val="0"/>
                <w:sz w:val="20"/>
                <w:szCs w:val="20"/>
              </w:rPr>
              <w:t>1.04</w:t>
            </w:r>
          </w:p>
        </w:tc>
        <w:tc>
          <w:tcPr>
            <w:tcW w:w="1155" w:type="dxa"/>
            <w:tcBorders>
              <w:top w:val="nil"/>
              <w:left w:val="nil"/>
              <w:bottom w:val="nil"/>
              <w:right w:val="nil"/>
            </w:tcBorders>
          </w:tcPr>
          <w:p w14:paraId="2126C7C2" w14:textId="77777777" w:rsidR="006D0EC0" w:rsidRDefault="006D0EC0" w:rsidP="006D0EC0">
            <w:pPr>
              <w:widowControl w:val="0"/>
              <w:autoSpaceDE w:val="0"/>
              <w:autoSpaceDN w:val="0"/>
              <w:adjustRightInd w:val="0"/>
              <w:spacing w:after="0" w:line="240" w:lineRule="auto"/>
              <w:jc w:val="right"/>
              <w:rPr>
                <w:rFonts w:ascii="Garamond" w:hAnsi="Garamond"/>
                <w:kern w:val="0"/>
                <w:sz w:val="20"/>
                <w:szCs w:val="20"/>
              </w:rPr>
            </w:pPr>
            <w:r>
              <w:rPr>
                <w:rFonts w:ascii="Garamond" w:hAnsi="Garamond"/>
                <w:kern w:val="0"/>
                <w:sz w:val="20"/>
                <w:szCs w:val="20"/>
              </w:rPr>
              <w:t>0</w:t>
            </w:r>
          </w:p>
        </w:tc>
        <w:tc>
          <w:tcPr>
            <w:tcW w:w="1155" w:type="dxa"/>
            <w:tcBorders>
              <w:top w:val="nil"/>
              <w:left w:val="nil"/>
              <w:bottom w:val="nil"/>
              <w:right w:val="nil"/>
            </w:tcBorders>
          </w:tcPr>
          <w:p w14:paraId="67CA2867" w14:textId="77777777" w:rsidR="006D0EC0" w:rsidRDefault="006D0EC0" w:rsidP="006D0EC0">
            <w:pPr>
              <w:widowControl w:val="0"/>
              <w:autoSpaceDE w:val="0"/>
              <w:autoSpaceDN w:val="0"/>
              <w:adjustRightInd w:val="0"/>
              <w:spacing w:after="0" w:line="240" w:lineRule="auto"/>
              <w:jc w:val="right"/>
              <w:rPr>
                <w:rFonts w:ascii="Garamond" w:hAnsi="Garamond"/>
                <w:kern w:val="0"/>
                <w:sz w:val="20"/>
                <w:szCs w:val="20"/>
              </w:rPr>
            </w:pPr>
            <w:r>
              <w:rPr>
                <w:rFonts w:ascii="Garamond" w:hAnsi="Garamond"/>
                <w:kern w:val="0"/>
                <w:sz w:val="20"/>
                <w:szCs w:val="20"/>
              </w:rPr>
              <w:t>3</w:t>
            </w:r>
          </w:p>
        </w:tc>
      </w:tr>
      <w:tr w:rsidR="006D0EC0" w14:paraId="6CD64498" w14:textId="77777777" w:rsidTr="00E63806">
        <w:tc>
          <w:tcPr>
            <w:tcW w:w="1648" w:type="dxa"/>
            <w:tcBorders>
              <w:top w:val="nil"/>
              <w:left w:val="nil"/>
              <w:bottom w:val="nil"/>
              <w:right w:val="nil"/>
            </w:tcBorders>
          </w:tcPr>
          <w:p w14:paraId="4023783B" w14:textId="003F0708" w:rsidR="006D0EC0" w:rsidRDefault="006D0EC0" w:rsidP="006D0EC0">
            <w:pPr>
              <w:widowControl w:val="0"/>
              <w:autoSpaceDE w:val="0"/>
              <w:autoSpaceDN w:val="0"/>
              <w:adjustRightInd w:val="0"/>
              <w:spacing w:after="0" w:line="240" w:lineRule="auto"/>
              <w:rPr>
                <w:rFonts w:ascii="Garamond" w:hAnsi="Garamond"/>
                <w:kern w:val="0"/>
                <w:sz w:val="20"/>
                <w:szCs w:val="20"/>
              </w:rPr>
            </w:pPr>
            <w:r>
              <w:rPr>
                <w:rFonts w:ascii="Garamond" w:hAnsi="Garamond"/>
                <w:kern w:val="0"/>
                <w:sz w:val="20"/>
                <w:szCs w:val="20"/>
              </w:rPr>
              <w:t xml:space="preserve"> Wealth Index</w:t>
            </w:r>
          </w:p>
        </w:tc>
        <w:tc>
          <w:tcPr>
            <w:tcW w:w="1155" w:type="dxa"/>
            <w:tcBorders>
              <w:top w:val="nil"/>
              <w:left w:val="nil"/>
              <w:bottom w:val="nil"/>
              <w:right w:val="nil"/>
            </w:tcBorders>
          </w:tcPr>
          <w:p w14:paraId="2BC83FD5" w14:textId="77777777" w:rsidR="006D0EC0" w:rsidRDefault="006D0EC0" w:rsidP="006D0EC0">
            <w:pPr>
              <w:widowControl w:val="0"/>
              <w:autoSpaceDE w:val="0"/>
              <w:autoSpaceDN w:val="0"/>
              <w:adjustRightInd w:val="0"/>
              <w:spacing w:after="0" w:line="240" w:lineRule="auto"/>
              <w:jc w:val="right"/>
              <w:rPr>
                <w:rFonts w:ascii="Garamond" w:hAnsi="Garamond"/>
                <w:kern w:val="0"/>
                <w:sz w:val="20"/>
                <w:szCs w:val="20"/>
              </w:rPr>
            </w:pPr>
            <w:r>
              <w:rPr>
                <w:rFonts w:ascii="Garamond" w:hAnsi="Garamond"/>
                <w:kern w:val="0"/>
                <w:sz w:val="20"/>
                <w:szCs w:val="20"/>
              </w:rPr>
              <w:t>41821</w:t>
            </w:r>
          </w:p>
        </w:tc>
        <w:tc>
          <w:tcPr>
            <w:tcW w:w="1155" w:type="dxa"/>
            <w:tcBorders>
              <w:top w:val="nil"/>
              <w:left w:val="nil"/>
              <w:bottom w:val="nil"/>
              <w:right w:val="nil"/>
            </w:tcBorders>
          </w:tcPr>
          <w:p w14:paraId="3C45A466" w14:textId="77777777" w:rsidR="006D0EC0" w:rsidRDefault="006D0EC0" w:rsidP="006D0EC0">
            <w:pPr>
              <w:widowControl w:val="0"/>
              <w:autoSpaceDE w:val="0"/>
              <w:autoSpaceDN w:val="0"/>
              <w:adjustRightInd w:val="0"/>
              <w:spacing w:after="0" w:line="240" w:lineRule="auto"/>
              <w:jc w:val="right"/>
              <w:rPr>
                <w:rFonts w:ascii="Garamond" w:hAnsi="Garamond"/>
                <w:kern w:val="0"/>
                <w:sz w:val="20"/>
                <w:szCs w:val="20"/>
              </w:rPr>
            </w:pPr>
            <w:r>
              <w:rPr>
                <w:rFonts w:ascii="Garamond" w:hAnsi="Garamond"/>
                <w:kern w:val="0"/>
                <w:sz w:val="20"/>
                <w:szCs w:val="20"/>
              </w:rPr>
              <w:t>3.03</w:t>
            </w:r>
          </w:p>
        </w:tc>
        <w:tc>
          <w:tcPr>
            <w:tcW w:w="1155" w:type="dxa"/>
            <w:tcBorders>
              <w:top w:val="nil"/>
              <w:left w:val="nil"/>
              <w:bottom w:val="nil"/>
              <w:right w:val="nil"/>
            </w:tcBorders>
          </w:tcPr>
          <w:p w14:paraId="56C0A49C" w14:textId="77777777" w:rsidR="006D0EC0" w:rsidRDefault="006D0EC0" w:rsidP="006D0EC0">
            <w:pPr>
              <w:widowControl w:val="0"/>
              <w:autoSpaceDE w:val="0"/>
              <w:autoSpaceDN w:val="0"/>
              <w:adjustRightInd w:val="0"/>
              <w:spacing w:after="0" w:line="240" w:lineRule="auto"/>
              <w:jc w:val="right"/>
              <w:rPr>
                <w:rFonts w:ascii="Garamond" w:hAnsi="Garamond"/>
                <w:kern w:val="0"/>
                <w:sz w:val="20"/>
                <w:szCs w:val="20"/>
              </w:rPr>
            </w:pPr>
            <w:r>
              <w:rPr>
                <w:rFonts w:ascii="Garamond" w:hAnsi="Garamond"/>
                <w:kern w:val="0"/>
                <w:sz w:val="20"/>
                <w:szCs w:val="20"/>
              </w:rPr>
              <w:t>1.39</w:t>
            </w:r>
          </w:p>
        </w:tc>
        <w:tc>
          <w:tcPr>
            <w:tcW w:w="1155" w:type="dxa"/>
            <w:tcBorders>
              <w:top w:val="nil"/>
              <w:left w:val="nil"/>
              <w:bottom w:val="nil"/>
              <w:right w:val="nil"/>
            </w:tcBorders>
          </w:tcPr>
          <w:p w14:paraId="3777E06B" w14:textId="77777777" w:rsidR="006D0EC0" w:rsidRDefault="006D0EC0" w:rsidP="006D0EC0">
            <w:pPr>
              <w:widowControl w:val="0"/>
              <w:autoSpaceDE w:val="0"/>
              <w:autoSpaceDN w:val="0"/>
              <w:adjustRightInd w:val="0"/>
              <w:spacing w:after="0" w:line="240" w:lineRule="auto"/>
              <w:jc w:val="right"/>
              <w:rPr>
                <w:rFonts w:ascii="Garamond" w:hAnsi="Garamond"/>
                <w:kern w:val="0"/>
                <w:sz w:val="20"/>
                <w:szCs w:val="20"/>
              </w:rPr>
            </w:pPr>
            <w:r>
              <w:rPr>
                <w:rFonts w:ascii="Garamond" w:hAnsi="Garamond"/>
                <w:kern w:val="0"/>
                <w:sz w:val="20"/>
                <w:szCs w:val="20"/>
              </w:rPr>
              <w:t>1</w:t>
            </w:r>
          </w:p>
        </w:tc>
        <w:tc>
          <w:tcPr>
            <w:tcW w:w="1155" w:type="dxa"/>
            <w:tcBorders>
              <w:top w:val="nil"/>
              <w:left w:val="nil"/>
              <w:bottom w:val="nil"/>
              <w:right w:val="nil"/>
            </w:tcBorders>
          </w:tcPr>
          <w:p w14:paraId="0CE94A5B" w14:textId="77777777" w:rsidR="006D0EC0" w:rsidRDefault="006D0EC0" w:rsidP="006D0EC0">
            <w:pPr>
              <w:widowControl w:val="0"/>
              <w:autoSpaceDE w:val="0"/>
              <w:autoSpaceDN w:val="0"/>
              <w:adjustRightInd w:val="0"/>
              <w:spacing w:after="0" w:line="240" w:lineRule="auto"/>
              <w:jc w:val="right"/>
              <w:rPr>
                <w:rFonts w:ascii="Garamond" w:hAnsi="Garamond"/>
                <w:kern w:val="0"/>
                <w:sz w:val="20"/>
                <w:szCs w:val="20"/>
              </w:rPr>
            </w:pPr>
            <w:r>
              <w:rPr>
                <w:rFonts w:ascii="Garamond" w:hAnsi="Garamond"/>
                <w:kern w:val="0"/>
                <w:sz w:val="20"/>
                <w:szCs w:val="20"/>
              </w:rPr>
              <w:t>5</w:t>
            </w:r>
          </w:p>
        </w:tc>
      </w:tr>
      <w:tr w:rsidR="006D0EC0" w14:paraId="1C5AD26A" w14:textId="77777777" w:rsidTr="00E63806">
        <w:tc>
          <w:tcPr>
            <w:tcW w:w="1648" w:type="dxa"/>
            <w:tcBorders>
              <w:top w:val="nil"/>
              <w:left w:val="nil"/>
              <w:bottom w:val="single" w:sz="6" w:space="0" w:color="auto"/>
              <w:right w:val="nil"/>
            </w:tcBorders>
          </w:tcPr>
          <w:p w14:paraId="73127C9E" w14:textId="6FA368EA" w:rsidR="006D0EC0" w:rsidRDefault="006D0EC0" w:rsidP="006D0EC0">
            <w:pPr>
              <w:widowControl w:val="0"/>
              <w:autoSpaceDE w:val="0"/>
              <w:autoSpaceDN w:val="0"/>
              <w:adjustRightInd w:val="0"/>
              <w:spacing w:after="0" w:line="240" w:lineRule="auto"/>
              <w:rPr>
                <w:rFonts w:ascii="Garamond" w:hAnsi="Garamond"/>
                <w:kern w:val="0"/>
                <w:sz w:val="20"/>
                <w:szCs w:val="20"/>
              </w:rPr>
            </w:pPr>
            <w:r>
              <w:rPr>
                <w:rFonts w:ascii="Garamond" w:hAnsi="Garamond"/>
                <w:kern w:val="0"/>
                <w:sz w:val="20"/>
                <w:szCs w:val="20"/>
              </w:rPr>
              <w:t xml:space="preserve"> Urban</w:t>
            </w:r>
          </w:p>
        </w:tc>
        <w:tc>
          <w:tcPr>
            <w:tcW w:w="1155" w:type="dxa"/>
            <w:tcBorders>
              <w:top w:val="nil"/>
              <w:left w:val="nil"/>
              <w:bottom w:val="single" w:sz="6" w:space="0" w:color="auto"/>
              <w:right w:val="nil"/>
            </w:tcBorders>
          </w:tcPr>
          <w:p w14:paraId="2743ADEA" w14:textId="77777777" w:rsidR="006D0EC0" w:rsidRDefault="006D0EC0" w:rsidP="006D0EC0">
            <w:pPr>
              <w:widowControl w:val="0"/>
              <w:autoSpaceDE w:val="0"/>
              <w:autoSpaceDN w:val="0"/>
              <w:adjustRightInd w:val="0"/>
              <w:spacing w:after="0" w:line="240" w:lineRule="auto"/>
              <w:jc w:val="right"/>
              <w:rPr>
                <w:rFonts w:ascii="Garamond" w:hAnsi="Garamond"/>
                <w:kern w:val="0"/>
                <w:sz w:val="20"/>
                <w:szCs w:val="20"/>
              </w:rPr>
            </w:pPr>
            <w:r>
              <w:rPr>
                <w:rFonts w:ascii="Garamond" w:hAnsi="Garamond"/>
                <w:kern w:val="0"/>
                <w:sz w:val="20"/>
                <w:szCs w:val="20"/>
              </w:rPr>
              <w:t>41821</w:t>
            </w:r>
          </w:p>
        </w:tc>
        <w:tc>
          <w:tcPr>
            <w:tcW w:w="1155" w:type="dxa"/>
            <w:tcBorders>
              <w:top w:val="nil"/>
              <w:left w:val="nil"/>
              <w:bottom w:val="single" w:sz="6" w:space="0" w:color="auto"/>
              <w:right w:val="nil"/>
            </w:tcBorders>
          </w:tcPr>
          <w:p w14:paraId="6A73AEDD" w14:textId="77777777" w:rsidR="006D0EC0" w:rsidRDefault="006D0EC0" w:rsidP="006D0EC0">
            <w:pPr>
              <w:widowControl w:val="0"/>
              <w:autoSpaceDE w:val="0"/>
              <w:autoSpaceDN w:val="0"/>
              <w:adjustRightInd w:val="0"/>
              <w:spacing w:after="0" w:line="240" w:lineRule="auto"/>
              <w:jc w:val="right"/>
              <w:rPr>
                <w:rFonts w:ascii="Garamond" w:hAnsi="Garamond"/>
                <w:kern w:val="0"/>
                <w:sz w:val="20"/>
                <w:szCs w:val="20"/>
              </w:rPr>
            </w:pPr>
            <w:r>
              <w:rPr>
                <w:rFonts w:ascii="Garamond" w:hAnsi="Garamond"/>
                <w:kern w:val="0"/>
                <w:sz w:val="20"/>
                <w:szCs w:val="20"/>
              </w:rPr>
              <w:t>.41</w:t>
            </w:r>
          </w:p>
        </w:tc>
        <w:tc>
          <w:tcPr>
            <w:tcW w:w="1155" w:type="dxa"/>
            <w:tcBorders>
              <w:top w:val="nil"/>
              <w:left w:val="nil"/>
              <w:bottom w:val="single" w:sz="6" w:space="0" w:color="auto"/>
              <w:right w:val="nil"/>
            </w:tcBorders>
          </w:tcPr>
          <w:p w14:paraId="730851B6" w14:textId="77777777" w:rsidR="006D0EC0" w:rsidRDefault="006D0EC0" w:rsidP="006D0EC0">
            <w:pPr>
              <w:widowControl w:val="0"/>
              <w:autoSpaceDE w:val="0"/>
              <w:autoSpaceDN w:val="0"/>
              <w:adjustRightInd w:val="0"/>
              <w:spacing w:after="0" w:line="240" w:lineRule="auto"/>
              <w:jc w:val="right"/>
              <w:rPr>
                <w:rFonts w:ascii="Garamond" w:hAnsi="Garamond"/>
                <w:kern w:val="0"/>
                <w:sz w:val="20"/>
                <w:szCs w:val="20"/>
              </w:rPr>
            </w:pPr>
            <w:r>
              <w:rPr>
                <w:rFonts w:ascii="Garamond" w:hAnsi="Garamond"/>
                <w:kern w:val="0"/>
                <w:sz w:val="20"/>
                <w:szCs w:val="20"/>
              </w:rPr>
              <w:t>0.49</w:t>
            </w:r>
          </w:p>
        </w:tc>
        <w:tc>
          <w:tcPr>
            <w:tcW w:w="1155" w:type="dxa"/>
            <w:tcBorders>
              <w:top w:val="nil"/>
              <w:left w:val="nil"/>
              <w:bottom w:val="single" w:sz="6" w:space="0" w:color="auto"/>
              <w:right w:val="nil"/>
            </w:tcBorders>
          </w:tcPr>
          <w:p w14:paraId="2133B5DF" w14:textId="77777777" w:rsidR="006D0EC0" w:rsidRDefault="006D0EC0" w:rsidP="006D0EC0">
            <w:pPr>
              <w:widowControl w:val="0"/>
              <w:autoSpaceDE w:val="0"/>
              <w:autoSpaceDN w:val="0"/>
              <w:adjustRightInd w:val="0"/>
              <w:spacing w:after="0" w:line="240" w:lineRule="auto"/>
              <w:jc w:val="right"/>
              <w:rPr>
                <w:rFonts w:ascii="Garamond" w:hAnsi="Garamond"/>
                <w:kern w:val="0"/>
                <w:sz w:val="20"/>
                <w:szCs w:val="20"/>
              </w:rPr>
            </w:pPr>
            <w:r>
              <w:rPr>
                <w:rFonts w:ascii="Garamond" w:hAnsi="Garamond"/>
                <w:kern w:val="0"/>
                <w:sz w:val="20"/>
                <w:szCs w:val="20"/>
              </w:rPr>
              <w:t>0</w:t>
            </w:r>
          </w:p>
        </w:tc>
        <w:tc>
          <w:tcPr>
            <w:tcW w:w="1155" w:type="dxa"/>
            <w:tcBorders>
              <w:top w:val="nil"/>
              <w:left w:val="nil"/>
              <w:bottom w:val="single" w:sz="6" w:space="0" w:color="auto"/>
              <w:right w:val="nil"/>
            </w:tcBorders>
          </w:tcPr>
          <w:p w14:paraId="57D4DE23" w14:textId="77777777" w:rsidR="006D0EC0" w:rsidRDefault="006D0EC0" w:rsidP="006D0EC0">
            <w:pPr>
              <w:widowControl w:val="0"/>
              <w:autoSpaceDE w:val="0"/>
              <w:autoSpaceDN w:val="0"/>
              <w:adjustRightInd w:val="0"/>
              <w:spacing w:after="0" w:line="240" w:lineRule="auto"/>
              <w:jc w:val="right"/>
              <w:rPr>
                <w:rFonts w:ascii="Garamond" w:hAnsi="Garamond"/>
                <w:kern w:val="0"/>
                <w:sz w:val="20"/>
                <w:szCs w:val="20"/>
              </w:rPr>
            </w:pPr>
            <w:r>
              <w:rPr>
                <w:rFonts w:ascii="Garamond" w:hAnsi="Garamond"/>
                <w:kern w:val="0"/>
                <w:sz w:val="20"/>
                <w:szCs w:val="20"/>
              </w:rPr>
              <w:t>1</w:t>
            </w:r>
          </w:p>
        </w:tc>
      </w:tr>
    </w:tbl>
    <w:p w14:paraId="67252753" w14:textId="77777777" w:rsidR="00C66C42" w:rsidRDefault="00C66C42" w:rsidP="00C66C42">
      <w:pPr>
        <w:spacing w:after="0"/>
        <w:jc w:val="both"/>
        <w:rPr>
          <w:rFonts w:ascii="Garamond" w:hAnsi="Garamond"/>
        </w:rPr>
      </w:pPr>
    </w:p>
    <w:p w14:paraId="2E851C2C" w14:textId="52D2416F" w:rsidR="00C66C42" w:rsidRPr="00C66C42" w:rsidRDefault="00C66C42" w:rsidP="00C66C42">
      <w:pPr>
        <w:spacing w:after="0"/>
        <w:jc w:val="both"/>
        <w:rPr>
          <w:rFonts w:ascii="Garamond" w:hAnsi="Garamond"/>
        </w:rPr>
      </w:pPr>
      <w:r w:rsidRPr="00C66C42">
        <w:rPr>
          <w:rFonts w:ascii="Garamond" w:hAnsi="Garamond"/>
          <w:b/>
          <w:bCs/>
        </w:rPr>
        <w:t>Table 1. Descriptive Statistics of Key Variables by Survey Year</w:t>
      </w:r>
    </w:p>
    <w:p w14:paraId="43969A4D" w14:textId="77777777" w:rsidR="00C66C42" w:rsidRPr="00C66C42" w:rsidRDefault="00C66C42" w:rsidP="00C66C42">
      <w:pPr>
        <w:spacing w:after="0"/>
        <w:jc w:val="both"/>
        <w:rPr>
          <w:rFonts w:ascii="Garamond" w:hAnsi="Garamond"/>
        </w:rPr>
      </w:pPr>
      <w:r w:rsidRPr="00C66C42">
        <w:rPr>
          <w:rFonts w:ascii="Garamond" w:hAnsi="Garamond"/>
        </w:rPr>
        <w:t>Weighted means and standard deviations of selected individual and household characteristics from the Nigeria DHS 2008–2018. The sample includes ever-married women aged 15–49.</w:t>
      </w:r>
    </w:p>
    <w:p w14:paraId="5A1CBE32" w14:textId="77777777" w:rsidR="006D0EC0" w:rsidRDefault="006D0EC0" w:rsidP="006D0EC0">
      <w:pPr>
        <w:jc w:val="both"/>
        <w:rPr>
          <w:rFonts w:ascii="Garamond" w:hAnsi="Garamond"/>
        </w:rPr>
      </w:pPr>
    </w:p>
    <w:p w14:paraId="33B3C2E1" w14:textId="1BE44EF0" w:rsidR="006D0EC0" w:rsidRDefault="006D0EC0" w:rsidP="00C66C42">
      <w:pPr>
        <w:spacing w:after="0"/>
        <w:jc w:val="both"/>
        <w:rPr>
          <w:rFonts w:ascii="Garamond" w:hAnsi="Garamond"/>
        </w:rPr>
      </w:pPr>
      <w:r>
        <w:rPr>
          <w:rFonts w:ascii="Garamond" w:hAnsi="Garamond"/>
          <w:noProof/>
        </w:rPr>
        <w:drawing>
          <wp:inline distT="0" distB="0" distL="0" distR="0" wp14:anchorId="20B507EF" wp14:editId="24779F98">
            <wp:extent cx="4812632" cy="2887579"/>
            <wp:effectExtent l="0" t="0" r="1270" b="0"/>
            <wp:docPr id="1924728078" name="Picture 16" descr="A graph showing the difference between a person and a control stat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4728078" name="Picture 16" descr="A graph showing the difference between a person and a control states&#10;&#10;AI-generated content may be incorrect."/>
                    <pic:cNvPicPr/>
                  </pic:nvPicPr>
                  <pic:blipFill>
                    <a:blip r:embed="rId8" cstate="print">
                      <a:extLst>
                        <a:ext uri="{28A0092B-C50C-407E-A947-70E740481C1C}">
                          <a14:useLocalDpi xmlns:a14="http://schemas.microsoft.com/office/drawing/2010/main" val="0"/>
                        </a:ext>
                      </a:extLst>
                    </a:blip>
                    <a:stretch>
                      <a:fillRect/>
                    </a:stretch>
                  </pic:blipFill>
                  <pic:spPr>
                    <a:xfrm>
                      <a:off x="0" y="0"/>
                      <a:ext cx="4863073" cy="2917844"/>
                    </a:xfrm>
                    <a:prstGeom prst="rect">
                      <a:avLst/>
                    </a:prstGeom>
                  </pic:spPr>
                </pic:pic>
              </a:graphicData>
            </a:graphic>
          </wp:inline>
        </w:drawing>
      </w:r>
    </w:p>
    <w:p w14:paraId="3A538D76" w14:textId="77777777" w:rsidR="00C66C42" w:rsidRPr="00C66C42" w:rsidRDefault="00C66C42" w:rsidP="00C66C42">
      <w:pPr>
        <w:spacing w:after="0"/>
        <w:jc w:val="both"/>
        <w:rPr>
          <w:rFonts w:ascii="Garamond" w:hAnsi="Garamond"/>
        </w:rPr>
      </w:pPr>
      <w:r w:rsidRPr="00C66C42">
        <w:rPr>
          <w:rFonts w:ascii="Garamond" w:hAnsi="Garamond"/>
          <w:b/>
          <w:bCs/>
        </w:rPr>
        <w:t>Figure 1. Trends in Women’s Autonomy, Treated vs Control States</w:t>
      </w:r>
    </w:p>
    <w:p w14:paraId="3266C441" w14:textId="77777777" w:rsidR="00C66C42" w:rsidRPr="00C66C42" w:rsidRDefault="00C66C42" w:rsidP="00C66C42">
      <w:pPr>
        <w:spacing w:after="0"/>
        <w:jc w:val="both"/>
        <w:rPr>
          <w:rFonts w:ascii="Garamond" w:hAnsi="Garamond"/>
        </w:rPr>
      </w:pPr>
      <w:r w:rsidRPr="00C66C42">
        <w:rPr>
          <w:rFonts w:ascii="Garamond" w:hAnsi="Garamond"/>
        </w:rPr>
        <w:t>Average autonomy index by survey year for SURE-P (treated) and non-SURE-P (control) states, weighted by DHS sampling weights. Parallel pre-trends are evident before 2013.</w:t>
      </w:r>
    </w:p>
    <w:p w14:paraId="37DB7E30" w14:textId="77777777" w:rsidR="00C66C42" w:rsidRDefault="00C66C42" w:rsidP="006D0EC0">
      <w:pPr>
        <w:jc w:val="both"/>
        <w:rPr>
          <w:rFonts w:ascii="Garamond" w:hAnsi="Garamond"/>
        </w:rPr>
      </w:pPr>
    </w:p>
    <w:p w14:paraId="4B4AC17E" w14:textId="77777777" w:rsidR="006D0EC0" w:rsidRDefault="006D0EC0" w:rsidP="00C66C42">
      <w:pPr>
        <w:spacing w:after="0" w:line="240" w:lineRule="auto"/>
        <w:jc w:val="both"/>
        <w:rPr>
          <w:rFonts w:ascii="Garamond" w:hAnsi="Garamond"/>
        </w:rPr>
      </w:pPr>
      <w:r w:rsidRPr="006D0EC0">
        <w:rPr>
          <w:rFonts w:ascii="Garamond" w:hAnsi="Garamond"/>
        </w:rPr>
        <w:lastRenderedPageBreak/>
        <w:t>Treated states already had slightly lower autonomy (≈0.42) than control states (≈0.46).</w:t>
      </w:r>
      <w:r>
        <w:rPr>
          <w:rFonts w:ascii="Garamond" w:hAnsi="Garamond"/>
        </w:rPr>
        <w:t xml:space="preserve"> </w:t>
      </w:r>
      <w:r w:rsidRPr="006D0EC0">
        <w:rPr>
          <w:rFonts w:ascii="Garamond" w:hAnsi="Garamond"/>
        </w:rPr>
        <w:t>This baseline gap is small but consistent</w:t>
      </w:r>
      <w:r>
        <w:rPr>
          <w:rFonts w:ascii="Garamond" w:hAnsi="Garamond"/>
        </w:rPr>
        <w:t xml:space="preserve">, </w:t>
      </w:r>
      <w:r w:rsidRPr="006D0EC0">
        <w:rPr>
          <w:rFonts w:ascii="Garamond" w:hAnsi="Garamond"/>
        </w:rPr>
        <w:t>supporting the parallel-trends assumption (</w:t>
      </w:r>
      <w:r>
        <w:rPr>
          <w:rFonts w:ascii="Garamond" w:hAnsi="Garamond"/>
        </w:rPr>
        <w:t xml:space="preserve">i.e. </w:t>
      </w:r>
      <w:r w:rsidRPr="006D0EC0">
        <w:rPr>
          <w:rFonts w:ascii="Garamond" w:hAnsi="Garamond"/>
        </w:rPr>
        <w:t>both groups had similar trajectories before the program).</w:t>
      </w:r>
      <w:r>
        <w:rPr>
          <w:rFonts w:ascii="Garamond" w:hAnsi="Garamond"/>
        </w:rPr>
        <w:t xml:space="preserve"> </w:t>
      </w:r>
    </w:p>
    <w:p w14:paraId="7A539CEB" w14:textId="77777777" w:rsidR="006D0EC0" w:rsidRDefault="006D0EC0" w:rsidP="00C66C42">
      <w:pPr>
        <w:spacing w:after="0" w:line="240" w:lineRule="auto"/>
        <w:jc w:val="both"/>
        <w:rPr>
          <w:rFonts w:ascii="Garamond" w:hAnsi="Garamond"/>
        </w:rPr>
      </w:pPr>
    </w:p>
    <w:p w14:paraId="78686E24" w14:textId="2420C8FB" w:rsidR="006D0EC0" w:rsidRDefault="006D0EC0" w:rsidP="00C66C42">
      <w:pPr>
        <w:spacing w:after="0" w:line="240" w:lineRule="auto"/>
        <w:jc w:val="both"/>
        <w:rPr>
          <w:rFonts w:ascii="Garamond" w:hAnsi="Garamond"/>
        </w:rPr>
      </w:pPr>
      <w:r w:rsidRPr="006D0EC0">
        <w:rPr>
          <w:rFonts w:ascii="Garamond" w:hAnsi="Garamond"/>
        </w:rPr>
        <w:t>Autonomy dipped for both groups in 2013, which may reflect external factors like economic conditions, survey timing, or general social factors.</w:t>
      </w:r>
      <w:r>
        <w:rPr>
          <w:rFonts w:ascii="Garamond" w:hAnsi="Garamond"/>
        </w:rPr>
        <w:t xml:space="preserve"> </w:t>
      </w:r>
      <w:r w:rsidRPr="006D0EC0">
        <w:rPr>
          <w:rFonts w:ascii="Garamond" w:hAnsi="Garamond"/>
        </w:rPr>
        <w:t>Importantly, both lines declined in roughly parallel fashion, again suggesting that the groups were following similar paths</w:t>
      </w:r>
      <w:r>
        <w:rPr>
          <w:rFonts w:ascii="Garamond" w:hAnsi="Garamond"/>
        </w:rPr>
        <w:t>.</w:t>
      </w:r>
    </w:p>
    <w:p w14:paraId="430A7F82" w14:textId="77777777" w:rsidR="006D0EC0" w:rsidRDefault="006D0EC0" w:rsidP="00C66C42">
      <w:pPr>
        <w:spacing w:after="0" w:line="240" w:lineRule="auto"/>
        <w:jc w:val="both"/>
        <w:rPr>
          <w:rFonts w:ascii="Garamond" w:hAnsi="Garamond"/>
        </w:rPr>
      </w:pPr>
    </w:p>
    <w:p w14:paraId="68AC487B" w14:textId="0FC3DECA" w:rsidR="006D0EC0" w:rsidRPr="006D0EC0" w:rsidRDefault="006D0EC0" w:rsidP="00C66C42">
      <w:pPr>
        <w:spacing w:after="0" w:line="240" w:lineRule="auto"/>
        <w:jc w:val="both"/>
        <w:rPr>
          <w:rFonts w:ascii="Garamond" w:hAnsi="Garamond"/>
        </w:rPr>
      </w:pPr>
      <w:r w:rsidRPr="006D0EC0">
        <w:rPr>
          <w:rFonts w:ascii="Garamond" w:hAnsi="Garamond"/>
        </w:rPr>
        <w:t>Autonomy increased again for both treated and control states.</w:t>
      </w:r>
      <w:r>
        <w:rPr>
          <w:rFonts w:ascii="Garamond" w:hAnsi="Garamond"/>
        </w:rPr>
        <w:t xml:space="preserve"> </w:t>
      </w:r>
      <w:r w:rsidRPr="006D0EC0">
        <w:rPr>
          <w:rFonts w:ascii="Garamond" w:hAnsi="Garamond"/>
        </w:rPr>
        <w:t>However, control states improved more sharply (≈0.49 vs. 0.43), suggesting that:</w:t>
      </w:r>
    </w:p>
    <w:p w14:paraId="28407A2F" w14:textId="6C676C76" w:rsidR="006D0EC0" w:rsidRPr="006D0EC0" w:rsidRDefault="006D0EC0" w:rsidP="00C66C42">
      <w:pPr>
        <w:pStyle w:val="ListParagraph"/>
        <w:numPr>
          <w:ilvl w:val="0"/>
          <w:numId w:val="6"/>
        </w:numPr>
        <w:spacing w:after="0" w:line="240" w:lineRule="auto"/>
        <w:jc w:val="both"/>
        <w:rPr>
          <w:rFonts w:ascii="Garamond" w:hAnsi="Garamond"/>
        </w:rPr>
      </w:pPr>
      <w:r w:rsidRPr="006D0EC0">
        <w:rPr>
          <w:rFonts w:ascii="Garamond" w:hAnsi="Garamond"/>
        </w:rPr>
        <w:t>Women’s decision-making power improved nationally (not only in treated areas)</w:t>
      </w:r>
      <w:r>
        <w:rPr>
          <w:rFonts w:ascii="Garamond" w:hAnsi="Garamond"/>
        </w:rPr>
        <w:t xml:space="preserve"> due to other factors.</w:t>
      </w:r>
    </w:p>
    <w:p w14:paraId="5D3E55D6" w14:textId="2CC6D057" w:rsidR="006D0EC0" w:rsidRDefault="006D0EC0" w:rsidP="00C66C42">
      <w:pPr>
        <w:pStyle w:val="ListParagraph"/>
        <w:numPr>
          <w:ilvl w:val="0"/>
          <w:numId w:val="6"/>
        </w:numPr>
        <w:spacing w:after="0" w:line="240" w:lineRule="auto"/>
        <w:jc w:val="both"/>
        <w:rPr>
          <w:rFonts w:ascii="Garamond" w:hAnsi="Garamond"/>
        </w:rPr>
      </w:pPr>
      <w:r w:rsidRPr="006D0EC0">
        <w:rPr>
          <w:rFonts w:ascii="Garamond" w:hAnsi="Garamond"/>
        </w:rPr>
        <w:t>The SURE-P program’s direct effect on autonomy may have been limited</w:t>
      </w:r>
      <w:r>
        <w:rPr>
          <w:rFonts w:ascii="Garamond" w:hAnsi="Garamond"/>
        </w:rPr>
        <w:t>.</w:t>
      </w:r>
    </w:p>
    <w:p w14:paraId="68A787B1" w14:textId="77777777" w:rsidR="006D0EC0" w:rsidRPr="006D0EC0" w:rsidRDefault="006D0EC0" w:rsidP="00C66C42">
      <w:pPr>
        <w:pStyle w:val="ListParagraph"/>
        <w:spacing w:after="0" w:line="240" w:lineRule="auto"/>
        <w:jc w:val="both"/>
        <w:rPr>
          <w:rFonts w:ascii="Garamond" w:hAnsi="Garamond"/>
        </w:rPr>
      </w:pPr>
    </w:p>
    <w:p w14:paraId="0C26909F" w14:textId="125BDA00" w:rsidR="00C66C42" w:rsidRPr="00C66C42" w:rsidRDefault="006D0EC0" w:rsidP="00C66C42">
      <w:pPr>
        <w:spacing w:after="0" w:line="240" w:lineRule="auto"/>
        <w:jc w:val="both"/>
        <w:rPr>
          <w:rFonts w:ascii="Garamond" w:hAnsi="Garamond"/>
          <w:b/>
          <w:bCs/>
        </w:rPr>
      </w:pPr>
      <w:r w:rsidRPr="006D0EC0">
        <w:rPr>
          <w:rFonts w:ascii="Garamond" w:hAnsi="Garamond"/>
        </w:rPr>
        <w:t xml:space="preserve">The descriptive results and trend patterns presented in </w:t>
      </w:r>
      <w:r>
        <w:rPr>
          <w:rFonts w:ascii="Garamond" w:hAnsi="Garamond"/>
        </w:rPr>
        <w:t>the graph above</w:t>
      </w:r>
      <w:r w:rsidRPr="006D0EC0">
        <w:rPr>
          <w:rFonts w:ascii="Garamond" w:hAnsi="Garamond"/>
        </w:rPr>
        <w:t xml:space="preserve"> suggest</w:t>
      </w:r>
      <w:r>
        <w:rPr>
          <w:rFonts w:ascii="Garamond" w:hAnsi="Garamond"/>
        </w:rPr>
        <w:t>s</w:t>
      </w:r>
      <w:r w:rsidRPr="006D0EC0">
        <w:rPr>
          <w:rFonts w:ascii="Garamond" w:hAnsi="Garamond"/>
        </w:rPr>
        <w:t xml:space="preserve"> that women’s autonomy followed similar trajectories across treated and control states prior to the SURE-P rollout, consistent with the parallel-trends assumption required for Difference-in-Differences estimation. However, the modest post-2013 divergence in autonomy implies that any program-specific effects may have been limited or gradual. To formally test this, the next section estimates a series of </w:t>
      </w:r>
      <w:proofErr w:type="spellStart"/>
      <w:r w:rsidRPr="006D0EC0">
        <w:rPr>
          <w:rFonts w:ascii="Garamond" w:hAnsi="Garamond"/>
        </w:rPr>
        <w:t>DiD</w:t>
      </w:r>
      <w:proofErr w:type="spellEnd"/>
      <w:r w:rsidRPr="006D0EC0">
        <w:rPr>
          <w:rFonts w:ascii="Garamond" w:hAnsi="Garamond"/>
        </w:rPr>
        <w:t xml:space="preserve"> regression models that compare changes in women’s autonomy between SURE-P and non-SURE-P states before and after the program, controlling for individual characteristics and state- and year-level fixed effects.</w:t>
      </w:r>
    </w:p>
    <w:p w14:paraId="08975593" w14:textId="77777777" w:rsidR="00C66C42" w:rsidRDefault="00C66C42" w:rsidP="00C66C42">
      <w:pPr>
        <w:widowControl w:val="0"/>
        <w:autoSpaceDE w:val="0"/>
        <w:autoSpaceDN w:val="0"/>
        <w:adjustRightInd w:val="0"/>
        <w:spacing w:line="240" w:lineRule="auto"/>
        <w:jc w:val="center"/>
        <w:rPr>
          <w:rFonts w:ascii="Garamond" w:hAnsi="Garamond"/>
        </w:rPr>
      </w:pPr>
    </w:p>
    <w:p w14:paraId="0EBBA419" w14:textId="77777777" w:rsidR="00C66C42" w:rsidRDefault="00C66C42" w:rsidP="00C66C42">
      <w:pPr>
        <w:widowControl w:val="0"/>
        <w:autoSpaceDE w:val="0"/>
        <w:autoSpaceDN w:val="0"/>
        <w:adjustRightInd w:val="0"/>
        <w:spacing w:line="240" w:lineRule="auto"/>
        <w:jc w:val="center"/>
        <w:rPr>
          <w:rFonts w:ascii="Garamond" w:hAnsi="Garamond"/>
        </w:rPr>
      </w:pPr>
    </w:p>
    <w:p w14:paraId="477945CD" w14:textId="19C752AE" w:rsidR="00C66C42" w:rsidRPr="00C66C42" w:rsidRDefault="00C66C42" w:rsidP="00C66C42">
      <w:pPr>
        <w:widowControl w:val="0"/>
        <w:autoSpaceDE w:val="0"/>
        <w:autoSpaceDN w:val="0"/>
        <w:adjustRightInd w:val="0"/>
        <w:spacing w:line="240" w:lineRule="auto"/>
        <w:jc w:val="center"/>
        <w:rPr>
          <w:rFonts w:ascii="Garamond" w:hAnsi="Garamond" w:cs="Times New Roman"/>
          <w:b/>
          <w:bCs/>
          <w:kern w:val="0"/>
        </w:rPr>
      </w:pPr>
      <w:r w:rsidRPr="00C66C42">
        <w:rPr>
          <w:rFonts w:ascii="Garamond" w:hAnsi="Garamond" w:cs="Times New Roman"/>
          <w:b/>
          <w:bCs/>
          <w:kern w:val="0"/>
        </w:rPr>
        <w:t>Impact of CCT (SURE-P) on Women's Autonomy</w:t>
      </w:r>
    </w:p>
    <w:tbl>
      <w:tblPr>
        <w:tblW w:w="10011"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75" w:type="dxa"/>
          <w:right w:w="75" w:type="dxa"/>
        </w:tblCellMar>
        <w:tblLook w:val="0000" w:firstRow="0" w:lastRow="0" w:firstColumn="0" w:lastColumn="0" w:noHBand="0" w:noVBand="0"/>
      </w:tblPr>
      <w:tblGrid>
        <w:gridCol w:w="4251"/>
        <w:gridCol w:w="2880"/>
        <w:gridCol w:w="2880"/>
      </w:tblGrid>
      <w:tr w:rsidR="00C66C42" w:rsidRPr="00C66C42" w14:paraId="6CB34AED" w14:textId="77777777" w:rsidTr="00E63806">
        <w:tc>
          <w:tcPr>
            <w:tcW w:w="4251" w:type="dxa"/>
          </w:tcPr>
          <w:p w14:paraId="12779CF2" w14:textId="77777777" w:rsidR="00C66C42" w:rsidRPr="00C66C42" w:rsidRDefault="00C66C42" w:rsidP="00C66C42">
            <w:pPr>
              <w:widowControl w:val="0"/>
              <w:autoSpaceDE w:val="0"/>
              <w:autoSpaceDN w:val="0"/>
              <w:adjustRightInd w:val="0"/>
              <w:spacing w:after="0" w:line="240" w:lineRule="auto"/>
              <w:rPr>
                <w:rFonts w:ascii="Garamond" w:hAnsi="Garamond" w:cs="Times New Roman"/>
                <w:b/>
                <w:bCs/>
                <w:kern w:val="0"/>
                <w:sz w:val="22"/>
                <w:szCs w:val="22"/>
              </w:rPr>
            </w:pPr>
          </w:p>
        </w:tc>
        <w:tc>
          <w:tcPr>
            <w:tcW w:w="2880" w:type="dxa"/>
          </w:tcPr>
          <w:p w14:paraId="11CCB0BB" w14:textId="77777777" w:rsidR="00C66C42" w:rsidRPr="00C66C42" w:rsidRDefault="00C66C42" w:rsidP="00E63806">
            <w:pPr>
              <w:widowControl w:val="0"/>
              <w:autoSpaceDE w:val="0"/>
              <w:autoSpaceDN w:val="0"/>
              <w:adjustRightInd w:val="0"/>
              <w:spacing w:after="0" w:line="240" w:lineRule="auto"/>
              <w:jc w:val="center"/>
              <w:rPr>
                <w:rFonts w:ascii="Garamond" w:hAnsi="Garamond" w:cs="Times New Roman"/>
                <w:b/>
                <w:bCs/>
                <w:kern w:val="0"/>
                <w:sz w:val="22"/>
                <w:szCs w:val="22"/>
              </w:rPr>
            </w:pPr>
            <w:r w:rsidRPr="00C66C42">
              <w:rPr>
                <w:rFonts w:ascii="Garamond" w:hAnsi="Garamond" w:cs="Times New Roman"/>
                <w:b/>
                <w:bCs/>
                <w:kern w:val="0"/>
                <w:sz w:val="22"/>
                <w:szCs w:val="22"/>
              </w:rPr>
              <w:t>(1)</w:t>
            </w:r>
          </w:p>
        </w:tc>
        <w:tc>
          <w:tcPr>
            <w:tcW w:w="2880" w:type="dxa"/>
          </w:tcPr>
          <w:p w14:paraId="74A4ADFA" w14:textId="77777777" w:rsidR="00C66C42" w:rsidRPr="00C66C42" w:rsidRDefault="00C66C42" w:rsidP="00E63806">
            <w:pPr>
              <w:widowControl w:val="0"/>
              <w:autoSpaceDE w:val="0"/>
              <w:autoSpaceDN w:val="0"/>
              <w:adjustRightInd w:val="0"/>
              <w:spacing w:after="0" w:line="240" w:lineRule="auto"/>
              <w:jc w:val="center"/>
              <w:rPr>
                <w:rFonts w:ascii="Garamond" w:hAnsi="Garamond" w:cs="Times New Roman"/>
                <w:b/>
                <w:bCs/>
                <w:kern w:val="0"/>
                <w:sz w:val="22"/>
                <w:szCs w:val="22"/>
              </w:rPr>
            </w:pPr>
            <w:r w:rsidRPr="00C66C42">
              <w:rPr>
                <w:rFonts w:ascii="Garamond" w:hAnsi="Garamond" w:cs="Times New Roman"/>
                <w:b/>
                <w:bCs/>
                <w:kern w:val="0"/>
                <w:sz w:val="22"/>
                <w:szCs w:val="22"/>
              </w:rPr>
              <w:t>(2)</w:t>
            </w:r>
          </w:p>
        </w:tc>
      </w:tr>
      <w:tr w:rsidR="00C66C42" w:rsidRPr="00C66C42" w14:paraId="46849299" w14:textId="77777777" w:rsidTr="00E63806">
        <w:tc>
          <w:tcPr>
            <w:tcW w:w="4251" w:type="dxa"/>
          </w:tcPr>
          <w:p w14:paraId="354E50B9" w14:textId="77777777" w:rsidR="00C66C42" w:rsidRPr="00C66C42" w:rsidRDefault="00C66C42" w:rsidP="00C66C42">
            <w:pPr>
              <w:widowControl w:val="0"/>
              <w:autoSpaceDE w:val="0"/>
              <w:autoSpaceDN w:val="0"/>
              <w:adjustRightInd w:val="0"/>
              <w:spacing w:after="0" w:line="240" w:lineRule="auto"/>
              <w:rPr>
                <w:rFonts w:ascii="Garamond" w:hAnsi="Garamond" w:cs="Times New Roman"/>
                <w:b/>
                <w:bCs/>
                <w:kern w:val="0"/>
                <w:sz w:val="22"/>
                <w:szCs w:val="22"/>
              </w:rPr>
            </w:pPr>
            <w:r w:rsidRPr="00C66C42">
              <w:rPr>
                <w:rFonts w:ascii="Garamond" w:hAnsi="Garamond" w:cs="Times New Roman"/>
                <w:b/>
                <w:bCs/>
                <w:kern w:val="0"/>
                <w:sz w:val="22"/>
                <w:szCs w:val="22"/>
              </w:rPr>
              <w:t>VARIABLES</w:t>
            </w:r>
          </w:p>
        </w:tc>
        <w:tc>
          <w:tcPr>
            <w:tcW w:w="2880" w:type="dxa"/>
          </w:tcPr>
          <w:p w14:paraId="187B8EF8" w14:textId="77777777" w:rsidR="00C66C42" w:rsidRPr="00C66C42" w:rsidRDefault="00C66C42" w:rsidP="00E63806">
            <w:pPr>
              <w:widowControl w:val="0"/>
              <w:autoSpaceDE w:val="0"/>
              <w:autoSpaceDN w:val="0"/>
              <w:adjustRightInd w:val="0"/>
              <w:spacing w:after="0" w:line="240" w:lineRule="auto"/>
              <w:jc w:val="center"/>
              <w:rPr>
                <w:rFonts w:ascii="Garamond" w:hAnsi="Garamond" w:cs="Times New Roman"/>
                <w:b/>
                <w:bCs/>
                <w:kern w:val="0"/>
                <w:sz w:val="22"/>
                <w:szCs w:val="22"/>
              </w:rPr>
            </w:pPr>
            <w:r w:rsidRPr="00C66C42">
              <w:rPr>
                <w:rFonts w:ascii="Garamond" w:hAnsi="Garamond" w:cs="Times New Roman"/>
                <w:b/>
                <w:bCs/>
                <w:kern w:val="0"/>
                <w:sz w:val="22"/>
                <w:szCs w:val="22"/>
              </w:rPr>
              <w:t>Baseline Model</w:t>
            </w:r>
          </w:p>
        </w:tc>
        <w:tc>
          <w:tcPr>
            <w:tcW w:w="2880" w:type="dxa"/>
          </w:tcPr>
          <w:p w14:paraId="572877B1" w14:textId="77777777" w:rsidR="00C66C42" w:rsidRPr="00C66C42" w:rsidRDefault="00C66C42" w:rsidP="00E63806">
            <w:pPr>
              <w:widowControl w:val="0"/>
              <w:autoSpaceDE w:val="0"/>
              <w:autoSpaceDN w:val="0"/>
              <w:adjustRightInd w:val="0"/>
              <w:spacing w:after="0" w:line="240" w:lineRule="auto"/>
              <w:jc w:val="center"/>
              <w:rPr>
                <w:rFonts w:ascii="Garamond" w:hAnsi="Garamond" w:cs="Times New Roman"/>
                <w:b/>
                <w:bCs/>
                <w:kern w:val="0"/>
                <w:sz w:val="22"/>
                <w:szCs w:val="22"/>
              </w:rPr>
            </w:pPr>
            <w:r w:rsidRPr="00C66C42">
              <w:rPr>
                <w:rFonts w:ascii="Garamond" w:hAnsi="Garamond" w:cs="Times New Roman"/>
                <w:b/>
                <w:bCs/>
                <w:kern w:val="0"/>
                <w:sz w:val="22"/>
                <w:szCs w:val="22"/>
              </w:rPr>
              <w:t>Controlled Model</w:t>
            </w:r>
          </w:p>
        </w:tc>
      </w:tr>
      <w:tr w:rsidR="00C66C42" w:rsidRPr="00C66C42" w14:paraId="6FE28B05" w14:textId="77777777" w:rsidTr="00C66C42">
        <w:trPr>
          <w:trHeight w:val="78"/>
        </w:trPr>
        <w:tc>
          <w:tcPr>
            <w:tcW w:w="4251" w:type="dxa"/>
          </w:tcPr>
          <w:p w14:paraId="66F8D47E" w14:textId="77777777" w:rsidR="00C66C42" w:rsidRPr="00C66C42" w:rsidRDefault="00C66C42" w:rsidP="00C66C42">
            <w:pPr>
              <w:widowControl w:val="0"/>
              <w:autoSpaceDE w:val="0"/>
              <w:autoSpaceDN w:val="0"/>
              <w:adjustRightInd w:val="0"/>
              <w:spacing w:after="0" w:line="240" w:lineRule="auto"/>
              <w:rPr>
                <w:rFonts w:ascii="Garamond" w:hAnsi="Garamond" w:cs="Times New Roman"/>
                <w:kern w:val="0"/>
                <w:sz w:val="22"/>
                <w:szCs w:val="22"/>
              </w:rPr>
            </w:pPr>
          </w:p>
        </w:tc>
        <w:tc>
          <w:tcPr>
            <w:tcW w:w="2880" w:type="dxa"/>
          </w:tcPr>
          <w:p w14:paraId="72FCC89A" w14:textId="77777777" w:rsidR="00C66C42" w:rsidRPr="00C66C42" w:rsidRDefault="00C66C42" w:rsidP="00C66C42">
            <w:pPr>
              <w:widowControl w:val="0"/>
              <w:autoSpaceDE w:val="0"/>
              <w:autoSpaceDN w:val="0"/>
              <w:adjustRightInd w:val="0"/>
              <w:spacing w:after="0" w:line="240" w:lineRule="auto"/>
              <w:rPr>
                <w:rFonts w:ascii="Garamond" w:hAnsi="Garamond" w:cs="Times New Roman"/>
                <w:kern w:val="0"/>
                <w:sz w:val="22"/>
                <w:szCs w:val="22"/>
              </w:rPr>
            </w:pPr>
          </w:p>
        </w:tc>
        <w:tc>
          <w:tcPr>
            <w:tcW w:w="2880" w:type="dxa"/>
          </w:tcPr>
          <w:p w14:paraId="66A8AC30" w14:textId="77777777" w:rsidR="00C66C42" w:rsidRPr="00C66C42" w:rsidRDefault="00C66C42" w:rsidP="00C66C42">
            <w:pPr>
              <w:widowControl w:val="0"/>
              <w:autoSpaceDE w:val="0"/>
              <w:autoSpaceDN w:val="0"/>
              <w:adjustRightInd w:val="0"/>
              <w:spacing w:after="0" w:line="240" w:lineRule="auto"/>
              <w:rPr>
                <w:rFonts w:ascii="Garamond" w:hAnsi="Garamond" w:cs="Times New Roman"/>
                <w:kern w:val="0"/>
                <w:sz w:val="22"/>
                <w:szCs w:val="22"/>
              </w:rPr>
            </w:pPr>
          </w:p>
        </w:tc>
      </w:tr>
      <w:tr w:rsidR="00C66C42" w:rsidRPr="00C66C42" w14:paraId="1C7C611D" w14:textId="77777777" w:rsidTr="00E63806">
        <w:tc>
          <w:tcPr>
            <w:tcW w:w="4251" w:type="dxa"/>
          </w:tcPr>
          <w:p w14:paraId="60FC39FF" w14:textId="77777777" w:rsidR="00C66C42" w:rsidRPr="00C66C42" w:rsidRDefault="00C66C42" w:rsidP="00C66C42">
            <w:pPr>
              <w:widowControl w:val="0"/>
              <w:autoSpaceDE w:val="0"/>
              <w:autoSpaceDN w:val="0"/>
              <w:adjustRightInd w:val="0"/>
              <w:spacing w:after="0" w:line="240" w:lineRule="auto"/>
              <w:rPr>
                <w:rFonts w:ascii="Garamond" w:hAnsi="Garamond" w:cs="Times New Roman"/>
                <w:kern w:val="0"/>
                <w:sz w:val="22"/>
                <w:szCs w:val="22"/>
              </w:rPr>
            </w:pPr>
            <w:r w:rsidRPr="00C66C42">
              <w:rPr>
                <w:rFonts w:ascii="Garamond" w:hAnsi="Garamond" w:cs="Times New Roman"/>
                <w:kern w:val="0"/>
                <w:sz w:val="22"/>
                <w:szCs w:val="22"/>
              </w:rPr>
              <w:t>1 = SURE-P Treated State = 1</w:t>
            </w:r>
          </w:p>
        </w:tc>
        <w:tc>
          <w:tcPr>
            <w:tcW w:w="2880" w:type="dxa"/>
          </w:tcPr>
          <w:p w14:paraId="4749DD27" w14:textId="77777777" w:rsidR="00C66C42" w:rsidRPr="00C66C42" w:rsidRDefault="00C66C42" w:rsidP="00E63806">
            <w:pPr>
              <w:widowControl w:val="0"/>
              <w:autoSpaceDE w:val="0"/>
              <w:autoSpaceDN w:val="0"/>
              <w:adjustRightInd w:val="0"/>
              <w:spacing w:after="0" w:line="240" w:lineRule="auto"/>
              <w:jc w:val="center"/>
              <w:rPr>
                <w:rFonts w:ascii="Garamond" w:hAnsi="Garamond" w:cs="Times New Roman"/>
                <w:kern w:val="0"/>
                <w:sz w:val="22"/>
                <w:szCs w:val="22"/>
              </w:rPr>
            </w:pPr>
            <w:r w:rsidRPr="00C66C42">
              <w:rPr>
                <w:rFonts w:ascii="Garamond" w:hAnsi="Garamond" w:cs="Times New Roman"/>
                <w:kern w:val="0"/>
                <w:sz w:val="22"/>
                <w:szCs w:val="22"/>
              </w:rPr>
              <w:t>-0.0411***</w:t>
            </w:r>
          </w:p>
        </w:tc>
        <w:tc>
          <w:tcPr>
            <w:tcW w:w="2880" w:type="dxa"/>
          </w:tcPr>
          <w:p w14:paraId="77B6021F" w14:textId="77777777" w:rsidR="00C66C42" w:rsidRPr="00C66C42" w:rsidRDefault="00C66C42" w:rsidP="00E63806">
            <w:pPr>
              <w:widowControl w:val="0"/>
              <w:autoSpaceDE w:val="0"/>
              <w:autoSpaceDN w:val="0"/>
              <w:adjustRightInd w:val="0"/>
              <w:spacing w:after="0" w:line="240" w:lineRule="auto"/>
              <w:jc w:val="center"/>
              <w:rPr>
                <w:rFonts w:ascii="Garamond" w:hAnsi="Garamond" w:cs="Times New Roman"/>
                <w:kern w:val="0"/>
                <w:sz w:val="22"/>
                <w:szCs w:val="22"/>
              </w:rPr>
            </w:pPr>
            <w:r w:rsidRPr="00C66C42">
              <w:rPr>
                <w:rFonts w:ascii="Garamond" w:hAnsi="Garamond" w:cs="Times New Roman"/>
                <w:kern w:val="0"/>
                <w:sz w:val="22"/>
                <w:szCs w:val="22"/>
              </w:rPr>
              <w:t>0.0437***</w:t>
            </w:r>
          </w:p>
        </w:tc>
      </w:tr>
      <w:tr w:rsidR="00C66C42" w:rsidRPr="00C66C42" w14:paraId="53C5F22C" w14:textId="77777777" w:rsidTr="00E63806">
        <w:tc>
          <w:tcPr>
            <w:tcW w:w="4251" w:type="dxa"/>
          </w:tcPr>
          <w:p w14:paraId="6AA66721" w14:textId="77777777" w:rsidR="00C66C42" w:rsidRPr="00C66C42" w:rsidRDefault="00C66C42" w:rsidP="00C66C42">
            <w:pPr>
              <w:widowControl w:val="0"/>
              <w:autoSpaceDE w:val="0"/>
              <w:autoSpaceDN w:val="0"/>
              <w:adjustRightInd w:val="0"/>
              <w:spacing w:after="0" w:line="240" w:lineRule="auto"/>
              <w:rPr>
                <w:rFonts w:ascii="Garamond" w:hAnsi="Garamond" w:cs="Times New Roman"/>
                <w:kern w:val="0"/>
                <w:sz w:val="22"/>
                <w:szCs w:val="22"/>
              </w:rPr>
            </w:pPr>
          </w:p>
        </w:tc>
        <w:tc>
          <w:tcPr>
            <w:tcW w:w="2880" w:type="dxa"/>
          </w:tcPr>
          <w:p w14:paraId="0CCF55C7" w14:textId="77777777" w:rsidR="00C66C42" w:rsidRPr="00C66C42" w:rsidRDefault="00C66C42" w:rsidP="00E63806">
            <w:pPr>
              <w:widowControl w:val="0"/>
              <w:autoSpaceDE w:val="0"/>
              <w:autoSpaceDN w:val="0"/>
              <w:adjustRightInd w:val="0"/>
              <w:spacing w:after="0" w:line="240" w:lineRule="auto"/>
              <w:jc w:val="center"/>
              <w:rPr>
                <w:rFonts w:ascii="Garamond" w:hAnsi="Garamond" w:cs="Times New Roman"/>
                <w:kern w:val="0"/>
                <w:sz w:val="22"/>
                <w:szCs w:val="22"/>
              </w:rPr>
            </w:pPr>
            <w:r w:rsidRPr="00C66C42">
              <w:rPr>
                <w:rFonts w:ascii="Garamond" w:hAnsi="Garamond" w:cs="Times New Roman"/>
                <w:kern w:val="0"/>
                <w:sz w:val="22"/>
                <w:szCs w:val="22"/>
              </w:rPr>
              <w:t>[0.0076]</w:t>
            </w:r>
          </w:p>
        </w:tc>
        <w:tc>
          <w:tcPr>
            <w:tcW w:w="2880" w:type="dxa"/>
          </w:tcPr>
          <w:p w14:paraId="091A5F48" w14:textId="77777777" w:rsidR="00C66C42" w:rsidRPr="00C66C42" w:rsidRDefault="00C66C42" w:rsidP="00E63806">
            <w:pPr>
              <w:widowControl w:val="0"/>
              <w:autoSpaceDE w:val="0"/>
              <w:autoSpaceDN w:val="0"/>
              <w:adjustRightInd w:val="0"/>
              <w:spacing w:after="0" w:line="240" w:lineRule="auto"/>
              <w:jc w:val="center"/>
              <w:rPr>
                <w:rFonts w:ascii="Garamond" w:hAnsi="Garamond" w:cs="Times New Roman"/>
                <w:kern w:val="0"/>
                <w:sz w:val="22"/>
                <w:szCs w:val="22"/>
              </w:rPr>
            </w:pPr>
            <w:r w:rsidRPr="00C66C42">
              <w:rPr>
                <w:rFonts w:ascii="Garamond" w:hAnsi="Garamond" w:cs="Times New Roman"/>
                <w:kern w:val="0"/>
                <w:sz w:val="22"/>
                <w:szCs w:val="22"/>
              </w:rPr>
              <w:t>[0.0071]</w:t>
            </w:r>
          </w:p>
        </w:tc>
      </w:tr>
      <w:tr w:rsidR="00C66C42" w:rsidRPr="00C66C42" w14:paraId="4539A2BD" w14:textId="77777777" w:rsidTr="00E63806">
        <w:tc>
          <w:tcPr>
            <w:tcW w:w="4251" w:type="dxa"/>
          </w:tcPr>
          <w:p w14:paraId="6BE8517B" w14:textId="77777777" w:rsidR="00C66C42" w:rsidRPr="00C66C42" w:rsidRDefault="00C66C42" w:rsidP="00C66C42">
            <w:pPr>
              <w:widowControl w:val="0"/>
              <w:autoSpaceDE w:val="0"/>
              <w:autoSpaceDN w:val="0"/>
              <w:adjustRightInd w:val="0"/>
              <w:spacing w:after="0" w:line="240" w:lineRule="auto"/>
              <w:rPr>
                <w:rFonts w:ascii="Garamond" w:hAnsi="Garamond" w:cs="Times New Roman"/>
                <w:kern w:val="0"/>
                <w:sz w:val="22"/>
                <w:szCs w:val="22"/>
              </w:rPr>
            </w:pPr>
            <w:r w:rsidRPr="00C66C42">
              <w:rPr>
                <w:rFonts w:ascii="Garamond" w:hAnsi="Garamond" w:cs="Times New Roman"/>
                <w:kern w:val="0"/>
                <w:sz w:val="22"/>
                <w:szCs w:val="22"/>
              </w:rPr>
              <w:t>Post-2013 Period = 1</w:t>
            </w:r>
          </w:p>
        </w:tc>
        <w:tc>
          <w:tcPr>
            <w:tcW w:w="2880" w:type="dxa"/>
          </w:tcPr>
          <w:p w14:paraId="4A8AD12C" w14:textId="77777777" w:rsidR="00C66C42" w:rsidRPr="00C66C42" w:rsidRDefault="00C66C42" w:rsidP="00E63806">
            <w:pPr>
              <w:widowControl w:val="0"/>
              <w:autoSpaceDE w:val="0"/>
              <w:autoSpaceDN w:val="0"/>
              <w:adjustRightInd w:val="0"/>
              <w:spacing w:after="0" w:line="240" w:lineRule="auto"/>
              <w:jc w:val="center"/>
              <w:rPr>
                <w:rFonts w:ascii="Garamond" w:hAnsi="Garamond" w:cs="Times New Roman"/>
                <w:kern w:val="0"/>
                <w:sz w:val="22"/>
                <w:szCs w:val="22"/>
              </w:rPr>
            </w:pPr>
            <w:r w:rsidRPr="00C66C42">
              <w:rPr>
                <w:rFonts w:ascii="Garamond" w:hAnsi="Garamond" w:cs="Times New Roman"/>
                <w:kern w:val="0"/>
                <w:sz w:val="22"/>
                <w:szCs w:val="22"/>
              </w:rPr>
              <w:t>-0.0397***</w:t>
            </w:r>
          </w:p>
        </w:tc>
        <w:tc>
          <w:tcPr>
            <w:tcW w:w="2880" w:type="dxa"/>
          </w:tcPr>
          <w:p w14:paraId="4A8757A1" w14:textId="77777777" w:rsidR="00C66C42" w:rsidRPr="00C66C42" w:rsidRDefault="00C66C42" w:rsidP="00E63806">
            <w:pPr>
              <w:widowControl w:val="0"/>
              <w:autoSpaceDE w:val="0"/>
              <w:autoSpaceDN w:val="0"/>
              <w:adjustRightInd w:val="0"/>
              <w:spacing w:after="0" w:line="240" w:lineRule="auto"/>
              <w:jc w:val="center"/>
              <w:rPr>
                <w:rFonts w:ascii="Garamond" w:hAnsi="Garamond" w:cs="Times New Roman"/>
                <w:kern w:val="0"/>
                <w:sz w:val="22"/>
                <w:szCs w:val="22"/>
              </w:rPr>
            </w:pPr>
            <w:r w:rsidRPr="00C66C42">
              <w:rPr>
                <w:rFonts w:ascii="Garamond" w:hAnsi="Garamond" w:cs="Times New Roman"/>
                <w:kern w:val="0"/>
                <w:sz w:val="22"/>
                <w:szCs w:val="22"/>
              </w:rPr>
              <w:t>-0.0174***</w:t>
            </w:r>
          </w:p>
        </w:tc>
      </w:tr>
      <w:tr w:rsidR="00C66C42" w:rsidRPr="00C66C42" w14:paraId="26629B54" w14:textId="77777777" w:rsidTr="00E63806">
        <w:tc>
          <w:tcPr>
            <w:tcW w:w="4251" w:type="dxa"/>
          </w:tcPr>
          <w:p w14:paraId="4F25120A" w14:textId="77777777" w:rsidR="00C66C42" w:rsidRPr="00C66C42" w:rsidRDefault="00C66C42" w:rsidP="00C66C42">
            <w:pPr>
              <w:widowControl w:val="0"/>
              <w:autoSpaceDE w:val="0"/>
              <w:autoSpaceDN w:val="0"/>
              <w:adjustRightInd w:val="0"/>
              <w:spacing w:after="0" w:line="240" w:lineRule="auto"/>
              <w:rPr>
                <w:rFonts w:ascii="Garamond" w:hAnsi="Garamond" w:cs="Times New Roman"/>
                <w:kern w:val="0"/>
                <w:sz w:val="22"/>
                <w:szCs w:val="22"/>
              </w:rPr>
            </w:pPr>
          </w:p>
        </w:tc>
        <w:tc>
          <w:tcPr>
            <w:tcW w:w="2880" w:type="dxa"/>
          </w:tcPr>
          <w:p w14:paraId="5C31DA41" w14:textId="77777777" w:rsidR="00C66C42" w:rsidRPr="00C66C42" w:rsidRDefault="00C66C42" w:rsidP="00E63806">
            <w:pPr>
              <w:widowControl w:val="0"/>
              <w:autoSpaceDE w:val="0"/>
              <w:autoSpaceDN w:val="0"/>
              <w:adjustRightInd w:val="0"/>
              <w:spacing w:after="0" w:line="240" w:lineRule="auto"/>
              <w:jc w:val="center"/>
              <w:rPr>
                <w:rFonts w:ascii="Garamond" w:hAnsi="Garamond" w:cs="Times New Roman"/>
                <w:kern w:val="0"/>
                <w:sz w:val="22"/>
                <w:szCs w:val="22"/>
              </w:rPr>
            </w:pPr>
            <w:r w:rsidRPr="00C66C42">
              <w:rPr>
                <w:rFonts w:ascii="Garamond" w:hAnsi="Garamond" w:cs="Times New Roman"/>
                <w:kern w:val="0"/>
                <w:sz w:val="22"/>
                <w:szCs w:val="22"/>
              </w:rPr>
              <w:t>[0.0049]</w:t>
            </w:r>
          </w:p>
        </w:tc>
        <w:tc>
          <w:tcPr>
            <w:tcW w:w="2880" w:type="dxa"/>
          </w:tcPr>
          <w:p w14:paraId="7F8EDA88" w14:textId="77777777" w:rsidR="00C66C42" w:rsidRPr="00C66C42" w:rsidRDefault="00C66C42" w:rsidP="00E63806">
            <w:pPr>
              <w:widowControl w:val="0"/>
              <w:autoSpaceDE w:val="0"/>
              <w:autoSpaceDN w:val="0"/>
              <w:adjustRightInd w:val="0"/>
              <w:spacing w:after="0" w:line="240" w:lineRule="auto"/>
              <w:jc w:val="center"/>
              <w:rPr>
                <w:rFonts w:ascii="Garamond" w:hAnsi="Garamond" w:cs="Times New Roman"/>
                <w:kern w:val="0"/>
                <w:sz w:val="22"/>
                <w:szCs w:val="22"/>
              </w:rPr>
            </w:pPr>
            <w:r w:rsidRPr="00C66C42">
              <w:rPr>
                <w:rFonts w:ascii="Garamond" w:hAnsi="Garamond" w:cs="Times New Roman"/>
                <w:kern w:val="0"/>
                <w:sz w:val="22"/>
                <w:szCs w:val="22"/>
              </w:rPr>
              <w:t>[0.0040]</w:t>
            </w:r>
          </w:p>
        </w:tc>
      </w:tr>
      <w:tr w:rsidR="00C66C42" w:rsidRPr="00C66C42" w14:paraId="2C693C11" w14:textId="77777777" w:rsidTr="00E63806">
        <w:tc>
          <w:tcPr>
            <w:tcW w:w="4251" w:type="dxa"/>
          </w:tcPr>
          <w:p w14:paraId="2FEDAC06" w14:textId="77777777" w:rsidR="00C66C42" w:rsidRPr="00C66C42" w:rsidRDefault="00C66C42" w:rsidP="00C66C42">
            <w:pPr>
              <w:widowControl w:val="0"/>
              <w:autoSpaceDE w:val="0"/>
              <w:autoSpaceDN w:val="0"/>
              <w:adjustRightInd w:val="0"/>
              <w:spacing w:after="0" w:line="240" w:lineRule="auto"/>
              <w:rPr>
                <w:rFonts w:ascii="Garamond" w:hAnsi="Garamond" w:cs="Times New Roman"/>
                <w:kern w:val="0"/>
                <w:sz w:val="22"/>
                <w:szCs w:val="22"/>
              </w:rPr>
            </w:pPr>
            <w:r w:rsidRPr="00C66C42">
              <w:rPr>
                <w:rFonts w:ascii="Garamond" w:hAnsi="Garamond" w:cs="Times New Roman"/>
                <w:kern w:val="0"/>
                <w:sz w:val="22"/>
                <w:szCs w:val="22"/>
              </w:rPr>
              <w:t>0</w:t>
            </w:r>
            <w:proofErr w:type="gramStart"/>
            <w:r w:rsidRPr="00C66C42">
              <w:rPr>
                <w:rFonts w:ascii="Garamond" w:hAnsi="Garamond" w:cs="Times New Roman"/>
                <w:kern w:val="0"/>
                <w:sz w:val="22"/>
                <w:szCs w:val="22"/>
              </w:rPr>
              <w:t>b.treat</w:t>
            </w:r>
            <w:proofErr w:type="gramEnd"/>
            <w:r w:rsidRPr="00C66C42">
              <w:rPr>
                <w:rFonts w:ascii="Garamond" w:hAnsi="Garamond" w:cs="Times New Roman"/>
                <w:kern w:val="0"/>
                <w:sz w:val="22"/>
                <w:szCs w:val="22"/>
              </w:rPr>
              <w:t>#0</w:t>
            </w:r>
            <w:proofErr w:type="gramStart"/>
            <w:r w:rsidRPr="00C66C42">
              <w:rPr>
                <w:rFonts w:ascii="Garamond" w:hAnsi="Garamond" w:cs="Times New Roman"/>
                <w:kern w:val="0"/>
                <w:sz w:val="22"/>
                <w:szCs w:val="22"/>
              </w:rPr>
              <w:t>b.post</w:t>
            </w:r>
            <w:proofErr w:type="gramEnd"/>
            <w:r w:rsidRPr="00C66C42">
              <w:rPr>
                <w:rFonts w:ascii="Garamond" w:hAnsi="Garamond" w:cs="Times New Roman"/>
                <w:kern w:val="0"/>
                <w:sz w:val="22"/>
                <w:szCs w:val="22"/>
              </w:rPr>
              <w:t>2013</w:t>
            </w:r>
          </w:p>
        </w:tc>
        <w:tc>
          <w:tcPr>
            <w:tcW w:w="2880" w:type="dxa"/>
          </w:tcPr>
          <w:p w14:paraId="4BED3919" w14:textId="77777777" w:rsidR="00C66C42" w:rsidRPr="00C66C42" w:rsidRDefault="00C66C42" w:rsidP="00E63806">
            <w:pPr>
              <w:widowControl w:val="0"/>
              <w:autoSpaceDE w:val="0"/>
              <w:autoSpaceDN w:val="0"/>
              <w:adjustRightInd w:val="0"/>
              <w:spacing w:after="0" w:line="240" w:lineRule="auto"/>
              <w:jc w:val="center"/>
              <w:rPr>
                <w:rFonts w:ascii="Garamond" w:hAnsi="Garamond" w:cs="Times New Roman"/>
                <w:kern w:val="0"/>
                <w:sz w:val="22"/>
                <w:szCs w:val="22"/>
              </w:rPr>
            </w:pPr>
            <w:r w:rsidRPr="00C66C42">
              <w:rPr>
                <w:rFonts w:ascii="Garamond" w:hAnsi="Garamond" w:cs="Times New Roman"/>
                <w:kern w:val="0"/>
                <w:sz w:val="22"/>
                <w:szCs w:val="22"/>
              </w:rPr>
              <w:t>0.0000</w:t>
            </w:r>
          </w:p>
        </w:tc>
        <w:tc>
          <w:tcPr>
            <w:tcW w:w="2880" w:type="dxa"/>
          </w:tcPr>
          <w:p w14:paraId="66B44288" w14:textId="77777777" w:rsidR="00C66C42" w:rsidRPr="00C66C42" w:rsidRDefault="00C66C42" w:rsidP="00E63806">
            <w:pPr>
              <w:widowControl w:val="0"/>
              <w:autoSpaceDE w:val="0"/>
              <w:autoSpaceDN w:val="0"/>
              <w:adjustRightInd w:val="0"/>
              <w:spacing w:after="0" w:line="240" w:lineRule="auto"/>
              <w:jc w:val="center"/>
              <w:rPr>
                <w:rFonts w:ascii="Garamond" w:hAnsi="Garamond" w:cs="Times New Roman"/>
                <w:kern w:val="0"/>
                <w:sz w:val="22"/>
                <w:szCs w:val="22"/>
              </w:rPr>
            </w:pPr>
            <w:r w:rsidRPr="00C66C42">
              <w:rPr>
                <w:rFonts w:ascii="Garamond" w:hAnsi="Garamond" w:cs="Times New Roman"/>
                <w:kern w:val="0"/>
                <w:sz w:val="22"/>
                <w:szCs w:val="22"/>
              </w:rPr>
              <w:t>0.0000</w:t>
            </w:r>
          </w:p>
        </w:tc>
      </w:tr>
      <w:tr w:rsidR="00C66C42" w:rsidRPr="00C66C42" w14:paraId="4131AEB6" w14:textId="77777777" w:rsidTr="00E63806">
        <w:tc>
          <w:tcPr>
            <w:tcW w:w="4251" w:type="dxa"/>
          </w:tcPr>
          <w:p w14:paraId="5C3217CA" w14:textId="77777777" w:rsidR="00C66C42" w:rsidRPr="00C66C42" w:rsidRDefault="00C66C42" w:rsidP="00C66C42">
            <w:pPr>
              <w:widowControl w:val="0"/>
              <w:autoSpaceDE w:val="0"/>
              <w:autoSpaceDN w:val="0"/>
              <w:adjustRightInd w:val="0"/>
              <w:spacing w:after="0" w:line="240" w:lineRule="auto"/>
              <w:rPr>
                <w:rFonts w:ascii="Garamond" w:hAnsi="Garamond" w:cs="Times New Roman"/>
                <w:kern w:val="0"/>
                <w:sz w:val="22"/>
                <w:szCs w:val="22"/>
              </w:rPr>
            </w:pPr>
          </w:p>
        </w:tc>
        <w:tc>
          <w:tcPr>
            <w:tcW w:w="2880" w:type="dxa"/>
          </w:tcPr>
          <w:p w14:paraId="08C78265" w14:textId="77777777" w:rsidR="00C66C42" w:rsidRPr="00C66C42" w:rsidRDefault="00C66C42" w:rsidP="00E63806">
            <w:pPr>
              <w:widowControl w:val="0"/>
              <w:autoSpaceDE w:val="0"/>
              <w:autoSpaceDN w:val="0"/>
              <w:adjustRightInd w:val="0"/>
              <w:spacing w:after="0" w:line="240" w:lineRule="auto"/>
              <w:jc w:val="center"/>
              <w:rPr>
                <w:rFonts w:ascii="Garamond" w:hAnsi="Garamond" w:cs="Times New Roman"/>
                <w:kern w:val="0"/>
                <w:sz w:val="22"/>
                <w:szCs w:val="22"/>
              </w:rPr>
            </w:pPr>
            <w:r w:rsidRPr="00C66C42">
              <w:rPr>
                <w:rFonts w:ascii="Garamond" w:hAnsi="Garamond" w:cs="Times New Roman"/>
                <w:kern w:val="0"/>
                <w:sz w:val="22"/>
                <w:szCs w:val="22"/>
              </w:rPr>
              <w:t>[0.0000]</w:t>
            </w:r>
          </w:p>
        </w:tc>
        <w:tc>
          <w:tcPr>
            <w:tcW w:w="2880" w:type="dxa"/>
          </w:tcPr>
          <w:p w14:paraId="68E20048" w14:textId="77777777" w:rsidR="00C66C42" w:rsidRPr="00C66C42" w:rsidRDefault="00C66C42" w:rsidP="00E63806">
            <w:pPr>
              <w:widowControl w:val="0"/>
              <w:autoSpaceDE w:val="0"/>
              <w:autoSpaceDN w:val="0"/>
              <w:adjustRightInd w:val="0"/>
              <w:spacing w:after="0" w:line="240" w:lineRule="auto"/>
              <w:jc w:val="center"/>
              <w:rPr>
                <w:rFonts w:ascii="Garamond" w:hAnsi="Garamond" w:cs="Times New Roman"/>
                <w:kern w:val="0"/>
                <w:sz w:val="22"/>
                <w:szCs w:val="22"/>
              </w:rPr>
            </w:pPr>
            <w:r w:rsidRPr="00C66C42">
              <w:rPr>
                <w:rFonts w:ascii="Garamond" w:hAnsi="Garamond" w:cs="Times New Roman"/>
                <w:kern w:val="0"/>
                <w:sz w:val="22"/>
                <w:szCs w:val="22"/>
              </w:rPr>
              <w:t>[0.0000]</w:t>
            </w:r>
          </w:p>
        </w:tc>
      </w:tr>
      <w:tr w:rsidR="00C66C42" w:rsidRPr="00C66C42" w14:paraId="6E0F18A5" w14:textId="77777777" w:rsidTr="00E63806">
        <w:tc>
          <w:tcPr>
            <w:tcW w:w="4251" w:type="dxa"/>
          </w:tcPr>
          <w:p w14:paraId="2A084CD1" w14:textId="77777777" w:rsidR="00C66C42" w:rsidRPr="00C66C42" w:rsidRDefault="00C66C42" w:rsidP="00C66C42">
            <w:pPr>
              <w:widowControl w:val="0"/>
              <w:autoSpaceDE w:val="0"/>
              <w:autoSpaceDN w:val="0"/>
              <w:adjustRightInd w:val="0"/>
              <w:spacing w:after="0" w:line="240" w:lineRule="auto"/>
              <w:rPr>
                <w:rFonts w:ascii="Garamond" w:hAnsi="Garamond" w:cs="Times New Roman"/>
                <w:kern w:val="0"/>
                <w:sz w:val="22"/>
                <w:szCs w:val="22"/>
              </w:rPr>
            </w:pPr>
            <w:r w:rsidRPr="00C66C42">
              <w:rPr>
                <w:rFonts w:ascii="Garamond" w:hAnsi="Garamond" w:cs="Times New Roman"/>
                <w:kern w:val="0"/>
                <w:sz w:val="22"/>
                <w:szCs w:val="22"/>
              </w:rPr>
              <w:t>0</w:t>
            </w:r>
            <w:proofErr w:type="gramStart"/>
            <w:r w:rsidRPr="00C66C42">
              <w:rPr>
                <w:rFonts w:ascii="Garamond" w:hAnsi="Garamond" w:cs="Times New Roman"/>
                <w:kern w:val="0"/>
                <w:sz w:val="22"/>
                <w:szCs w:val="22"/>
              </w:rPr>
              <w:t>b.treat</w:t>
            </w:r>
            <w:proofErr w:type="gramEnd"/>
            <w:r w:rsidRPr="00C66C42">
              <w:rPr>
                <w:rFonts w:ascii="Garamond" w:hAnsi="Garamond" w:cs="Times New Roman"/>
                <w:kern w:val="0"/>
                <w:sz w:val="22"/>
                <w:szCs w:val="22"/>
              </w:rPr>
              <w:t>#1</w:t>
            </w:r>
            <w:proofErr w:type="gramStart"/>
            <w:r w:rsidRPr="00C66C42">
              <w:rPr>
                <w:rFonts w:ascii="Garamond" w:hAnsi="Garamond" w:cs="Times New Roman"/>
                <w:kern w:val="0"/>
                <w:sz w:val="22"/>
                <w:szCs w:val="22"/>
              </w:rPr>
              <w:t>o.post</w:t>
            </w:r>
            <w:proofErr w:type="gramEnd"/>
            <w:r w:rsidRPr="00C66C42">
              <w:rPr>
                <w:rFonts w:ascii="Garamond" w:hAnsi="Garamond" w:cs="Times New Roman"/>
                <w:kern w:val="0"/>
                <w:sz w:val="22"/>
                <w:szCs w:val="22"/>
              </w:rPr>
              <w:t>2013</w:t>
            </w:r>
          </w:p>
        </w:tc>
        <w:tc>
          <w:tcPr>
            <w:tcW w:w="2880" w:type="dxa"/>
          </w:tcPr>
          <w:p w14:paraId="1B77B975" w14:textId="77777777" w:rsidR="00C66C42" w:rsidRPr="00C66C42" w:rsidRDefault="00C66C42" w:rsidP="00E63806">
            <w:pPr>
              <w:widowControl w:val="0"/>
              <w:autoSpaceDE w:val="0"/>
              <w:autoSpaceDN w:val="0"/>
              <w:adjustRightInd w:val="0"/>
              <w:spacing w:after="0" w:line="240" w:lineRule="auto"/>
              <w:jc w:val="center"/>
              <w:rPr>
                <w:rFonts w:ascii="Garamond" w:hAnsi="Garamond" w:cs="Times New Roman"/>
                <w:kern w:val="0"/>
                <w:sz w:val="22"/>
                <w:szCs w:val="22"/>
              </w:rPr>
            </w:pPr>
            <w:r w:rsidRPr="00C66C42">
              <w:rPr>
                <w:rFonts w:ascii="Garamond" w:hAnsi="Garamond" w:cs="Times New Roman"/>
                <w:kern w:val="0"/>
                <w:sz w:val="22"/>
                <w:szCs w:val="22"/>
              </w:rPr>
              <w:t>0.0000</w:t>
            </w:r>
          </w:p>
        </w:tc>
        <w:tc>
          <w:tcPr>
            <w:tcW w:w="2880" w:type="dxa"/>
          </w:tcPr>
          <w:p w14:paraId="5B127493" w14:textId="77777777" w:rsidR="00C66C42" w:rsidRPr="00C66C42" w:rsidRDefault="00C66C42" w:rsidP="00E63806">
            <w:pPr>
              <w:widowControl w:val="0"/>
              <w:autoSpaceDE w:val="0"/>
              <w:autoSpaceDN w:val="0"/>
              <w:adjustRightInd w:val="0"/>
              <w:spacing w:after="0" w:line="240" w:lineRule="auto"/>
              <w:jc w:val="center"/>
              <w:rPr>
                <w:rFonts w:ascii="Garamond" w:hAnsi="Garamond" w:cs="Times New Roman"/>
                <w:kern w:val="0"/>
                <w:sz w:val="22"/>
                <w:szCs w:val="22"/>
              </w:rPr>
            </w:pPr>
            <w:r w:rsidRPr="00C66C42">
              <w:rPr>
                <w:rFonts w:ascii="Garamond" w:hAnsi="Garamond" w:cs="Times New Roman"/>
                <w:kern w:val="0"/>
                <w:sz w:val="22"/>
                <w:szCs w:val="22"/>
              </w:rPr>
              <w:t>0.0000</w:t>
            </w:r>
          </w:p>
        </w:tc>
      </w:tr>
      <w:tr w:rsidR="00C66C42" w:rsidRPr="00C66C42" w14:paraId="3F73D6C7" w14:textId="77777777" w:rsidTr="00E63806">
        <w:tc>
          <w:tcPr>
            <w:tcW w:w="4251" w:type="dxa"/>
          </w:tcPr>
          <w:p w14:paraId="54316BB3" w14:textId="77777777" w:rsidR="00C66C42" w:rsidRPr="00C66C42" w:rsidRDefault="00C66C42" w:rsidP="00C66C42">
            <w:pPr>
              <w:widowControl w:val="0"/>
              <w:autoSpaceDE w:val="0"/>
              <w:autoSpaceDN w:val="0"/>
              <w:adjustRightInd w:val="0"/>
              <w:spacing w:after="0" w:line="240" w:lineRule="auto"/>
              <w:rPr>
                <w:rFonts w:ascii="Garamond" w:hAnsi="Garamond" w:cs="Times New Roman"/>
                <w:kern w:val="0"/>
                <w:sz w:val="22"/>
                <w:szCs w:val="22"/>
              </w:rPr>
            </w:pPr>
          </w:p>
        </w:tc>
        <w:tc>
          <w:tcPr>
            <w:tcW w:w="2880" w:type="dxa"/>
          </w:tcPr>
          <w:p w14:paraId="06FD9250" w14:textId="77777777" w:rsidR="00C66C42" w:rsidRPr="00C66C42" w:rsidRDefault="00C66C42" w:rsidP="00E63806">
            <w:pPr>
              <w:widowControl w:val="0"/>
              <w:autoSpaceDE w:val="0"/>
              <w:autoSpaceDN w:val="0"/>
              <w:adjustRightInd w:val="0"/>
              <w:spacing w:after="0" w:line="240" w:lineRule="auto"/>
              <w:jc w:val="center"/>
              <w:rPr>
                <w:rFonts w:ascii="Garamond" w:hAnsi="Garamond" w:cs="Times New Roman"/>
                <w:kern w:val="0"/>
                <w:sz w:val="22"/>
                <w:szCs w:val="22"/>
              </w:rPr>
            </w:pPr>
            <w:r w:rsidRPr="00C66C42">
              <w:rPr>
                <w:rFonts w:ascii="Garamond" w:hAnsi="Garamond" w:cs="Times New Roman"/>
                <w:kern w:val="0"/>
                <w:sz w:val="22"/>
                <w:szCs w:val="22"/>
              </w:rPr>
              <w:t>[0.0000]</w:t>
            </w:r>
          </w:p>
        </w:tc>
        <w:tc>
          <w:tcPr>
            <w:tcW w:w="2880" w:type="dxa"/>
          </w:tcPr>
          <w:p w14:paraId="48E2CA33" w14:textId="77777777" w:rsidR="00C66C42" w:rsidRPr="00C66C42" w:rsidRDefault="00C66C42" w:rsidP="00E63806">
            <w:pPr>
              <w:widowControl w:val="0"/>
              <w:autoSpaceDE w:val="0"/>
              <w:autoSpaceDN w:val="0"/>
              <w:adjustRightInd w:val="0"/>
              <w:spacing w:after="0" w:line="240" w:lineRule="auto"/>
              <w:jc w:val="center"/>
              <w:rPr>
                <w:rFonts w:ascii="Garamond" w:hAnsi="Garamond" w:cs="Times New Roman"/>
                <w:kern w:val="0"/>
                <w:sz w:val="22"/>
                <w:szCs w:val="22"/>
              </w:rPr>
            </w:pPr>
            <w:r w:rsidRPr="00C66C42">
              <w:rPr>
                <w:rFonts w:ascii="Garamond" w:hAnsi="Garamond" w:cs="Times New Roman"/>
                <w:kern w:val="0"/>
                <w:sz w:val="22"/>
                <w:szCs w:val="22"/>
              </w:rPr>
              <w:t>[0.0000]</w:t>
            </w:r>
          </w:p>
        </w:tc>
      </w:tr>
      <w:tr w:rsidR="00C66C42" w:rsidRPr="00C66C42" w14:paraId="47889E35" w14:textId="77777777" w:rsidTr="00E63806">
        <w:tc>
          <w:tcPr>
            <w:tcW w:w="4251" w:type="dxa"/>
          </w:tcPr>
          <w:p w14:paraId="5A03585F" w14:textId="77777777" w:rsidR="00C66C42" w:rsidRPr="00C66C42" w:rsidRDefault="00C66C42" w:rsidP="00C66C42">
            <w:pPr>
              <w:widowControl w:val="0"/>
              <w:autoSpaceDE w:val="0"/>
              <w:autoSpaceDN w:val="0"/>
              <w:adjustRightInd w:val="0"/>
              <w:spacing w:after="0" w:line="240" w:lineRule="auto"/>
              <w:rPr>
                <w:rFonts w:ascii="Garamond" w:hAnsi="Garamond" w:cs="Times New Roman"/>
                <w:kern w:val="0"/>
                <w:sz w:val="22"/>
                <w:szCs w:val="22"/>
              </w:rPr>
            </w:pPr>
            <w:r w:rsidRPr="00C66C42">
              <w:rPr>
                <w:rFonts w:ascii="Garamond" w:hAnsi="Garamond" w:cs="Times New Roman"/>
                <w:kern w:val="0"/>
                <w:sz w:val="22"/>
                <w:szCs w:val="22"/>
              </w:rPr>
              <w:t>1</w:t>
            </w:r>
            <w:proofErr w:type="gramStart"/>
            <w:r w:rsidRPr="00C66C42">
              <w:rPr>
                <w:rFonts w:ascii="Garamond" w:hAnsi="Garamond" w:cs="Times New Roman"/>
                <w:kern w:val="0"/>
                <w:sz w:val="22"/>
                <w:szCs w:val="22"/>
              </w:rPr>
              <w:t>o.treat</w:t>
            </w:r>
            <w:proofErr w:type="gramEnd"/>
            <w:r w:rsidRPr="00C66C42">
              <w:rPr>
                <w:rFonts w:ascii="Garamond" w:hAnsi="Garamond" w:cs="Times New Roman"/>
                <w:kern w:val="0"/>
                <w:sz w:val="22"/>
                <w:szCs w:val="22"/>
              </w:rPr>
              <w:t>#0</w:t>
            </w:r>
            <w:proofErr w:type="gramStart"/>
            <w:r w:rsidRPr="00C66C42">
              <w:rPr>
                <w:rFonts w:ascii="Garamond" w:hAnsi="Garamond" w:cs="Times New Roman"/>
                <w:kern w:val="0"/>
                <w:sz w:val="22"/>
                <w:szCs w:val="22"/>
              </w:rPr>
              <w:t>b.post</w:t>
            </w:r>
            <w:proofErr w:type="gramEnd"/>
            <w:r w:rsidRPr="00C66C42">
              <w:rPr>
                <w:rFonts w:ascii="Garamond" w:hAnsi="Garamond" w:cs="Times New Roman"/>
                <w:kern w:val="0"/>
                <w:sz w:val="22"/>
                <w:szCs w:val="22"/>
              </w:rPr>
              <w:t>2013</w:t>
            </w:r>
          </w:p>
        </w:tc>
        <w:tc>
          <w:tcPr>
            <w:tcW w:w="2880" w:type="dxa"/>
          </w:tcPr>
          <w:p w14:paraId="4D622AAC" w14:textId="77777777" w:rsidR="00C66C42" w:rsidRPr="00C66C42" w:rsidRDefault="00C66C42" w:rsidP="00E63806">
            <w:pPr>
              <w:widowControl w:val="0"/>
              <w:autoSpaceDE w:val="0"/>
              <w:autoSpaceDN w:val="0"/>
              <w:adjustRightInd w:val="0"/>
              <w:spacing w:after="0" w:line="240" w:lineRule="auto"/>
              <w:jc w:val="center"/>
              <w:rPr>
                <w:rFonts w:ascii="Garamond" w:hAnsi="Garamond" w:cs="Times New Roman"/>
                <w:kern w:val="0"/>
                <w:sz w:val="22"/>
                <w:szCs w:val="22"/>
              </w:rPr>
            </w:pPr>
            <w:r w:rsidRPr="00C66C42">
              <w:rPr>
                <w:rFonts w:ascii="Garamond" w:hAnsi="Garamond" w:cs="Times New Roman"/>
                <w:kern w:val="0"/>
                <w:sz w:val="22"/>
                <w:szCs w:val="22"/>
              </w:rPr>
              <w:t>0.0000</w:t>
            </w:r>
          </w:p>
        </w:tc>
        <w:tc>
          <w:tcPr>
            <w:tcW w:w="2880" w:type="dxa"/>
          </w:tcPr>
          <w:p w14:paraId="4A0BF37B" w14:textId="77777777" w:rsidR="00C66C42" w:rsidRPr="00C66C42" w:rsidRDefault="00C66C42" w:rsidP="00E63806">
            <w:pPr>
              <w:widowControl w:val="0"/>
              <w:autoSpaceDE w:val="0"/>
              <w:autoSpaceDN w:val="0"/>
              <w:adjustRightInd w:val="0"/>
              <w:spacing w:after="0" w:line="240" w:lineRule="auto"/>
              <w:jc w:val="center"/>
              <w:rPr>
                <w:rFonts w:ascii="Garamond" w:hAnsi="Garamond" w:cs="Times New Roman"/>
                <w:kern w:val="0"/>
                <w:sz w:val="22"/>
                <w:szCs w:val="22"/>
              </w:rPr>
            </w:pPr>
            <w:r w:rsidRPr="00C66C42">
              <w:rPr>
                <w:rFonts w:ascii="Garamond" w:hAnsi="Garamond" w:cs="Times New Roman"/>
                <w:kern w:val="0"/>
                <w:sz w:val="22"/>
                <w:szCs w:val="22"/>
              </w:rPr>
              <w:t>0.0000</w:t>
            </w:r>
          </w:p>
        </w:tc>
      </w:tr>
      <w:tr w:rsidR="00C66C42" w:rsidRPr="00C66C42" w14:paraId="4F75496B" w14:textId="77777777" w:rsidTr="00E63806">
        <w:tc>
          <w:tcPr>
            <w:tcW w:w="4251" w:type="dxa"/>
          </w:tcPr>
          <w:p w14:paraId="5F2A4001" w14:textId="77777777" w:rsidR="00C66C42" w:rsidRPr="00C66C42" w:rsidRDefault="00C66C42" w:rsidP="00C66C42">
            <w:pPr>
              <w:widowControl w:val="0"/>
              <w:autoSpaceDE w:val="0"/>
              <w:autoSpaceDN w:val="0"/>
              <w:adjustRightInd w:val="0"/>
              <w:spacing w:after="0" w:line="240" w:lineRule="auto"/>
              <w:rPr>
                <w:rFonts w:ascii="Garamond" w:hAnsi="Garamond" w:cs="Times New Roman"/>
                <w:kern w:val="0"/>
                <w:sz w:val="22"/>
                <w:szCs w:val="22"/>
              </w:rPr>
            </w:pPr>
          </w:p>
        </w:tc>
        <w:tc>
          <w:tcPr>
            <w:tcW w:w="2880" w:type="dxa"/>
          </w:tcPr>
          <w:p w14:paraId="72E63DA7" w14:textId="77777777" w:rsidR="00C66C42" w:rsidRPr="00C66C42" w:rsidRDefault="00C66C42" w:rsidP="00E63806">
            <w:pPr>
              <w:widowControl w:val="0"/>
              <w:autoSpaceDE w:val="0"/>
              <w:autoSpaceDN w:val="0"/>
              <w:adjustRightInd w:val="0"/>
              <w:spacing w:after="0" w:line="240" w:lineRule="auto"/>
              <w:jc w:val="center"/>
              <w:rPr>
                <w:rFonts w:ascii="Garamond" w:hAnsi="Garamond" w:cs="Times New Roman"/>
                <w:kern w:val="0"/>
                <w:sz w:val="22"/>
                <w:szCs w:val="22"/>
              </w:rPr>
            </w:pPr>
            <w:r w:rsidRPr="00C66C42">
              <w:rPr>
                <w:rFonts w:ascii="Garamond" w:hAnsi="Garamond" w:cs="Times New Roman"/>
                <w:kern w:val="0"/>
                <w:sz w:val="22"/>
                <w:szCs w:val="22"/>
              </w:rPr>
              <w:t>[0.0000]</w:t>
            </w:r>
          </w:p>
        </w:tc>
        <w:tc>
          <w:tcPr>
            <w:tcW w:w="2880" w:type="dxa"/>
          </w:tcPr>
          <w:p w14:paraId="05D820F7" w14:textId="77777777" w:rsidR="00C66C42" w:rsidRPr="00C66C42" w:rsidRDefault="00C66C42" w:rsidP="00E63806">
            <w:pPr>
              <w:widowControl w:val="0"/>
              <w:autoSpaceDE w:val="0"/>
              <w:autoSpaceDN w:val="0"/>
              <w:adjustRightInd w:val="0"/>
              <w:spacing w:after="0" w:line="240" w:lineRule="auto"/>
              <w:jc w:val="center"/>
              <w:rPr>
                <w:rFonts w:ascii="Garamond" w:hAnsi="Garamond" w:cs="Times New Roman"/>
                <w:kern w:val="0"/>
                <w:sz w:val="22"/>
                <w:szCs w:val="22"/>
              </w:rPr>
            </w:pPr>
            <w:r w:rsidRPr="00C66C42">
              <w:rPr>
                <w:rFonts w:ascii="Garamond" w:hAnsi="Garamond" w:cs="Times New Roman"/>
                <w:kern w:val="0"/>
                <w:sz w:val="22"/>
                <w:szCs w:val="22"/>
              </w:rPr>
              <w:t>[0.0000]</w:t>
            </w:r>
          </w:p>
        </w:tc>
      </w:tr>
      <w:tr w:rsidR="00C66C42" w:rsidRPr="00C66C42" w14:paraId="6ABC0812" w14:textId="77777777" w:rsidTr="00E63806">
        <w:tc>
          <w:tcPr>
            <w:tcW w:w="4251" w:type="dxa"/>
          </w:tcPr>
          <w:p w14:paraId="618E75B8" w14:textId="77777777" w:rsidR="00C66C42" w:rsidRPr="00C66C42" w:rsidRDefault="00C66C42" w:rsidP="00C66C42">
            <w:pPr>
              <w:widowControl w:val="0"/>
              <w:autoSpaceDE w:val="0"/>
              <w:autoSpaceDN w:val="0"/>
              <w:adjustRightInd w:val="0"/>
              <w:spacing w:after="0" w:line="240" w:lineRule="auto"/>
              <w:rPr>
                <w:rFonts w:ascii="Garamond" w:hAnsi="Garamond" w:cs="Times New Roman"/>
                <w:kern w:val="0"/>
                <w:sz w:val="22"/>
                <w:szCs w:val="22"/>
              </w:rPr>
            </w:pPr>
            <w:r w:rsidRPr="00C66C42">
              <w:rPr>
                <w:rFonts w:ascii="Garamond" w:hAnsi="Garamond" w:cs="Times New Roman"/>
                <w:kern w:val="0"/>
                <w:sz w:val="22"/>
                <w:szCs w:val="22"/>
              </w:rPr>
              <w:t>1.treat#</w:t>
            </w:r>
            <w:proofErr w:type="gramStart"/>
            <w:r w:rsidRPr="00C66C42">
              <w:rPr>
                <w:rFonts w:ascii="Garamond" w:hAnsi="Garamond" w:cs="Times New Roman"/>
                <w:kern w:val="0"/>
                <w:sz w:val="22"/>
                <w:szCs w:val="22"/>
              </w:rPr>
              <w:t>1.post</w:t>
            </w:r>
            <w:proofErr w:type="gramEnd"/>
            <w:r w:rsidRPr="00C66C42">
              <w:rPr>
                <w:rFonts w:ascii="Garamond" w:hAnsi="Garamond" w:cs="Times New Roman"/>
                <w:kern w:val="0"/>
                <w:sz w:val="22"/>
                <w:szCs w:val="22"/>
              </w:rPr>
              <w:t>2013</w:t>
            </w:r>
          </w:p>
        </w:tc>
        <w:tc>
          <w:tcPr>
            <w:tcW w:w="2880" w:type="dxa"/>
          </w:tcPr>
          <w:p w14:paraId="31470A9B" w14:textId="77777777" w:rsidR="00C66C42" w:rsidRPr="00C66C42" w:rsidRDefault="00C66C42" w:rsidP="00E63806">
            <w:pPr>
              <w:widowControl w:val="0"/>
              <w:autoSpaceDE w:val="0"/>
              <w:autoSpaceDN w:val="0"/>
              <w:adjustRightInd w:val="0"/>
              <w:spacing w:after="0" w:line="240" w:lineRule="auto"/>
              <w:jc w:val="center"/>
              <w:rPr>
                <w:rFonts w:ascii="Garamond" w:hAnsi="Garamond" w:cs="Times New Roman"/>
                <w:kern w:val="0"/>
                <w:sz w:val="22"/>
                <w:szCs w:val="22"/>
              </w:rPr>
            </w:pPr>
            <w:r w:rsidRPr="00C66C42">
              <w:rPr>
                <w:rFonts w:ascii="Garamond" w:hAnsi="Garamond" w:cs="Times New Roman"/>
                <w:kern w:val="0"/>
                <w:sz w:val="22"/>
                <w:szCs w:val="22"/>
              </w:rPr>
              <w:t>-0.0038</w:t>
            </w:r>
          </w:p>
        </w:tc>
        <w:tc>
          <w:tcPr>
            <w:tcW w:w="2880" w:type="dxa"/>
          </w:tcPr>
          <w:p w14:paraId="0D6EB254" w14:textId="77777777" w:rsidR="00C66C42" w:rsidRPr="00C66C42" w:rsidRDefault="00C66C42" w:rsidP="00E63806">
            <w:pPr>
              <w:widowControl w:val="0"/>
              <w:autoSpaceDE w:val="0"/>
              <w:autoSpaceDN w:val="0"/>
              <w:adjustRightInd w:val="0"/>
              <w:spacing w:after="0" w:line="240" w:lineRule="auto"/>
              <w:jc w:val="center"/>
              <w:rPr>
                <w:rFonts w:ascii="Garamond" w:hAnsi="Garamond" w:cs="Times New Roman"/>
                <w:kern w:val="0"/>
                <w:sz w:val="22"/>
                <w:szCs w:val="22"/>
              </w:rPr>
            </w:pPr>
            <w:r w:rsidRPr="00C66C42">
              <w:rPr>
                <w:rFonts w:ascii="Garamond" w:hAnsi="Garamond" w:cs="Times New Roman"/>
                <w:kern w:val="0"/>
                <w:sz w:val="22"/>
                <w:szCs w:val="22"/>
              </w:rPr>
              <w:t>-0.0057</w:t>
            </w:r>
          </w:p>
        </w:tc>
      </w:tr>
      <w:tr w:rsidR="00C66C42" w:rsidRPr="00C66C42" w14:paraId="221329F5" w14:textId="77777777" w:rsidTr="00E63806">
        <w:tc>
          <w:tcPr>
            <w:tcW w:w="4251" w:type="dxa"/>
          </w:tcPr>
          <w:p w14:paraId="4A8E8649" w14:textId="77777777" w:rsidR="00C66C42" w:rsidRPr="00C66C42" w:rsidRDefault="00C66C42" w:rsidP="00C66C42">
            <w:pPr>
              <w:widowControl w:val="0"/>
              <w:autoSpaceDE w:val="0"/>
              <w:autoSpaceDN w:val="0"/>
              <w:adjustRightInd w:val="0"/>
              <w:spacing w:after="0" w:line="240" w:lineRule="auto"/>
              <w:rPr>
                <w:rFonts w:ascii="Garamond" w:hAnsi="Garamond" w:cs="Times New Roman"/>
                <w:kern w:val="0"/>
                <w:sz w:val="22"/>
                <w:szCs w:val="22"/>
              </w:rPr>
            </w:pPr>
          </w:p>
        </w:tc>
        <w:tc>
          <w:tcPr>
            <w:tcW w:w="2880" w:type="dxa"/>
          </w:tcPr>
          <w:p w14:paraId="58C28000" w14:textId="77777777" w:rsidR="00C66C42" w:rsidRPr="00C66C42" w:rsidRDefault="00C66C42" w:rsidP="00E63806">
            <w:pPr>
              <w:widowControl w:val="0"/>
              <w:autoSpaceDE w:val="0"/>
              <w:autoSpaceDN w:val="0"/>
              <w:adjustRightInd w:val="0"/>
              <w:spacing w:after="0" w:line="240" w:lineRule="auto"/>
              <w:jc w:val="center"/>
              <w:rPr>
                <w:rFonts w:ascii="Garamond" w:hAnsi="Garamond" w:cs="Times New Roman"/>
                <w:kern w:val="0"/>
                <w:sz w:val="22"/>
                <w:szCs w:val="22"/>
              </w:rPr>
            </w:pPr>
            <w:r w:rsidRPr="00C66C42">
              <w:rPr>
                <w:rFonts w:ascii="Garamond" w:hAnsi="Garamond" w:cs="Times New Roman"/>
                <w:kern w:val="0"/>
                <w:sz w:val="22"/>
                <w:szCs w:val="22"/>
              </w:rPr>
              <w:t>[0.0109]</w:t>
            </w:r>
          </w:p>
        </w:tc>
        <w:tc>
          <w:tcPr>
            <w:tcW w:w="2880" w:type="dxa"/>
          </w:tcPr>
          <w:p w14:paraId="38B565E7" w14:textId="77777777" w:rsidR="00C66C42" w:rsidRPr="00C66C42" w:rsidRDefault="00C66C42" w:rsidP="00E63806">
            <w:pPr>
              <w:widowControl w:val="0"/>
              <w:autoSpaceDE w:val="0"/>
              <w:autoSpaceDN w:val="0"/>
              <w:adjustRightInd w:val="0"/>
              <w:spacing w:after="0" w:line="240" w:lineRule="auto"/>
              <w:jc w:val="center"/>
              <w:rPr>
                <w:rFonts w:ascii="Garamond" w:hAnsi="Garamond" w:cs="Times New Roman"/>
                <w:kern w:val="0"/>
                <w:sz w:val="22"/>
                <w:szCs w:val="22"/>
              </w:rPr>
            </w:pPr>
            <w:r w:rsidRPr="00C66C42">
              <w:rPr>
                <w:rFonts w:ascii="Garamond" w:hAnsi="Garamond" w:cs="Times New Roman"/>
                <w:kern w:val="0"/>
                <w:sz w:val="22"/>
                <w:szCs w:val="22"/>
              </w:rPr>
              <w:t>[0.0100]</w:t>
            </w:r>
          </w:p>
        </w:tc>
      </w:tr>
      <w:tr w:rsidR="00C66C42" w:rsidRPr="00C66C42" w14:paraId="3AAC18FC" w14:textId="77777777" w:rsidTr="00E63806">
        <w:tc>
          <w:tcPr>
            <w:tcW w:w="4251" w:type="dxa"/>
          </w:tcPr>
          <w:p w14:paraId="543D6A14" w14:textId="77777777" w:rsidR="00C66C42" w:rsidRPr="00C66C42" w:rsidRDefault="00C66C42" w:rsidP="00C66C42">
            <w:pPr>
              <w:widowControl w:val="0"/>
              <w:autoSpaceDE w:val="0"/>
              <w:autoSpaceDN w:val="0"/>
              <w:adjustRightInd w:val="0"/>
              <w:spacing w:after="0" w:line="240" w:lineRule="auto"/>
              <w:rPr>
                <w:rFonts w:ascii="Garamond" w:hAnsi="Garamond" w:cs="Times New Roman"/>
                <w:kern w:val="0"/>
                <w:sz w:val="22"/>
                <w:szCs w:val="22"/>
              </w:rPr>
            </w:pPr>
            <w:r w:rsidRPr="00C66C42">
              <w:rPr>
                <w:rFonts w:ascii="Garamond" w:hAnsi="Garamond" w:cs="Times New Roman"/>
                <w:kern w:val="0"/>
                <w:sz w:val="22"/>
                <w:szCs w:val="22"/>
              </w:rPr>
              <w:t>Post-2018 Period = 1</w:t>
            </w:r>
          </w:p>
        </w:tc>
        <w:tc>
          <w:tcPr>
            <w:tcW w:w="2880" w:type="dxa"/>
          </w:tcPr>
          <w:p w14:paraId="531B6572" w14:textId="77777777" w:rsidR="00C66C42" w:rsidRPr="00C66C42" w:rsidRDefault="00C66C42" w:rsidP="00E63806">
            <w:pPr>
              <w:widowControl w:val="0"/>
              <w:autoSpaceDE w:val="0"/>
              <w:autoSpaceDN w:val="0"/>
              <w:adjustRightInd w:val="0"/>
              <w:spacing w:after="0" w:line="240" w:lineRule="auto"/>
              <w:jc w:val="center"/>
              <w:rPr>
                <w:rFonts w:ascii="Garamond" w:hAnsi="Garamond" w:cs="Times New Roman"/>
                <w:kern w:val="0"/>
                <w:sz w:val="22"/>
                <w:szCs w:val="22"/>
              </w:rPr>
            </w:pPr>
            <w:r w:rsidRPr="00C66C42">
              <w:rPr>
                <w:rFonts w:ascii="Garamond" w:hAnsi="Garamond" w:cs="Times New Roman"/>
                <w:kern w:val="0"/>
                <w:sz w:val="22"/>
                <w:szCs w:val="22"/>
              </w:rPr>
              <w:t>0.0317***</w:t>
            </w:r>
          </w:p>
        </w:tc>
        <w:tc>
          <w:tcPr>
            <w:tcW w:w="2880" w:type="dxa"/>
          </w:tcPr>
          <w:p w14:paraId="5D0F9AA2" w14:textId="77777777" w:rsidR="00C66C42" w:rsidRPr="00C66C42" w:rsidRDefault="00C66C42" w:rsidP="00E63806">
            <w:pPr>
              <w:widowControl w:val="0"/>
              <w:autoSpaceDE w:val="0"/>
              <w:autoSpaceDN w:val="0"/>
              <w:adjustRightInd w:val="0"/>
              <w:spacing w:after="0" w:line="240" w:lineRule="auto"/>
              <w:jc w:val="center"/>
              <w:rPr>
                <w:rFonts w:ascii="Garamond" w:hAnsi="Garamond" w:cs="Times New Roman"/>
                <w:kern w:val="0"/>
                <w:sz w:val="22"/>
                <w:szCs w:val="22"/>
              </w:rPr>
            </w:pPr>
            <w:r w:rsidRPr="00C66C42">
              <w:rPr>
                <w:rFonts w:ascii="Garamond" w:hAnsi="Garamond" w:cs="Times New Roman"/>
                <w:kern w:val="0"/>
                <w:sz w:val="22"/>
                <w:szCs w:val="22"/>
              </w:rPr>
              <w:t>0.0291***</w:t>
            </w:r>
          </w:p>
        </w:tc>
      </w:tr>
      <w:tr w:rsidR="00C66C42" w:rsidRPr="00C66C42" w14:paraId="35BE5312" w14:textId="77777777" w:rsidTr="00E63806">
        <w:tc>
          <w:tcPr>
            <w:tcW w:w="4251" w:type="dxa"/>
          </w:tcPr>
          <w:p w14:paraId="7747571B" w14:textId="77777777" w:rsidR="00C66C42" w:rsidRPr="00C66C42" w:rsidRDefault="00C66C42" w:rsidP="00C66C42">
            <w:pPr>
              <w:widowControl w:val="0"/>
              <w:autoSpaceDE w:val="0"/>
              <w:autoSpaceDN w:val="0"/>
              <w:adjustRightInd w:val="0"/>
              <w:spacing w:after="0" w:line="240" w:lineRule="auto"/>
              <w:rPr>
                <w:rFonts w:ascii="Garamond" w:hAnsi="Garamond" w:cs="Times New Roman"/>
                <w:kern w:val="0"/>
                <w:sz w:val="22"/>
                <w:szCs w:val="22"/>
              </w:rPr>
            </w:pPr>
          </w:p>
        </w:tc>
        <w:tc>
          <w:tcPr>
            <w:tcW w:w="2880" w:type="dxa"/>
          </w:tcPr>
          <w:p w14:paraId="06E5A5AA" w14:textId="77777777" w:rsidR="00C66C42" w:rsidRPr="00C66C42" w:rsidRDefault="00C66C42" w:rsidP="00E63806">
            <w:pPr>
              <w:widowControl w:val="0"/>
              <w:autoSpaceDE w:val="0"/>
              <w:autoSpaceDN w:val="0"/>
              <w:adjustRightInd w:val="0"/>
              <w:spacing w:after="0" w:line="240" w:lineRule="auto"/>
              <w:jc w:val="center"/>
              <w:rPr>
                <w:rFonts w:ascii="Garamond" w:hAnsi="Garamond" w:cs="Times New Roman"/>
                <w:kern w:val="0"/>
                <w:sz w:val="22"/>
                <w:szCs w:val="22"/>
              </w:rPr>
            </w:pPr>
            <w:r w:rsidRPr="00C66C42">
              <w:rPr>
                <w:rFonts w:ascii="Garamond" w:hAnsi="Garamond" w:cs="Times New Roman"/>
                <w:kern w:val="0"/>
                <w:sz w:val="22"/>
                <w:szCs w:val="22"/>
              </w:rPr>
              <w:t>[0.0048]</w:t>
            </w:r>
          </w:p>
        </w:tc>
        <w:tc>
          <w:tcPr>
            <w:tcW w:w="2880" w:type="dxa"/>
          </w:tcPr>
          <w:p w14:paraId="3311322A" w14:textId="77777777" w:rsidR="00C66C42" w:rsidRPr="00C66C42" w:rsidRDefault="00C66C42" w:rsidP="00E63806">
            <w:pPr>
              <w:widowControl w:val="0"/>
              <w:autoSpaceDE w:val="0"/>
              <w:autoSpaceDN w:val="0"/>
              <w:adjustRightInd w:val="0"/>
              <w:spacing w:after="0" w:line="240" w:lineRule="auto"/>
              <w:jc w:val="center"/>
              <w:rPr>
                <w:rFonts w:ascii="Garamond" w:hAnsi="Garamond" w:cs="Times New Roman"/>
                <w:kern w:val="0"/>
                <w:sz w:val="22"/>
                <w:szCs w:val="22"/>
              </w:rPr>
            </w:pPr>
            <w:r w:rsidRPr="00C66C42">
              <w:rPr>
                <w:rFonts w:ascii="Garamond" w:hAnsi="Garamond" w:cs="Times New Roman"/>
                <w:kern w:val="0"/>
                <w:sz w:val="22"/>
                <w:szCs w:val="22"/>
              </w:rPr>
              <w:t>[0.0040]</w:t>
            </w:r>
          </w:p>
        </w:tc>
      </w:tr>
      <w:tr w:rsidR="00C66C42" w:rsidRPr="00C66C42" w14:paraId="397287AA" w14:textId="77777777" w:rsidTr="00E63806">
        <w:tc>
          <w:tcPr>
            <w:tcW w:w="4251" w:type="dxa"/>
          </w:tcPr>
          <w:p w14:paraId="61859CE6" w14:textId="77777777" w:rsidR="00C66C42" w:rsidRPr="00C66C42" w:rsidRDefault="00C66C42" w:rsidP="00C66C42">
            <w:pPr>
              <w:widowControl w:val="0"/>
              <w:autoSpaceDE w:val="0"/>
              <w:autoSpaceDN w:val="0"/>
              <w:adjustRightInd w:val="0"/>
              <w:spacing w:after="0" w:line="240" w:lineRule="auto"/>
              <w:rPr>
                <w:rFonts w:ascii="Garamond" w:hAnsi="Garamond" w:cs="Times New Roman"/>
                <w:kern w:val="0"/>
                <w:sz w:val="22"/>
                <w:szCs w:val="22"/>
              </w:rPr>
            </w:pPr>
            <w:r w:rsidRPr="00C66C42">
              <w:rPr>
                <w:rFonts w:ascii="Garamond" w:hAnsi="Garamond" w:cs="Times New Roman"/>
                <w:kern w:val="0"/>
                <w:sz w:val="22"/>
                <w:szCs w:val="22"/>
              </w:rPr>
              <w:t>0</w:t>
            </w:r>
            <w:proofErr w:type="gramStart"/>
            <w:r w:rsidRPr="00C66C42">
              <w:rPr>
                <w:rFonts w:ascii="Garamond" w:hAnsi="Garamond" w:cs="Times New Roman"/>
                <w:kern w:val="0"/>
                <w:sz w:val="22"/>
                <w:szCs w:val="22"/>
              </w:rPr>
              <w:t>b.treat</w:t>
            </w:r>
            <w:proofErr w:type="gramEnd"/>
            <w:r w:rsidRPr="00C66C42">
              <w:rPr>
                <w:rFonts w:ascii="Garamond" w:hAnsi="Garamond" w:cs="Times New Roman"/>
                <w:kern w:val="0"/>
                <w:sz w:val="22"/>
                <w:szCs w:val="22"/>
              </w:rPr>
              <w:t>#0</w:t>
            </w:r>
            <w:proofErr w:type="gramStart"/>
            <w:r w:rsidRPr="00C66C42">
              <w:rPr>
                <w:rFonts w:ascii="Garamond" w:hAnsi="Garamond" w:cs="Times New Roman"/>
                <w:kern w:val="0"/>
                <w:sz w:val="22"/>
                <w:szCs w:val="22"/>
              </w:rPr>
              <w:t>b.post</w:t>
            </w:r>
            <w:proofErr w:type="gramEnd"/>
            <w:r w:rsidRPr="00C66C42">
              <w:rPr>
                <w:rFonts w:ascii="Garamond" w:hAnsi="Garamond" w:cs="Times New Roman"/>
                <w:kern w:val="0"/>
                <w:sz w:val="22"/>
                <w:szCs w:val="22"/>
              </w:rPr>
              <w:t>2018</w:t>
            </w:r>
          </w:p>
        </w:tc>
        <w:tc>
          <w:tcPr>
            <w:tcW w:w="2880" w:type="dxa"/>
          </w:tcPr>
          <w:p w14:paraId="5DE108B5" w14:textId="77777777" w:rsidR="00C66C42" w:rsidRPr="00C66C42" w:rsidRDefault="00C66C42" w:rsidP="00E63806">
            <w:pPr>
              <w:widowControl w:val="0"/>
              <w:autoSpaceDE w:val="0"/>
              <w:autoSpaceDN w:val="0"/>
              <w:adjustRightInd w:val="0"/>
              <w:spacing w:after="0" w:line="240" w:lineRule="auto"/>
              <w:jc w:val="center"/>
              <w:rPr>
                <w:rFonts w:ascii="Garamond" w:hAnsi="Garamond" w:cs="Times New Roman"/>
                <w:kern w:val="0"/>
                <w:sz w:val="22"/>
                <w:szCs w:val="22"/>
              </w:rPr>
            </w:pPr>
            <w:r w:rsidRPr="00C66C42">
              <w:rPr>
                <w:rFonts w:ascii="Garamond" w:hAnsi="Garamond" w:cs="Times New Roman"/>
                <w:kern w:val="0"/>
                <w:sz w:val="22"/>
                <w:szCs w:val="22"/>
              </w:rPr>
              <w:t>0.0000</w:t>
            </w:r>
          </w:p>
        </w:tc>
        <w:tc>
          <w:tcPr>
            <w:tcW w:w="2880" w:type="dxa"/>
          </w:tcPr>
          <w:p w14:paraId="1D17E9D6" w14:textId="77777777" w:rsidR="00C66C42" w:rsidRPr="00C66C42" w:rsidRDefault="00C66C42" w:rsidP="00E63806">
            <w:pPr>
              <w:widowControl w:val="0"/>
              <w:autoSpaceDE w:val="0"/>
              <w:autoSpaceDN w:val="0"/>
              <w:adjustRightInd w:val="0"/>
              <w:spacing w:after="0" w:line="240" w:lineRule="auto"/>
              <w:jc w:val="center"/>
              <w:rPr>
                <w:rFonts w:ascii="Garamond" w:hAnsi="Garamond" w:cs="Times New Roman"/>
                <w:kern w:val="0"/>
                <w:sz w:val="22"/>
                <w:szCs w:val="22"/>
              </w:rPr>
            </w:pPr>
            <w:r w:rsidRPr="00C66C42">
              <w:rPr>
                <w:rFonts w:ascii="Garamond" w:hAnsi="Garamond" w:cs="Times New Roman"/>
                <w:kern w:val="0"/>
                <w:sz w:val="22"/>
                <w:szCs w:val="22"/>
              </w:rPr>
              <w:t>0.0000</w:t>
            </w:r>
          </w:p>
        </w:tc>
      </w:tr>
      <w:tr w:rsidR="00C66C42" w:rsidRPr="00C66C42" w14:paraId="5F642E6E" w14:textId="77777777" w:rsidTr="00E63806">
        <w:tc>
          <w:tcPr>
            <w:tcW w:w="4251" w:type="dxa"/>
          </w:tcPr>
          <w:p w14:paraId="79CB6530" w14:textId="77777777" w:rsidR="00C66C42" w:rsidRPr="00C66C42" w:rsidRDefault="00C66C42" w:rsidP="00C66C42">
            <w:pPr>
              <w:widowControl w:val="0"/>
              <w:autoSpaceDE w:val="0"/>
              <w:autoSpaceDN w:val="0"/>
              <w:adjustRightInd w:val="0"/>
              <w:spacing w:after="0" w:line="240" w:lineRule="auto"/>
              <w:rPr>
                <w:rFonts w:ascii="Garamond" w:hAnsi="Garamond" w:cs="Times New Roman"/>
                <w:kern w:val="0"/>
                <w:sz w:val="22"/>
                <w:szCs w:val="22"/>
              </w:rPr>
            </w:pPr>
          </w:p>
        </w:tc>
        <w:tc>
          <w:tcPr>
            <w:tcW w:w="2880" w:type="dxa"/>
          </w:tcPr>
          <w:p w14:paraId="0AF5D9E0" w14:textId="77777777" w:rsidR="00C66C42" w:rsidRPr="00C66C42" w:rsidRDefault="00C66C42" w:rsidP="00E63806">
            <w:pPr>
              <w:widowControl w:val="0"/>
              <w:autoSpaceDE w:val="0"/>
              <w:autoSpaceDN w:val="0"/>
              <w:adjustRightInd w:val="0"/>
              <w:spacing w:after="0" w:line="240" w:lineRule="auto"/>
              <w:jc w:val="center"/>
              <w:rPr>
                <w:rFonts w:ascii="Garamond" w:hAnsi="Garamond" w:cs="Times New Roman"/>
                <w:kern w:val="0"/>
                <w:sz w:val="22"/>
                <w:szCs w:val="22"/>
              </w:rPr>
            </w:pPr>
            <w:r w:rsidRPr="00C66C42">
              <w:rPr>
                <w:rFonts w:ascii="Garamond" w:hAnsi="Garamond" w:cs="Times New Roman"/>
                <w:kern w:val="0"/>
                <w:sz w:val="22"/>
                <w:szCs w:val="22"/>
              </w:rPr>
              <w:t>[0.0000]</w:t>
            </w:r>
          </w:p>
        </w:tc>
        <w:tc>
          <w:tcPr>
            <w:tcW w:w="2880" w:type="dxa"/>
          </w:tcPr>
          <w:p w14:paraId="14B42E62" w14:textId="77777777" w:rsidR="00C66C42" w:rsidRPr="00C66C42" w:rsidRDefault="00C66C42" w:rsidP="00E63806">
            <w:pPr>
              <w:widowControl w:val="0"/>
              <w:autoSpaceDE w:val="0"/>
              <w:autoSpaceDN w:val="0"/>
              <w:adjustRightInd w:val="0"/>
              <w:spacing w:after="0" w:line="240" w:lineRule="auto"/>
              <w:jc w:val="center"/>
              <w:rPr>
                <w:rFonts w:ascii="Garamond" w:hAnsi="Garamond" w:cs="Times New Roman"/>
                <w:kern w:val="0"/>
                <w:sz w:val="22"/>
                <w:szCs w:val="22"/>
              </w:rPr>
            </w:pPr>
            <w:r w:rsidRPr="00C66C42">
              <w:rPr>
                <w:rFonts w:ascii="Garamond" w:hAnsi="Garamond" w:cs="Times New Roman"/>
                <w:kern w:val="0"/>
                <w:sz w:val="22"/>
                <w:szCs w:val="22"/>
              </w:rPr>
              <w:t>[0.0000]</w:t>
            </w:r>
          </w:p>
        </w:tc>
      </w:tr>
      <w:tr w:rsidR="00C66C42" w:rsidRPr="00C66C42" w14:paraId="34B39831" w14:textId="77777777" w:rsidTr="00E63806">
        <w:tc>
          <w:tcPr>
            <w:tcW w:w="4251" w:type="dxa"/>
          </w:tcPr>
          <w:p w14:paraId="21562115" w14:textId="77777777" w:rsidR="00C66C42" w:rsidRPr="00C66C42" w:rsidRDefault="00C66C42" w:rsidP="00C66C42">
            <w:pPr>
              <w:widowControl w:val="0"/>
              <w:autoSpaceDE w:val="0"/>
              <w:autoSpaceDN w:val="0"/>
              <w:adjustRightInd w:val="0"/>
              <w:spacing w:after="0" w:line="240" w:lineRule="auto"/>
              <w:rPr>
                <w:rFonts w:ascii="Garamond" w:hAnsi="Garamond" w:cs="Times New Roman"/>
                <w:kern w:val="0"/>
                <w:sz w:val="22"/>
                <w:szCs w:val="22"/>
              </w:rPr>
            </w:pPr>
            <w:r w:rsidRPr="00C66C42">
              <w:rPr>
                <w:rFonts w:ascii="Garamond" w:hAnsi="Garamond" w:cs="Times New Roman"/>
                <w:kern w:val="0"/>
                <w:sz w:val="22"/>
                <w:szCs w:val="22"/>
              </w:rPr>
              <w:t>0</w:t>
            </w:r>
            <w:proofErr w:type="gramStart"/>
            <w:r w:rsidRPr="00C66C42">
              <w:rPr>
                <w:rFonts w:ascii="Garamond" w:hAnsi="Garamond" w:cs="Times New Roman"/>
                <w:kern w:val="0"/>
                <w:sz w:val="22"/>
                <w:szCs w:val="22"/>
              </w:rPr>
              <w:t>b.treat</w:t>
            </w:r>
            <w:proofErr w:type="gramEnd"/>
            <w:r w:rsidRPr="00C66C42">
              <w:rPr>
                <w:rFonts w:ascii="Garamond" w:hAnsi="Garamond" w:cs="Times New Roman"/>
                <w:kern w:val="0"/>
                <w:sz w:val="22"/>
                <w:szCs w:val="22"/>
              </w:rPr>
              <w:t>#1</w:t>
            </w:r>
            <w:proofErr w:type="gramStart"/>
            <w:r w:rsidRPr="00C66C42">
              <w:rPr>
                <w:rFonts w:ascii="Garamond" w:hAnsi="Garamond" w:cs="Times New Roman"/>
                <w:kern w:val="0"/>
                <w:sz w:val="22"/>
                <w:szCs w:val="22"/>
              </w:rPr>
              <w:t>o.post</w:t>
            </w:r>
            <w:proofErr w:type="gramEnd"/>
            <w:r w:rsidRPr="00C66C42">
              <w:rPr>
                <w:rFonts w:ascii="Garamond" w:hAnsi="Garamond" w:cs="Times New Roman"/>
                <w:kern w:val="0"/>
                <w:sz w:val="22"/>
                <w:szCs w:val="22"/>
              </w:rPr>
              <w:t>2018</w:t>
            </w:r>
          </w:p>
        </w:tc>
        <w:tc>
          <w:tcPr>
            <w:tcW w:w="2880" w:type="dxa"/>
          </w:tcPr>
          <w:p w14:paraId="003FE46C" w14:textId="77777777" w:rsidR="00C66C42" w:rsidRPr="00C66C42" w:rsidRDefault="00C66C42" w:rsidP="00E63806">
            <w:pPr>
              <w:widowControl w:val="0"/>
              <w:autoSpaceDE w:val="0"/>
              <w:autoSpaceDN w:val="0"/>
              <w:adjustRightInd w:val="0"/>
              <w:spacing w:after="0" w:line="240" w:lineRule="auto"/>
              <w:jc w:val="center"/>
              <w:rPr>
                <w:rFonts w:ascii="Garamond" w:hAnsi="Garamond" w:cs="Times New Roman"/>
                <w:kern w:val="0"/>
                <w:sz w:val="22"/>
                <w:szCs w:val="22"/>
              </w:rPr>
            </w:pPr>
            <w:r w:rsidRPr="00C66C42">
              <w:rPr>
                <w:rFonts w:ascii="Garamond" w:hAnsi="Garamond" w:cs="Times New Roman"/>
                <w:kern w:val="0"/>
                <w:sz w:val="22"/>
                <w:szCs w:val="22"/>
              </w:rPr>
              <w:t>0.0000</w:t>
            </w:r>
          </w:p>
        </w:tc>
        <w:tc>
          <w:tcPr>
            <w:tcW w:w="2880" w:type="dxa"/>
          </w:tcPr>
          <w:p w14:paraId="2E2AA2C8" w14:textId="77777777" w:rsidR="00C66C42" w:rsidRPr="00C66C42" w:rsidRDefault="00C66C42" w:rsidP="00E63806">
            <w:pPr>
              <w:widowControl w:val="0"/>
              <w:autoSpaceDE w:val="0"/>
              <w:autoSpaceDN w:val="0"/>
              <w:adjustRightInd w:val="0"/>
              <w:spacing w:after="0" w:line="240" w:lineRule="auto"/>
              <w:jc w:val="center"/>
              <w:rPr>
                <w:rFonts w:ascii="Garamond" w:hAnsi="Garamond" w:cs="Times New Roman"/>
                <w:kern w:val="0"/>
                <w:sz w:val="22"/>
                <w:szCs w:val="22"/>
              </w:rPr>
            </w:pPr>
            <w:r w:rsidRPr="00C66C42">
              <w:rPr>
                <w:rFonts w:ascii="Garamond" w:hAnsi="Garamond" w:cs="Times New Roman"/>
                <w:kern w:val="0"/>
                <w:sz w:val="22"/>
                <w:szCs w:val="22"/>
              </w:rPr>
              <w:t>0.0000</w:t>
            </w:r>
          </w:p>
        </w:tc>
      </w:tr>
      <w:tr w:rsidR="00C66C42" w:rsidRPr="00C66C42" w14:paraId="1DC36551" w14:textId="77777777" w:rsidTr="00E63806">
        <w:tc>
          <w:tcPr>
            <w:tcW w:w="4251" w:type="dxa"/>
          </w:tcPr>
          <w:p w14:paraId="68E2673D" w14:textId="77777777" w:rsidR="00C66C42" w:rsidRPr="00C66C42" w:rsidRDefault="00C66C42" w:rsidP="00C66C42">
            <w:pPr>
              <w:widowControl w:val="0"/>
              <w:autoSpaceDE w:val="0"/>
              <w:autoSpaceDN w:val="0"/>
              <w:adjustRightInd w:val="0"/>
              <w:spacing w:after="0" w:line="240" w:lineRule="auto"/>
              <w:rPr>
                <w:rFonts w:ascii="Garamond" w:hAnsi="Garamond" w:cs="Times New Roman"/>
                <w:kern w:val="0"/>
                <w:sz w:val="22"/>
                <w:szCs w:val="22"/>
              </w:rPr>
            </w:pPr>
          </w:p>
        </w:tc>
        <w:tc>
          <w:tcPr>
            <w:tcW w:w="2880" w:type="dxa"/>
          </w:tcPr>
          <w:p w14:paraId="509F8E63" w14:textId="77777777" w:rsidR="00C66C42" w:rsidRPr="00C66C42" w:rsidRDefault="00C66C42" w:rsidP="00E63806">
            <w:pPr>
              <w:widowControl w:val="0"/>
              <w:autoSpaceDE w:val="0"/>
              <w:autoSpaceDN w:val="0"/>
              <w:adjustRightInd w:val="0"/>
              <w:spacing w:after="0" w:line="240" w:lineRule="auto"/>
              <w:jc w:val="center"/>
              <w:rPr>
                <w:rFonts w:ascii="Garamond" w:hAnsi="Garamond" w:cs="Times New Roman"/>
                <w:kern w:val="0"/>
                <w:sz w:val="22"/>
                <w:szCs w:val="22"/>
              </w:rPr>
            </w:pPr>
            <w:r w:rsidRPr="00C66C42">
              <w:rPr>
                <w:rFonts w:ascii="Garamond" w:hAnsi="Garamond" w:cs="Times New Roman"/>
                <w:kern w:val="0"/>
                <w:sz w:val="22"/>
                <w:szCs w:val="22"/>
              </w:rPr>
              <w:t>[0.0000]</w:t>
            </w:r>
          </w:p>
        </w:tc>
        <w:tc>
          <w:tcPr>
            <w:tcW w:w="2880" w:type="dxa"/>
          </w:tcPr>
          <w:p w14:paraId="14265624" w14:textId="77777777" w:rsidR="00C66C42" w:rsidRPr="00C66C42" w:rsidRDefault="00C66C42" w:rsidP="00E63806">
            <w:pPr>
              <w:widowControl w:val="0"/>
              <w:autoSpaceDE w:val="0"/>
              <w:autoSpaceDN w:val="0"/>
              <w:adjustRightInd w:val="0"/>
              <w:spacing w:after="0" w:line="240" w:lineRule="auto"/>
              <w:jc w:val="center"/>
              <w:rPr>
                <w:rFonts w:ascii="Garamond" w:hAnsi="Garamond" w:cs="Times New Roman"/>
                <w:kern w:val="0"/>
                <w:sz w:val="22"/>
                <w:szCs w:val="22"/>
              </w:rPr>
            </w:pPr>
            <w:r w:rsidRPr="00C66C42">
              <w:rPr>
                <w:rFonts w:ascii="Garamond" w:hAnsi="Garamond" w:cs="Times New Roman"/>
                <w:kern w:val="0"/>
                <w:sz w:val="22"/>
                <w:szCs w:val="22"/>
              </w:rPr>
              <w:t>[0.0000]</w:t>
            </w:r>
          </w:p>
        </w:tc>
      </w:tr>
      <w:tr w:rsidR="00C66C42" w:rsidRPr="00C66C42" w14:paraId="0726D653" w14:textId="77777777" w:rsidTr="00E63806">
        <w:tc>
          <w:tcPr>
            <w:tcW w:w="4251" w:type="dxa"/>
          </w:tcPr>
          <w:p w14:paraId="6C129DC7" w14:textId="77777777" w:rsidR="00C66C42" w:rsidRPr="00C66C42" w:rsidRDefault="00C66C42" w:rsidP="00C66C42">
            <w:pPr>
              <w:widowControl w:val="0"/>
              <w:autoSpaceDE w:val="0"/>
              <w:autoSpaceDN w:val="0"/>
              <w:adjustRightInd w:val="0"/>
              <w:spacing w:after="0" w:line="240" w:lineRule="auto"/>
              <w:rPr>
                <w:rFonts w:ascii="Garamond" w:hAnsi="Garamond" w:cs="Times New Roman"/>
                <w:kern w:val="0"/>
                <w:sz w:val="22"/>
                <w:szCs w:val="22"/>
              </w:rPr>
            </w:pPr>
            <w:r w:rsidRPr="00C66C42">
              <w:rPr>
                <w:rFonts w:ascii="Garamond" w:hAnsi="Garamond" w:cs="Times New Roman"/>
                <w:kern w:val="0"/>
                <w:sz w:val="22"/>
                <w:szCs w:val="22"/>
              </w:rPr>
              <w:t>1</w:t>
            </w:r>
            <w:proofErr w:type="gramStart"/>
            <w:r w:rsidRPr="00C66C42">
              <w:rPr>
                <w:rFonts w:ascii="Garamond" w:hAnsi="Garamond" w:cs="Times New Roman"/>
                <w:kern w:val="0"/>
                <w:sz w:val="22"/>
                <w:szCs w:val="22"/>
              </w:rPr>
              <w:t>o.treat</w:t>
            </w:r>
            <w:proofErr w:type="gramEnd"/>
            <w:r w:rsidRPr="00C66C42">
              <w:rPr>
                <w:rFonts w:ascii="Garamond" w:hAnsi="Garamond" w:cs="Times New Roman"/>
                <w:kern w:val="0"/>
                <w:sz w:val="22"/>
                <w:szCs w:val="22"/>
              </w:rPr>
              <w:t>#0</w:t>
            </w:r>
            <w:proofErr w:type="gramStart"/>
            <w:r w:rsidRPr="00C66C42">
              <w:rPr>
                <w:rFonts w:ascii="Garamond" w:hAnsi="Garamond" w:cs="Times New Roman"/>
                <w:kern w:val="0"/>
                <w:sz w:val="22"/>
                <w:szCs w:val="22"/>
              </w:rPr>
              <w:t>b.post</w:t>
            </w:r>
            <w:proofErr w:type="gramEnd"/>
            <w:r w:rsidRPr="00C66C42">
              <w:rPr>
                <w:rFonts w:ascii="Garamond" w:hAnsi="Garamond" w:cs="Times New Roman"/>
                <w:kern w:val="0"/>
                <w:sz w:val="22"/>
                <w:szCs w:val="22"/>
              </w:rPr>
              <w:t>2018</w:t>
            </w:r>
          </w:p>
        </w:tc>
        <w:tc>
          <w:tcPr>
            <w:tcW w:w="2880" w:type="dxa"/>
          </w:tcPr>
          <w:p w14:paraId="213BD4D4" w14:textId="77777777" w:rsidR="00C66C42" w:rsidRPr="00C66C42" w:rsidRDefault="00C66C42" w:rsidP="00E63806">
            <w:pPr>
              <w:widowControl w:val="0"/>
              <w:autoSpaceDE w:val="0"/>
              <w:autoSpaceDN w:val="0"/>
              <w:adjustRightInd w:val="0"/>
              <w:spacing w:after="0" w:line="240" w:lineRule="auto"/>
              <w:jc w:val="center"/>
              <w:rPr>
                <w:rFonts w:ascii="Garamond" w:hAnsi="Garamond" w:cs="Times New Roman"/>
                <w:kern w:val="0"/>
                <w:sz w:val="22"/>
                <w:szCs w:val="22"/>
              </w:rPr>
            </w:pPr>
            <w:r w:rsidRPr="00C66C42">
              <w:rPr>
                <w:rFonts w:ascii="Garamond" w:hAnsi="Garamond" w:cs="Times New Roman"/>
                <w:kern w:val="0"/>
                <w:sz w:val="22"/>
                <w:szCs w:val="22"/>
              </w:rPr>
              <w:t>0.0000</w:t>
            </w:r>
          </w:p>
        </w:tc>
        <w:tc>
          <w:tcPr>
            <w:tcW w:w="2880" w:type="dxa"/>
          </w:tcPr>
          <w:p w14:paraId="0F609452" w14:textId="77777777" w:rsidR="00C66C42" w:rsidRPr="00C66C42" w:rsidRDefault="00C66C42" w:rsidP="00E63806">
            <w:pPr>
              <w:widowControl w:val="0"/>
              <w:autoSpaceDE w:val="0"/>
              <w:autoSpaceDN w:val="0"/>
              <w:adjustRightInd w:val="0"/>
              <w:spacing w:after="0" w:line="240" w:lineRule="auto"/>
              <w:jc w:val="center"/>
              <w:rPr>
                <w:rFonts w:ascii="Garamond" w:hAnsi="Garamond" w:cs="Times New Roman"/>
                <w:kern w:val="0"/>
                <w:sz w:val="22"/>
                <w:szCs w:val="22"/>
              </w:rPr>
            </w:pPr>
            <w:r w:rsidRPr="00C66C42">
              <w:rPr>
                <w:rFonts w:ascii="Garamond" w:hAnsi="Garamond" w:cs="Times New Roman"/>
                <w:kern w:val="0"/>
                <w:sz w:val="22"/>
                <w:szCs w:val="22"/>
              </w:rPr>
              <w:t>0.0000</w:t>
            </w:r>
          </w:p>
        </w:tc>
      </w:tr>
      <w:tr w:rsidR="00C66C42" w:rsidRPr="00C66C42" w14:paraId="7FC6D9E6" w14:textId="77777777" w:rsidTr="00E63806">
        <w:tc>
          <w:tcPr>
            <w:tcW w:w="4251" w:type="dxa"/>
          </w:tcPr>
          <w:p w14:paraId="77F8DB08" w14:textId="77777777" w:rsidR="00C66C42" w:rsidRPr="00C66C42" w:rsidRDefault="00C66C42" w:rsidP="00C66C42">
            <w:pPr>
              <w:widowControl w:val="0"/>
              <w:autoSpaceDE w:val="0"/>
              <w:autoSpaceDN w:val="0"/>
              <w:adjustRightInd w:val="0"/>
              <w:spacing w:after="0" w:line="240" w:lineRule="auto"/>
              <w:rPr>
                <w:rFonts w:ascii="Garamond" w:hAnsi="Garamond" w:cs="Times New Roman"/>
                <w:kern w:val="0"/>
                <w:sz w:val="22"/>
                <w:szCs w:val="22"/>
              </w:rPr>
            </w:pPr>
          </w:p>
        </w:tc>
        <w:tc>
          <w:tcPr>
            <w:tcW w:w="2880" w:type="dxa"/>
          </w:tcPr>
          <w:p w14:paraId="20F7BA8B" w14:textId="77777777" w:rsidR="00C66C42" w:rsidRPr="00C66C42" w:rsidRDefault="00C66C42" w:rsidP="00E63806">
            <w:pPr>
              <w:widowControl w:val="0"/>
              <w:autoSpaceDE w:val="0"/>
              <w:autoSpaceDN w:val="0"/>
              <w:adjustRightInd w:val="0"/>
              <w:spacing w:after="0" w:line="240" w:lineRule="auto"/>
              <w:jc w:val="center"/>
              <w:rPr>
                <w:rFonts w:ascii="Garamond" w:hAnsi="Garamond" w:cs="Times New Roman"/>
                <w:kern w:val="0"/>
                <w:sz w:val="22"/>
                <w:szCs w:val="22"/>
              </w:rPr>
            </w:pPr>
            <w:r w:rsidRPr="00C66C42">
              <w:rPr>
                <w:rFonts w:ascii="Garamond" w:hAnsi="Garamond" w:cs="Times New Roman"/>
                <w:kern w:val="0"/>
                <w:sz w:val="22"/>
                <w:szCs w:val="22"/>
              </w:rPr>
              <w:t>[0.0000]</w:t>
            </w:r>
          </w:p>
        </w:tc>
        <w:tc>
          <w:tcPr>
            <w:tcW w:w="2880" w:type="dxa"/>
          </w:tcPr>
          <w:p w14:paraId="5ABC2AE8" w14:textId="77777777" w:rsidR="00C66C42" w:rsidRPr="00C66C42" w:rsidRDefault="00C66C42" w:rsidP="00E63806">
            <w:pPr>
              <w:widowControl w:val="0"/>
              <w:autoSpaceDE w:val="0"/>
              <w:autoSpaceDN w:val="0"/>
              <w:adjustRightInd w:val="0"/>
              <w:spacing w:after="0" w:line="240" w:lineRule="auto"/>
              <w:jc w:val="center"/>
              <w:rPr>
                <w:rFonts w:ascii="Garamond" w:hAnsi="Garamond" w:cs="Times New Roman"/>
                <w:kern w:val="0"/>
                <w:sz w:val="22"/>
                <w:szCs w:val="22"/>
              </w:rPr>
            </w:pPr>
            <w:r w:rsidRPr="00C66C42">
              <w:rPr>
                <w:rFonts w:ascii="Garamond" w:hAnsi="Garamond" w:cs="Times New Roman"/>
                <w:kern w:val="0"/>
                <w:sz w:val="22"/>
                <w:szCs w:val="22"/>
              </w:rPr>
              <w:t>[0.0000]</w:t>
            </w:r>
          </w:p>
        </w:tc>
      </w:tr>
      <w:tr w:rsidR="00C66C42" w:rsidRPr="00C66C42" w14:paraId="395E5745" w14:textId="77777777" w:rsidTr="00E63806">
        <w:tc>
          <w:tcPr>
            <w:tcW w:w="4251" w:type="dxa"/>
          </w:tcPr>
          <w:p w14:paraId="0AA241AC" w14:textId="77777777" w:rsidR="00C66C42" w:rsidRPr="00C66C42" w:rsidRDefault="00C66C42" w:rsidP="00C66C42">
            <w:pPr>
              <w:widowControl w:val="0"/>
              <w:autoSpaceDE w:val="0"/>
              <w:autoSpaceDN w:val="0"/>
              <w:adjustRightInd w:val="0"/>
              <w:spacing w:after="0" w:line="240" w:lineRule="auto"/>
              <w:rPr>
                <w:rFonts w:ascii="Garamond" w:hAnsi="Garamond" w:cs="Times New Roman"/>
                <w:kern w:val="0"/>
                <w:sz w:val="22"/>
                <w:szCs w:val="22"/>
              </w:rPr>
            </w:pPr>
            <w:r w:rsidRPr="00C66C42">
              <w:rPr>
                <w:rFonts w:ascii="Garamond" w:hAnsi="Garamond" w:cs="Times New Roman"/>
                <w:kern w:val="0"/>
                <w:sz w:val="22"/>
                <w:szCs w:val="22"/>
              </w:rPr>
              <w:t>1.treat#</w:t>
            </w:r>
            <w:proofErr w:type="gramStart"/>
            <w:r w:rsidRPr="00C66C42">
              <w:rPr>
                <w:rFonts w:ascii="Garamond" w:hAnsi="Garamond" w:cs="Times New Roman"/>
                <w:kern w:val="0"/>
                <w:sz w:val="22"/>
                <w:szCs w:val="22"/>
              </w:rPr>
              <w:t>1.post</w:t>
            </w:r>
            <w:proofErr w:type="gramEnd"/>
            <w:r w:rsidRPr="00C66C42">
              <w:rPr>
                <w:rFonts w:ascii="Garamond" w:hAnsi="Garamond" w:cs="Times New Roman"/>
                <w:kern w:val="0"/>
                <w:sz w:val="22"/>
                <w:szCs w:val="22"/>
              </w:rPr>
              <w:t>2018</w:t>
            </w:r>
          </w:p>
        </w:tc>
        <w:tc>
          <w:tcPr>
            <w:tcW w:w="2880" w:type="dxa"/>
          </w:tcPr>
          <w:p w14:paraId="0DBE135E" w14:textId="77777777" w:rsidR="00C66C42" w:rsidRPr="00C66C42" w:rsidRDefault="00C66C42" w:rsidP="00E63806">
            <w:pPr>
              <w:widowControl w:val="0"/>
              <w:autoSpaceDE w:val="0"/>
              <w:autoSpaceDN w:val="0"/>
              <w:adjustRightInd w:val="0"/>
              <w:spacing w:after="0" w:line="240" w:lineRule="auto"/>
              <w:jc w:val="center"/>
              <w:rPr>
                <w:rFonts w:ascii="Garamond" w:hAnsi="Garamond" w:cs="Times New Roman"/>
                <w:kern w:val="0"/>
                <w:sz w:val="22"/>
                <w:szCs w:val="22"/>
              </w:rPr>
            </w:pPr>
            <w:r w:rsidRPr="00C66C42">
              <w:rPr>
                <w:rFonts w:ascii="Garamond" w:hAnsi="Garamond" w:cs="Times New Roman"/>
                <w:kern w:val="0"/>
                <w:sz w:val="22"/>
                <w:szCs w:val="22"/>
              </w:rPr>
              <w:t>-0.0204*</w:t>
            </w:r>
          </w:p>
        </w:tc>
        <w:tc>
          <w:tcPr>
            <w:tcW w:w="2880" w:type="dxa"/>
          </w:tcPr>
          <w:p w14:paraId="4FF9B33F" w14:textId="77777777" w:rsidR="00C66C42" w:rsidRPr="00C66C42" w:rsidRDefault="00C66C42" w:rsidP="00E63806">
            <w:pPr>
              <w:widowControl w:val="0"/>
              <w:autoSpaceDE w:val="0"/>
              <w:autoSpaceDN w:val="0"/>
              <w:adjustRightInd w:val="0"/>
              <w:spacing w:after="0" w:line="240" w:lineRule="auto"/>
              <w:jc w:val="center"/>
              <w:rPr>
                <w:rFonts w:ascii="Garamond" w:hAnsi="Garamond" w:cs="Times New Roman"/>
                <w:kern w:val="0"/>
                <w:sz w:val="22"/>
                <w:szCs w:val="22"/>
              </w:rPr>
            </w:pPr>
            <w:r w:rsidRPr="00C66C42">
              <w:rPr>
                <w:rFonts w:ascii="Garamond" w:hAnsi="Garamond" w:cs="Times New Roman"/>
                <w:kern w:val="0"/>
                <w:sz w:val="22"/>
                <w:szCs w:val="22"/>
              </w:rPr>
              <w:t>-0.0067</w:t>
            </w:r>
          </w:p>
        </w:tc>
      </w:tr>
      <w:tr w:rsidR="00C66C42" w:rsidRPr="00C66C42" w14:paraId="57F7FECD" w14:textId="77777777" w:rsidTr="00E63806">
        <w:tc>
          <w:tcPr>
            <w:tcW w:w="4251" w:type="dxa"/>
          </w:tcPr>
          <w:p w14:paraId="7346D4AB" w14:textId="77777777" w:rsidR="00C66C42" w:rsidRPr="00C66C42" w:rsidRDefault="00C66C42" w:rsidP="00C66C42">
            <w:pPr>
              <w:widowControl w:val="0"/>
              <w:autoSpaceDE w:val="0"/>
              <w:autoSpaceDN w:val="0"/>
              <w:adjustRightInd w:val="0"/>
              <w:spacing w:after="0" w:line="240" w:lineRule="auto"/>
              <w:rPr>
                <w:rFonts w:ascii="Garamond" w:hAnsi="Garamond" w:cs="Times New Roman"/>
                <w:kern w:val="0"/>
                <w:sz w:val="22"/>
                <w:szCs w:val="22"/>
              </w:rPr>
            </w:pPr>
          </w:p>
        </w:tc>
        <w:tc>
          <w:tcPr>
            <w:tcW w:w="2880" w:type="dxa"/>
          </w:tcPr>
          <w:p w14:paraId="7F59A5D2" w14:textId="77777777" w:rsidR="00C66C42" w:rsidRPr="00C66C42" w:rsidRDefault="00C66C42" w:rsidP="00E63806">
            <w:pPr>
              <w:widowControl w:val="0"/>
              <w:autoSpaceDE w:val="0"/>
              <w:autoSpaceDN w:val="0"/>
              <w:adjustRightInd w:val="0"/>
              <w:spacing w:after="0" w:line="240" w:lineRule="auto"/>
              <w:jc w:val="center"/>
              <w:rPr>
                <w:rFonts w:ascii="Garamond" w:hAnsi="Garamond" w:cs="Times New Roman"/>
                <w:kern w:val="0"/>
                <w:sz w:val="22"/>
                <w:szCs w:val="22"/>
              </w:rPr>
            </w:pPr>
            <w:r w:rsidRPr="00C66C42">
              <w:rPr>
                <w:rFonts w:ascii="Garamond" w:hAnsi="Garamond" w:cs="Times New Roman"/>
                <w:kern w:val="0"/>
                <w:sz w:val="22"/>
                <w:szCs w:val="22"/>
              </w:rPr>
              <w:t>[0.0107]</w:t>
            </w:r>
          </w:p>
        </w:tc>
        <w:tc>
          <w:tcPr>
            <w:tcW w:w="2880" w:type="dxa"/>
          </w:tcPr>
          <w:p w14:paraId="2D3B5350" w14:textId="77777777" w:rsidR="00C66C42" w:rsidRPr="00C66C42" w:rsidRDefault="00C66C42" w:rsidP="00E63806">
            <w:pPr>
              <w:widowControl w:val="0"/>
              <w:autoSpaceDE w:val="0"/>
              <w:autoSpaceDN w:val="0"/>
              <w:adjustRightInd w:val="0"/>
              <w:spacing w:after="0" w:line="240" w:lineRule="auto"/>
              <w:jc w:val="center"/>
              <w:rPr>
                <w:rFonts w:ascii="Garamond" w:hAnsi="Garamond" w:cs="Times New Roman"/>
                <w:kern w:val="0"/>
                <w:sz w:val="22"/>
                <w:szCs w:val="22"/>
              </w:rPr>
            </w:pPr>
            <w:r w:rsidRPr="00C66C42">
              <w:rPr>
                <w:rFonts w:ascii="Garamond" w:hAnsi="Garamond" w:cs="Times New Roman"/>
                <w:kern w:val="0"/>
                <w:sz w:val="22"/>
                <w:szCs w:val="22"/>
              </w:rPr>
              <w:t>[0.0095]</w:t>
            </w:r>
          </w:p>
        </w:tc>
      </w:tr>
      <w:tr w:rsidR="00C66C42" w:rsidRPr="00C66C42" w14:paraId="60DCA1B7" w14:textId="77777777" w:rsidTr="00E63806">
        <w:tc>
          <w:tcPr>
            <w:tcW w:w="4251" w:type="dxa"/>
          </w:tcPr>
          <w:p w14:paraId="5FF6D709" w14:textId="77777777" w:rsidR="00C66C42" w:rsidRPr="00C66C42" w:rsidRDefault="00C66C42" w:rsidP="00C66C42">
            <w:pPr>
              <w:widowControl w:val="0"/>
              <w:autoSpaceDE w:val="0"/>
              <w:autoSpaceDN w:val="0"/>
              <w:adjustRightInd w:val="0"/>
              <w:spacing w:after="0" w:line="240" w:lineRule="auto"/>
              <w:rPr>
                <w:rFonts w:ascii="Garamond" w:hAnsi="Garamond" w:cs="Times New Roman"/>
                <w:kern w:val="0"/>
                <w:sz w:val="22"/>
                <w:szCs w:val="22"/>
              </w:rPr>
            </w:pPr>
            <w:r w:rsidRPr="00C66C42">
              <w:rPr>
                <w:rFonts w:ascii="Garamond" w:hAnsi="Garamond" w:cs="Times New Roman"/>
                <w:kern w:val="0"/>
                <w:sz w:val="22"/>
                <w:szCs w:val="22"/>
              </w:rPr>
              <w:t>Respondent's Age</w:t>
            </w:r>
          </w:p>
        </w:tc>
        <w:tc>
          <w:tcPr>
            <w:tcW w:w="2880" w:type="dxa"/>
          </w:tcPr>
          <w:p w14:paraId="1BA468EF" w14:textId="77777777" w:rsidR="00C66C42" w:rsidRPr="00C66C42" w:rsidRDefault="00C66C42" w:rsidP="00E63806">
            <w:pPr>
              <w:widowControl w:val="0"/>
              <w:autoSpaceDE w:val="0"/>
              <w:autoSpaceDN w:val="0"/>
              <w:adjustRightInd w:val="0"/>
              <w:spacing w:after="0" w:line="240" w:lineRule="auto"/>
              <w:jc w:val="center"/>
              <w:rPr>
                <w:rFonts w:ascii="Garamond" w:hAnsi="Garamond" w:cs="Times New Roman"/>
                <w:kern w:val="0"/>
                <w:sz w:val="22"/>
                <w:szCs w:val="22"/>
              </w:rPr>
            </w:pPr>
          </w:p>
        </w:tc>
        <w:tc>
          <w:tcPr>
            <w:tcW w:w="2880" w:type="dxa"/>
          </w:tcPr>
          <w:p w14:paraId="0D5A6B8C" w14:textId="77777777" w:rsidR="00C66C42" w:rsidRPr="00C66C42" w:rsidRDefault="00C66C42" w:rsidP="00E63806">
            <w:pPr>
              <w:widowControl w:val="0"/>
              <w:autoSpaceDE w:val="0"/>
              <w:autoSpaceDN w:val="0"/>
              <w:adjustRightInd w:val="0"/>
              <w:spacing w:after="0" w:line="240" w:lineRule="auto"/>
              <w:jc w:val="center"/>
              <w:rPr>
                <w:rFonts w:ascii="Garamond" w:hAnsi="Garamond" w:cs="Times New Roman"/>
                <w:kern w:val="0"/>
                <w:sz w:val="22"/>
                <w:szCs w:val="22"/>
              </w:rPr>
            </w:pPr>
            <w:r w:rsidRPr="00C66C42">
              <w:rPr>
                <w:rFonts w:ascii="Garamond" w:hAnsi="Garamond" w:cs="Times New Roman"/>
                <w:kern w:val="0"/>
                <w:sz w:val="22"/>
                <w:szCs w:val="22"/>
              </w:rPr>
              <w:t>0.0051***</w:t>
            </w:r>
          </w:p>
        </w:tc>
      </w:tr>
      <w:tr w:rsidR="00C66C42" w:rsidRPr="00C66C42" w14:paraId="61E62047" w14:textId="77777777" w:rsidTr="00E63806">
        <w:tc>
          <w:tcPr>
            <w:tcW w:w="4251" w:type="dxa"/>
          </w:tcPr>
          <w:p w14:paraId="0B34CABE" w14:textId="77777777" w:rsidR="00C66C42" w:rsidRPr="00C66C42" w:rsidRDefault="00C66C42" w:rsidP="00C66C42">
            <w:pPr>
              <w:widowControl w:val="0"/>
              <w:autoSpaceDE w:val="0"/>
              <w:autoSpaceDN w:val="0"/>
              <w:adjustRightInd w:val="0"/>
              <w:spacing w:after="0" w:line="240" w:lineRule="auto"/>
              <w:rPr>
                <w:rFonts w:ascii="Garamond" w:hAnsi="Garamond" w:cs="Times New Roman"/>
                <w:kern w:val="0"/>
                <w:sz w:val="22"/>
                <w:szCs w:val="22"/>
              </w:rPr>
            </w:pPr>
          </w:p>
        </w:tc>
        <w:tc>
          <w:tcPr>
            <w:tcW w:w="2880" w:type="dxa"/>
          </w:tcPr>
          <w:p w14:paraId="035285A9" w14:textId="77777777" w:rsidR="00C66C42" w:rsidRPr="00C66C42" w:rsidRDefault="00C66C42" w:rsidP="00E63806">
            <w:pPr>
              <w:widowControl w:val="0"/>
              <w:autoSpaceDE w:val="0"/>
              <w:autoSpaceDN w:val="0"/>
              <w:adjustRightInd w:val="0"/>
              <w:spacing w:after="0" w:line="240" w:lineRule="auto"/>
              <w:jc w:val="center"/>
              <w:rPr>
                <w:rFonts w:ascii="Garamond" w:hAnsi="Garamond" w:cs="Times New Roman"/>
                <w:kern w:val="0"/>
                <w:sz w:val="22"/>
                <w:szCs w:val="22"/>
              </w:rPr>
            </w:pPr>
          </w:p>
        </w:tc>
        <w:tc>
          <w:tcPr>
            <w:tcW w:w="2880" w:type="dxa"/>
          </w:tcPr>
          <w:p w14:paraId="0FDE6570" w14:textId="77777777" w:rsidR="00C66C42" w:rsidRPr="00C66C42" w:rsidRDefault="00C66C42" w:rsidP="00E63806">
            <w:pPr>
              <w:widowControl w:val="0"/>
              <w:autoSpaceDE w:val="0"/>
              <w:autoSpaceDN w:val="0"/>
              <w:adjustRightInd w:val="0"/>
              <w:spacing w:after="0" w:line="240" w:lineRule="auto"/>
              <w:jc w:val="center"/>
              <w:rPr>
                <w:rFonts w:ascii="Garamond" w:hAnsi="Garamond" w:cs="Times New Roman"/>
                <w:kern w:val="0"/>
                <w:sz w:val="22"/>
                <w:szCs w:val="22"/>
              </w:rPr>
            </w:pPr>
            <w:r w:rsidRPr="00C66C42">
              <w:rPr>
                <w:rFonts w:ascii="Garamond" w:hAnsi="Garamond" w:cs="Times New Roman"/>
                <w:kern w:val="0"/>
                <w:sz w:val="22"/>
                <w:szCs w:val="22"/>
              </w:rPr>
              <w:t>[0.0002]</w:t>
            </w:r>
          </w:p>
        </w:tc>
      </w:tr>
      <w:tr w:rsidR="00C66C42" w:rsidRPr="00C66C42" w14:paraId="541E8EC5" w14:textId="77777777" w:rsidTr="00E63806">
        <w:tc>
          <w:tcPr>
            <w:tcW w:w="4251" w:type="dxa"/>
          </w:tcPr>
          <w:p w14:paraId="5471232D" w14:textId="77777777" w:rsidR="00C66C42" w:rsidRPr="00C66C42" w:rsidRDefault="00C66C42" w:rsidP="00C66C42">
            <w:pPr>
              <w:widowControl w:val="0"/>
              <w:autoSpaceDE w:val="0"/>
              <w:autoSpaceDN w:val="0"/>
              <w:adjustRightInd w:val="0"/>
              <w:spacing w:after="0" w:line="240" w:lineRule="auto"/>
              <w:rPr>
                <w:rFonts w:ascii="Garamond" w:hAnsi="Garamond" w:cs="Times New Roman"/>
                <w:kern w:val="0"/>
                <w:sz w:val="22"/>
                <w:szCs w:val="22"/>
              </w:rPr>
            </w:pPr>
            <w:r w:rsidRPr="00C66C42">
              <w:rPr>
                <w:rFonts w:ascii="Garamond" w:hAnsi="Garamond" w:cs="Times New Roman"/>
                <w:kern w:val="0"/>
                <w:sz w:val="22"/>
                <w:szCs w:val="22"/>
              </w:rPr>
              <w:t>Education Level</w:t>
            </w:r>
          </w:p>
        </w:tc>
        <w:tc>
          <w:tcPr>
            <w:tcW w:w="2880" w:type="dxa"/>
          </w:tcPr>
          <w:p w14:paraId="135F57F5" w14:textId="77777777" w:rsidR="00C66C42" w:rsidRPr="00C66C42" w:rsidRDefault="00C66C42" w:rsidP="00E63806">
            <w:pPr>
              <w:widowControl w:val="0"/>
              <w:autoSpaceDE w:val="0"/>
              <w:autoSpaceDN w:val="0"/>
              <w:adjustRightInd w:val="0"/>
              <w:spacing w:after="0" w:line="240" w:lineRule="auto"/>
              <w:jc w:val="center"/>
              <w:rPr>
                <w:rFonts w:ascii="Garamond" w:hAnsi="Garamond" w:cs="Times New Roman"/>
                <w:kern w:val="0"/>
                <w:sz w:val="22"/>
                <w:szCs w:val="22"/>
              </w:rPr>
            </w:pPr>
          </w:p>
        </w:tc>
        <w:tc>
          <w:tcPr>
            <w:tcW w:w="2880" w:type="dxa"/>
          </w:tcPr>
          <w:p w14:paraId="4BBE06FA" w14:textId="77777777" w:rsidR="00C66C42" w:rsidRPr="00C66C42" w:rsidRDefault="00C66C42" w:rsidP="00E63806">
            <w:pPr>
              <w:widowControl w:val="0"/>
              <w:autoSpaceDE w:val="0"/>
              <w:autoSpaceDN w:val="0"/>
              <w:adjustRightInd w:val="0"/>
              <w:spacing w:after="0" w:line="240" w:lineRule="auto"/>
              <w:jc w:val="center"/>
              <w:rPr>
                <w:rFonts w:ascii="Garamond" w:hAnsi="Garamond" w:cs="Times New Roman"/>
                <w:kern w:val="0"/>
                <w:sz w:val="22"/>
                <w:szCs w:val="22"/>
              </w:rPr>
            </w:pPr>
            <w:r w:rsidRPr="00C66C42">
              <w:rPr>
                <w:rFonts w:ascii="Garamond" w:hAnsi="Garamond" w:cs="Times New Roman"/>
                <w:kern w:val="0"/>
                <w:sz w:val="22"/>
                <w:szCs w:val="22"/>
              </w:rPr>
              <w:t>0.0671***</w:t>
            </w:r>
          </w:p>
        </w:tc>
      </w:tr>
      <w:tr w:rsidR="00C66C42" w:rsidRPr="00C66C42" w14:paraId="24E49602" w14:textId="77777777" w:rsidTr="00E63806">
        <w:tc>
          <w:tcPr>
            <w:tcW w:w="4251" w:type="dxa"/>
          </w:tcPr>
          <w:p w14:paraId="3357EF43" w14:textId="77777777" w:rsidR="00C66C42" w:rsidRPr="00C66C42" w:rsidRDefault="00C66C42" w:rsidP="00C66C42">
            <w:pPr>
              <w:widowControl w:val="0"/>
              <w:autoSpaceDE w:val="0"/>
              <w:autoSpaceDN w:val="0"/>
              <w:adjustRightInd w:val="0"/>
              <w:spacing w:after="0" w:line="240" w:lineRule="auto"/>
              <w:rPr>
                <w:rFonts w:ascii="Garamond" w:hAnsi="Garamond" w:cs="Times New Roman"/>
                <w:kern w:val="0"/>
                <w:sz w:val="22"/>
                <w:szCs w:val="22"/>
              </w:rPr>
            </w:pPr>
          </w:p>
        </w:tc>
        <w:tc>
          <w:tcPr>
            <w:tcW w:w="2880" w:type="dxa"/>
          </w:tcPr>
          <w:p w14:paraId="4F82B30F" w14:textId="77777777" w:rsidR="00C66C42" w:rsidRPr="00C66C42" w:rsidRDefault="00C66C42" w:rsidP="00E63806">
            <w:pPr>
              <w:widowControl w:val="0"/>
              <w:autoSpaceDE w:val="0"/>
              <w:autoSpaceDN w:val="0"/>
              <w:adjustRightInd w:val="0"/>
              <w:spacing w:after="0" w:line="240" w:lineRule="auto"/>
              <w:jc w:val="center"/>
              <w:rPr>
                <w:rFonts w:ascii="Garamond" w:hAnsi="Garamond" w:cs="Times New Roman"/>
                <w:kern w:val="0"/>
                <w:sz w:val="22"/>
                <w:szCs w:val="22"/>
              </w:rPr>
            </w:pPr>
          </w:p>
        </w:tc>
        <w:tc>
          <w:tcPr>
            <w:tcW w:w="2880" w:type="dxa"/>
          </w:tcPr>
          <w:p w14:paraId="641C187E" w14:textId="77777777" w:rsidR="00C66C42" w:rsidRPr="00C66C42" w:rsidRDefault="00C66C42" w:rsidP="00E63806">
            <w:pPr>
              <w:widowControl w:val="0"/>
              <w:autoSpaceDE w:val="0"/>
              <w:autoSpaceDN w:val="0"/>
              <w:adjustRightInd w:val="0"/>
              <w:spacing w:after="0" w:line="240" w:lineRule="auto"/>
              <w:jc w:val="center"/>
              <w:rPr>
                <w:rFonts w:ascii="Garamond" w:hAnsi="Garamond" w:cs="Times New Roman"/>
                <w:kern w:val="0"/>
                <w:sz w:val="22"/>
                <w:szCs w:val="22"/>
              </w:rPr>
            </w:pPr>
            <w:r w:rsidRPr="00C66C42">
              <w:rPr>
                <w:rFonts w:ascii="Garamond" w:hAnsi="Garamond" w:cs="Times New Roman"/>
                <w:kern w:val="0"/>
                <w:sz w:val="22"/>
                <w:szCs w:val="22"/>
              </w:rPr>
              <w:t>[0.0023]</w:t>
            </w:r>
          </w:p>
        </w:tc>
      </w:tr>
      <w:tr w:rsidR="00C66C42" w:rsidRPr="00C66C42" w14:paraId="05DD0340" w14:textId="77777777" w:rsidTr="00E63806">
        <w:tc>
          <w:tcPr>
            <w:tcW w:w="4251" w:type="dxa"/>
          </w:tcPr>
          <w:p w14:paraId="705B8458" w14:textId="77777777" w:rsidR="00C66C42" w:rsidRPr="00C66C42" w:rsidRDefault="00C66C42" w:rsidP="00C66C42">
            <w:pPr>
              <w:widowControl w:val="0"/>
              <w:autoSpaceDE w:val="0"/>
              <w:autoSpaceDN w:val="0"/>
              <w:adjustRightInd w:val="0"/>
              <w:spacing w:after="0" w:line="240" w:lineRule="auto"/>
              <w:rPr>
                <w:rFonts w:ascii="Garamond" w:hAnsi="Garamond" w:cs="Times New Roman"/>
                <w:kern w:val="0"/>
                <w:sz w:val="22"/>
                <w:szCs w:val="22"/>
              </w:rPr>
            </w:pPr>
            <w:r w:rsidRPr="00C66C42">
              <w:rPr>
                <w:rFonts w:ascii="Garamond" w:hAnsi="Garamond" w:cs="Times New Roman"/>
                <w:kern w:val="0"/>
                <w:sz w:val="22"/>
                <w:szCs w:val="22"/>
              </w:rPr>
              <w:t>Wealth Index</w:t>
            </w:r>
          </w:p>
        </w:tc>
        <w:tc>
          <w:tcPr>
            <w:tcW w:w="2880" w:type="dxa"/>
          </w:tcPr>
          <w:p w14:paraId="01F117F6" w14:textId="77777777" w:rsidR="00C66C42" w:rsidRPr="00C66C42" w:rsidRDefault="00C66C42" w:rsidP="00E63806">
            <w:pPr>
              <w:widowControl w:val="0"/>
              <w:autoSpaceDE w:val="0"/>
              <w:autoSpaceDN w:val="0"/>
              <w:adjustRightInd w:val="0"/>
              <w:spacing w:after="0" w:line="240" w:lineRule="auto"/>
              <w:jc w:val="center"/>
              <w:rPr>
                <w:rFonts w:ascii="Garamond" w:hAnsi="Garamond" w:cs="Times New Roman"/>
                <w:kern w:val="0"/>
                <w:sz w:val="22"/>
                <w:szCs w:val="22"/>
              </w:rPr>
            </w:pPr>
          </w:p>
        </w:tc>
        <w:tc>
          <w:tcPr>
            <w:tcW w:w="2880" w:type="dxa"/>
          </w:tcPr>
          <w:p w14:paraId="1930F2BD" w14:textId="77777777" w:rsidR="00C66C42" w:rsidRPr="00C66C42" w:rsidRDefault="00C66C42" w:rsidP="00E63806">
            <w:pPr>
              <w:widowControl w:val="0"/>
              <w:autoSpaceDE w:val="0"/>
              <w:autoSpaceDN w:val="0"/>
              <w:adjustRightInd w:val="0"/>
              <w:spacing w:after="0" w:line="240" w:lineRule="auto"/>
              <w:jc w:val="center"/>
              <w:rPr>
                <w:rFonts w:ascii="Garamond" w:hAnsi="Garamond" w:cs="Times New Roman"/>
                <w:kern w:val="0"/>
                <w:sz w:val="22"/>
                <w:szCs w:val="22"/>
              </w:rPr>
            </w:pPr>
            <w:r w:rsidRPr="00C66C42">
              <w:rPr>
                <w:rFonts w:ascii="Garamond" w:hAnsi="Garamond" w:cs="Times New Roman"/>
                <w:kern w:val="0"/>
                <w:sz w:val="22"/>
                <w:szCs w:val="22"/>
              </w:rPr>
              <w:t>0.0184***</w:t>
            </w:r>
          </w:p>
        </w:tc>
      </w:tr>
      <w:tr w:rsidR="00C66C42" w:rsidRPr="00C66C42" w14:paraId="3AED259E" w14:textId="77777777" w:rsidTr="00E63806">
        <w:tc>
          <w:tcPr>
            <w:tcW w:w="4251" w:type="dxa"/>
          </w:tcPr>
          <w:p w14:paraId="0AD2566A" w14:textId="77777777" w:rsidR="00C66C42" w:rsidRPr="00C66C42" w:rsidRDefault="00C66C42" w:rsidP="00C66C42">
            <w:pPr>
              <w:widowControl w:val="0"/>
              <w:autoSpaceDE w:val="0"/>
              <w:autoSpaceDN w:val="0"/>
              <w:adjustRightInd w:val="0"/>
              <w:spacing w:after="0" w:line="240" w:lineRule="auto"/>
              <w:rPr>
                <w:rFonts w:ascii="Garamond" w:hAnsi="Garamond" w:cs="Times New Roman"/>
                <w:kern w:val="0"/>
                <w:sz w:val="22"/>
                <w:szCs w:val="22"/>
              </w:rPr>
            </w:pPr>
          </w:p>
        </w:tc>
        <w:tc>
          <w:tcPr>
            <w:tcW w:w="2880" w:type="dxa"/>
          </w:tcPr>
          <w:p w14:paraId="4249E1C5" w14:textId="77777777" w:rsidR="00C66C42" w:rsidRPr="00C66C42" w:rsidRDefault="00C66C42" w:rsidP="00E63806">
            <w:pPr>
              <w:widowControl w:val="0"/>
              <w:autoSpaceDE w:val="0"/>
              <w:autoSpaceDN w:val="0"/>
              <w:adjustRightInd w:val="0"/>
              <w:spacing w:after="0" w:line="240" w:lineRule="auto"/>
              <w:jc w:val="center"/>
              <w:rPr>
                <w:rFonts w:ascii="Garamond" w:hAnsi="Garamond" w:cs="Times New Roman"/>
                <w:kern w:val="0"/>
                <w:sz w:val="22"/>
                <w:szCs w:val="22"/>
              </w:rPr>
            </w:pPr>
          </w:p>
        </w:tc>
        <w:tc>
          <w:tcPr>
            <w:tcW w:w="2880" w:type="dxa"/>
          </w:tcPr>
          <w:p w14:paraId="2767246D" w14:textId="77777777" w:rsidR="00C66C42" w:rsidRPr="00C66C42" w:rsidRDefault="00C66C42" w:rsidP="00E63806">
            <w:pPr>
              <w:widowControl w:val="0"/>
              <w:autoSpaceDE w:val="0"/>
              <w:autoSpaceDN w:val="0"/>
              <w:adjustRightInd w:val="0"/>
              <w:spacing w:after="0" w:line="240" w:lineRule="auto"/>
              <w:jc w:val="center"/>
              <w:rPr>
                <w:rFonts w:ascii="Garamond" w:hAnsi="Garamond" w:cs="Times New Roman"/>
                <w:kern w:val="0"/>
                <w:sz w:val="22"/>
                <w:szCs w:val="22"/>
              </w:rPr>
            </w:pPr>
            <w:r w:rsidRPr="00C66C42">
              <w:rPr>
                <w:rFonts w:ascii="Garamond" w:hAnsi="Garamond" w:cs="Times New Roman"/>
                <w:kern w:val="0"/>
                <w:sz w:val="22"/>
                <w:szCs w:val="22"/>
              </w:rPr>
              <w:t>[0.0017]</w:t>
            </w:r>
          </w:p>
        </w:tc>
      </w:tr>
      <w:tr w:rsidR="00C66C42" w:rsidRPr="00C66C42" w14:paraId="0A1B9847" w14:textId="77777777" w:rsidTr="00E63806">
        <w:tc>
          <w:tcPr>
            <w:tcW w:w="4251" w:type="dxa"/>
          </w:tcPr>
          <w:p w14:paraId="36C8E4D5" w14:textId="77777777" w:rsidR="00C66C42" w:rsidRPr="00C66C42" w:rsidRDefault="00C66C42" w:rsidP="00C66C42">
            <w:pPr>
              <w:widowControl w:val="0"/>
              <w:autoSpaceDE w:val="0"/>
              <w:autoSpaceDN w:val="0"/>
              <w:adjustRightInd w:val="0"/>
              <w:spacing w:after="0" w:line="240" w:lineRule="auto"/>
              <w:rPr>
                <w:rFonts w:ascii="Garamond" w:hAnsi="Garamond" w:cs="Times New Roman"/>
                <w:kern w:val="0"/>
                <w:sz w:val="22"/>
                <w:szCs w:val="22"/>
              </w:rPr>
            </w:pPr>
            <w:r w:rsidRPr="00C66C42">
              <w:rPr>
                <w:rFonts w:ascii="Garamond" w:hAnsi="Garamond" w:cs="Times New Roman"/>
                <w:kern w:val="0"/>
                <w:sz w:val="22"/>
                <w:szCs w:val="22"/>
              </w:rPr>
              <w:t>Urban Residence (1=urban)</w:t>
            </w:r>
          </w:p>
        </w:tc>
        <w:tc>
          <w:tcPr>
            <w:tcW w:w="2880" w:type="dxa"/>
          </w:tcPr>
          <w:p w14:paraId="53FF8F54" w14:textId="77777777" w:rsidR="00C66C42" w:rsidRPr="00C66C42" w:rsidRDefault="00C66C42" w:rsidP="00E63806">
            <w:pPr>
              <w:widowControl w:val="0"/>
              <w:autoSpaceDE w:val="0"/>
              <w:autoSpaceDN w:val="0"/>
              <w:adjustRightInd w:val="0"/>
              <w:spacing w:after="0" w:line="240" w:lineRule="auto"/>
              <w:jc w:val="center"/>
              <w:rPr>
                <w:rFonts w:ascii="Garamond" w:hAnsi="Garamond" w:cs="Times New Roman"/>
                <w:kern w:val="0"/>
                <w:sz w:val="22"/>
                <w:szCs w:val="22"/>
              </w:rPr>
            </w:pPr>
          </w:p>
        </w:tc>
        <w:tc>
          <w:tcPr>
            <w:tcW w:w="2880" w:type="dxa"/>
          </w:tcPr>
          <w:p w14:paraId="0E2A5C17" w14:textId="77777777" w:rsidR="00C66C42" w:rsidRPr="00C66C42" w:rsidRDefault="00C66C42" w:rsidP="00E63806">
            <w:pPr>
              <w:widowControl w:val="0"/>
              <w:autoSpaceDE w:val="0"/>
              <w:autoSpaceDN w:val="0"/>
              <w:adjustRightInd w:val="0"/>
              <w:spacing w:after="0" w:line="240" w:lineRule="auto"/>
              <w:jc w:val="center"/>
              <w:rPr>
                <w:rFonts w:ascii="Garamond" w:hAnsi="Garamond" w:cs="Times New Roman"/>
                <w:kern w:val="0"/>
                <w:sz w:val="22"/>
                <w:szCs w:val="22"/>
              </w:rPr>
            </w:pPr>
            <w:r w:rsidRPr="00C66C42">
              <w:rPr>
                <w:rFonts w:ascii="Garamond" w:hAnsi="Garamond" w:cs="Times New Roman"/>
                <w:kern w:val="0"/>
                <w:sz w:val="22"/>
                <w:szCs w:val="22"/>
              </w:rPr>
              <w:t>-0.0082**</w:t>
            </w:r>
          </w:p>
        </w:tc>
      </w:tr>
      <w:tr w:rsidR="00C66C42" w:rsidRPr="00C66C42" w14:paraId="4FAB6A53" w14:textId="77777777" w:rsidTr="00E63806">
        <w:tc>
          <w:tcPr>
            <w:tcW w:w="4251" w:type="dxa"/>
          </w:tcPr>
          <w:p w14:paraId="5FAD9EED" w14:textId="77777777" w:rsidR="00C66C42" w:rsidRPr="00C66C42" w:rsidRDefault="00C66C42" w:rsidP="00C66C42">
            <w:pPr>
              <w:widowControl w:val="0"/>
              <w:autoSpaceDE w:val="0"/>
              <w:autoSpaceDN w:val="0"/>
              <w:adjustRightInd w:val="0"/>
              <w:spacing w:after="0" w:line="240" w:lineRule="auto"/>
              <w:rPr>
                <w:rFonts w:ascii="Garamond" w:hAnsi="Garamond" w:cs="Times New Roman"/>
                <w:kern w:val="0"/>
                <w:sz w:val="22"/>
                <w:szCs w:val="22"/>
              </w:rPr>
            </w:pPr>
          </w:p>
        </w:tc>
        <w:tc>
          <w:tcPr>
            <w:tcW w:w="2880" w:type="dxa"/>
          </w:tcPr>
          <w:p w14:paraId="22B6E0B6" w14:textId="77777777" w:rsidR="00C66C42" w:rsidRPr="00C66C42" w:rsidRDefault="00C66C42" w:rsidP="00E63806">
            <w:pPr>
              <w:widowControl w:val="0"/>
              <w:autoSpaceDE w:val="0"/>
              <w:autoSpaceDN w:val="0"/>
              <w:adjustRightInd w:val="0"/>
              <w:spacing w:after="0" w:line="240" w:lineRule="auto"/>
              <w:jc w:val="center"/>
              <w:rPr>
                <w:rFonts w:ascii="Garamond" w:hAnsi="Garamond" w:cs="Times New Roman"/>
                <w:kern w:val="0"/>
                <w:sz w:val="22"/>
                <w:szCs w:val="22"/>
              </w:rPr>
            </w:pPr>
          </w:p>
        </w:tc>
        <w:tc>
          <w:tcPr>
            <w:tcW w:w="2880" w:type="dxa"/>
          </w:tcPr>
          <w:p w14:paraId="5CD76E32" w14:textId="77777777" w:rsidR="00C66C42" w:rsidRPr="00C66C42" w:rsidRDefault="00C66C42" w:rsidP="00E63806">
            <w:pPr>
              <w:widowControl w:val="0"/>
              <w:autoSpaceDE w:val="0"/>
              <w:autoSpaceDN w:val="0"/>
              <w:adjustRightInd w:val="0"/>
              <w:spacing w:after="0" w:line="240" w:lineRule="auto"/>
              <w:jc w:val="center"/>
              <w:rPr>
                <w:rFonts w:ascii="Garamond" w:hAnsi="Garamond" w:cs="Times New Roman"/>
                <w:kern w:val="0"/>
                <w:sz w:val="22"/>
                <w:szCs w:val="22"/>
              </w:rPr>
            </w:pPr>
            <w:r w:rsidRPr="00C66C42">
              <w:rPr>
                <w:rFonts w:ascii="Garamond" w:hAnsi="Garamond" w:cs="Times New Roman"/>
                <w:kern w:val="0"/>
                <w:sz w:val="22"/>
                <w:szCs w:val="22"/>
              </w:rPr>
              <w:t>[0.0040]</w:t>
            </w:r>
          </w:p>
        </w:tc>
      </w:tr>
      <w:tr w:rsidR="00C66C42" w:rsidRPr="00C66C42" w14:paraId="39B245DE" w14:textId="77777777" w:rsidTr="00E63806">
        <w:tc>
          <w:tcPr>
            <w:tcW w:w="4251" w:type="dxa"/>
          </w:tcPr>
          <w:p w14:paraId="7E1ADD25" w14:textId="77777777" w:rsidR="00C66C42" w:rsidRPr="00C66C42" w:rsidRDefault="00C66C42" w:rsidP="00C66C42">
            <w:pPr>
              <w:widowControl w:val="0"/>
              <w:autoSpaceDE w:val="0"/>
              <w:autoSpaceDN w:val="0"/>
              <w:adjustRightInd w:val="0"/>
              <w:spacing w:after="0" w:line="240" w:lineRule="auto"/>
              <w:rPr>
                <w:rFonts w:ascii="Garamond" w:hAnsi="Garamond" w:cs="Times New Roman"/>
                <w:kern w:val="0"/>
                <w:sz w:val="22"/>
                <w:szCs w:val="22"/>
              </w:rPr>
            </w:pPr>
            <w:r w:rsidRPr="00C66C42">
              <w:rPr>
                <w:rFonts w:ascii="Garamond" w:hAnsi="Garamond" w:cs="Times New Roman"/>
                <w:kern w:val="0"/>
                <w:sz w:val="22"/>
                <w:szCs w:val="22"/>
              </w:rPr>
              <w:t xml:space="preserve">Region = 2, </w:t>
            </w:r>
            <w:proofErr w:type="gramStart"/>
            <w:r w:rsidRPr="00C66C42">
              <w:rPr>
                <w:rFonts w:ascii="Garamond" w:hAnsi="Garamond" w:cs="Times New Roman"/>
                <w:kern w:val="0"/>
                <w:sz w:val="22"/>
                <w:szCs w:val="22"/>
              </w:rPr>
              <w:t>north east</w:t>
            </w:r>
            <w:proofErr w:type="gramEnd"/>
          </w:p>
        </w:tc>
        <w:tc>
          <w:tcPr>
            <w:tcW w:w="2880" w:type="dxa"/>
          </w:tcPr>
          <w:p w14:paraId="67A2E354" w14:textId="77777777" w:rsidR="00C66C42" w:rsidRPr="00C66C42" w:rsidRDefault="00C66C42" w:rsidP="00E63806">
            <w:pPr>
              <w:widowControl w:val="0"/>
              <w:autoSpaceDE w:val="0"/>
              <w:autoSpaceDN w:val="0"/>
              <w:adjustRightInd w:val="0"/>
              <w:spacing w:after="0" w:line="240" w:lineRule="auto"/>
              <w:jc w:val="center"/>
              <w:rPr>
                <w:rFonts w:ascii="Garamond" w:hAnsi="Garamond" w:cs="Times New Roman"/>
                <w:kern w:val="0"/>
                <w:sz w:val="22"/>
                <w:szCs w:val="22"/>
              </w:rPr>
            </w:pPr>
          </w:p>
        </w:tc>
        <w:tc>
          <w:tcPr>
            <w:tcW w:w="2880" w:type="dxa"/>
          </w:tcPr>
          <w:p w14:paraId="6EF7F656" w14:textId="77777777" w:rsidR="00C66C42" w:rsidRPr="00C66C42" w:rsidRDefault="00C66C42" w:rsidP="00E63806">
            <w:pPr>
              <w:widowControl w:val="0"/>
              <w:autoSpaceDE w:val="0"/>
              <w:autoSpaceDN w:val="0"/>
              <w:adjustRightInd w:val="0"/>
              <w:spacing w:after="0" w:line="240" w:lineRule="auto"/>
              <w:jc w:val="center"/>
              <w:rPr>
                <w:rFonts w:ascii="Garamond" w:hAnsi="Garamond" w:cs="Times New Roman"/>
                <w:kern w:val="0"/>
                <w:sz w:val="22"/>
                <w:szCs w:val="22"/>
              </w:rPr>
            </w:pPr>
            <w:r w:rsidRPr="00C66C42">
              <w:rPr>
                <w:rFonts w:ascii="Garamond" w:hAnsi="Garamond" w:cs="Times New Roman"/>
                <w:kern w:val="0"/>
                <w:sz w:val="22"/>
                <w:szCs w:val="22"/>
              </w:rPr>
              <w:t>-0.1327***</w:t>
            </w:r>
          </w:p>
        </w:tc>
      </w:tr>
      <w:tr w:rsidR="00C66C42" w:rsidRPr="00C66C42" w14:paraId="11823D8B" w14:textId="77777777" w:rsidTr="00E63806">
        <w:tc>
          <w:tcPr>
            <w:tcW w:w="4251" w:type="dxa"/>
          </w:tcPr>
          <w:p w14:paraId="072F1C76" w14:textId="77777777" w:rsidR="00C66C42" w:rsidRPr="00C66C42" w:rsidRDefault="00C66C42" w:rsidP="00C66C42">
            <w:pPr>
              <w:widowControl w:val="0"/>
              <w:autoSpaceDE w:val="0"/>
              <w:autoSpaceDN w:val="0"/>
              <w:adjustRightInd w:val="0"/>
              <w:spacing w:after="0" w:line="240" w:lineRule="auto"/>
              <w:rPr>
                <w:rFonts w:ascii="Garamond" w:hAnsi="Garamond" w:cs="Times New Roman"/>
                <w:kern w:val="0"/>
                <w:sz w:val="22"/>
                <w:szCs w:val="22"/>
              </w:rPr>
            </w:pPr>
          </w:p>
        </w:tc>
        <w:tc>
          <w:tcPr>
            <w:tcW w:w="2880" w:type="dxa"/>
          </w:tcPr>
          <w:p w14:paraId="356380EF" w14:textId="77777777" w:rsidR="00C66C42" w:rsidRPr="00C66C42" w:rsidRDefault="00C66C42" w:rsidP="00E63806">
            <w:pPr>
              <w:widowControl w:val="0"/>
              <w:autoSpaceDE w:val="0"/>
              <w:autoSpaceDN w:val="0"/>
              <w:adjustRightInd w:val="0"/>
              <w:spacing w:after="0" w:line="240" w:lineRule="auto"/>
              <w:jc w:val="center"/>
              <w:rPr>
                <w:rFonts w:ascii="Garamond" w:hAnsi="Garamond" w:cs="Times New Roman"/>
                <w:kern w:val="0"/>
                <w:sz w:val="22"/>
                <w:szCs w:val="22"/>
              </w:rPr>
            </w:pPr>
          </w:p>
        </w:tc>
        <w:tc>
          <w:tcPr>
            <w:tcW w:w="2880" w:type="dxa"/>
          </w:tcPr>
          <w:p w14:paraId="45560ECA" w14:textId="77777777" w:rsidR="00C66C42" w:rsidRPr="00C66C42" w:rsidRDefault="00C66C42" w:rsidP="00E63806">
            <w:pPr>
              <w:widowControl w:val="0"/>
              <w:autoSpaceDE w:val="0"/>
              <w:autoSpaceDN w:val="0"/>
              <w:adjustRightInd w:val="0"/>
              <w:spacing w:after="0" w:line="240" w:lineRule="auto"/>
              <w:jc w:val="center"/>
              <w:rPr>
                <w:rFonts w:ascii="Garamond" w:hAnsi="Garamond" w:cs="Times New Roman"/>
                <w:kern w:val="0"/>
                <w:sz w:val="22"/>
                <w:szCs w:val="22"/>
              </w:rPr>
            </w:pPr>
            <w:r w:rsidRPr="00C66C42">
              <w:rPr>
                <w:rFonts w:ascii="Garamond" w:hAnsi="Garamond" w:cs="Times New Roman"/>
                <w:kern w:val="0"/>
                <w:sz w:val="22"/>
                <w:szCs w:val="22"/>
              </w:rPr>
              <w:t>[0.0056]</w:t>
            </w:r>
          </w:p>
        </w:tc>
      </w:tr>
      <w:tr w:rsidR="00C66C42" w:rsidRPr="00C66C42" w14:paraId="4A691331" w14:textId="77777777" w:rsidTr="00E63806">
        <w:tc>
          <w:tcPr>
            <w:tcW w:w="4251" w:type="dxa"/>
          </w:tcPr>
          <w:p w14:paraId="4C7FAF06" w14:textId="77777777" w:rsidR="00C66C42" w:rsidRPr="00C66C42" w:rsidRDefault="00C66C42" w:rsidP="00C66C42">
            <w:pPr>
              <w:widowControl w:val="0"/>
              <w:autoSpaceDE w:val="0"/>
              <w:autoSpaceDN w:val="0"/>
              <w:adjustRightInd w:val="0"/>
              <w:spacing w:after="0" w:line="240" w:lineRule="auto"/>
              <w:rPr>
                <w:rFonts w:ascii="Garamond" w:hAnsi="Garamond" w:cs="Times New Roman"/>
                <w:kern w:val="0"/>
                <w:sz w:val="22"/>
                <w:szCs w:val="22"/>
              </w:rPr>
            </w:pPr>
            <w:r w:rsidRPr="00C66C42">
              <w:rPr>
                <w:rFonts w:ascii="Garamond" w:hAnsi="Garamond" w:cs="Times New Roman"/>
                <w:kern w:val="0"/>
                <w:sz w:val="22"/>
                <w:szCs w:val="22"/>
              </w:rPr>
              <w:t xml:space="preserve">Region = 3, </w:t>
            </w:r>
            <w:proofErr w:type="gramStart"/>
            <w:r w:rsidRPr="00C66C42">
              <w:rPr>
                <w:rFonts w:ascii="Garamond" w:hAnsi="Garamond" w:cs="Times New Roman"/>
                <w:kern w:val="0"/>
                <w:sz w:val="22"/>
                <w:szCs w:val="22"/>
              </w:rPr>
              <w:t>north west</w:t>
            </w:r>
            <w:proofErr w:type="gramEnd"/>
          </w:p>
        </w:tc>
        <w:tc>
          <w:tcPr>
            <w:tcW w:w="2880" w:type="dxa"/>
          </w:tcPr>
          <w:p w14:paraId="596A557D" w14:textId="77777777" w:rsidR="00C66C42" w:rsidRPr="00C66C42" w:rsidRDefault="00C66C42" w:rsidP="00E63806">
            <w:pPr>
              <w:widowControl w:val="0"/>
              <w:autoSpaceDE w:val="0"/>
              <w:autoSpaceDN w:val="0"/>
              <w:adjustRightInd w:val="0"/>
              <w:spacing w:after="0" w:line="240" w:lineRule="auto"/>
              <w:jc w:val="center"/>
              <w:rPr>
                <w:rFonts w:ascii="Garamond" w:hAnsi="Garamond" w:cs="Times New Roman"/>
                <w:kern w:val="0"/>
                <w:sz w:val="22"/>
                <w:szCs w:val="22"/>
              </w:rPr>
            </w:pPr>
          </w:p>
        </w:tc>
        <w:tc>
          <w:tcPr>
            <w:tcW w:w="2880" w:type="dxa"/>
          </w:tcPr>
          <w:p w14:paraId="5F5E9438" w14:textId="77777777" w:rsidR="00C66C42" w:rsidRPr="00C66C42" w:rsidRDefault="00C66C42" w:rsidP="00E63806">
            <w:pPr>
              <w:widowControl w:val="0"/>
              <w:autoSpaceDE w:val="0"/>
              <w:autoSpaceDN w:val="0"/>
              <w:adjustRightInd w:val="0"/>
              <w:spacing w:after="0" w:line="240" w:lineRule="auto"/>
              <w:jc w:val="center"/>
              <w:rPr>
                <w:rFonts w:ascii="Garamond" w:hAnsi="Garamond" w:cs="Times New Roman"/>
                <w:kern w:val="0"/>
                <w:sz w:val="22"/>
                <w:szCs w:val="22"/>
              </w:rPr>
            </w:pPr>
            <w:r w:rsidRPr="00C66C42">
              <w:rPr>
                <w:rFonts w:ascii="Garamond" w:hAnsi="Garamond" w:cs="Times New Roman"/>
                <w:kern w:val="0"/>
                <w:sz w:val="22"/>
                <w:szCs w:val="22"/>
              </w:rPr>
              <w:t>-0.2148***</w:t>
            </w:r>
          </w:p>
        </w:tc>
      </w:tr>
      <w:tr w:rsidR="00C66C42" w:rsidRPr="00C66C42" w14:paraId="45EEF8D5" w14:textId="77777777" w:rsidTr="00E63806">
        <w:tc>
          <w:tcPr>
            <w:tcW w:w="4251" w:type="dxa"/>
          </w:tcPr>
          <w:p w14:paraId="3C121964" w14:textId="77777777" w:rsidR="00C66C42" w:rsidRPr="00C66C42" w:rsidRDefault="00C66C42" w:rsidP="00C66C42">
            <w:pPr>
              <w:widowControl w:val="0"/>
              <w:autoSpaceDE w:val="0"/>
              <w:autoSpaceDN w:val="0"/>
              <w:adjustRightInd w:val="0"/>
              <w:spacing w:after="0" w:line="240" w:lineRule="auto"/>
              <w:rPr>
                <w:rFonts w:ascii="Garamond" w:hAnsi="Garamond" w:cs="Times New Roman"/>
                <w:kern w:val="0"/>
                <w:sz w:val="22"/>
                <w:szCs w:val="22"/>
              </w:rPr>
            </w:pPr>
          </w:p>
        </w:tc>
        <w:tc>
          <w:tcPr>
            <w:tcW w:w="2880" w:type="dxa"/>
          </w:tcPr>
          <w:p w14:paraId="1D64DBF6" w14:textId="77777777" w:rsidR="00C66C42" w:rsidRPr="00C66C42" w:rsidRDefault="00C66C42" w:rsidP="00E63806">
            <w:pPr>
              <w:widowControl w:val="0"/>
              <w:autoSpaceDE w:val="0"/>
              <w:autoSpaceDN w:val="0"/>
              <w:adjustRightInd w:val="0"/>
              <w:spacing w:after="0" w:line="240" w:lineRule="auto"/>
              <w:jc w:val="center"/>
              <w:rPr>
                <w:rFonts w:ascii="Garamond" w:hAnsi="Garamond" w:cs="Times New Roman"/>
                <w:kern w:val="0"/>
                <w:sz w:val="22"/>
                <w:szCs w:val="22"/>
              </w:rPr>
            </w:pPr>
          </w:p>
        </w:tc>
        <w:tc>
          <w:tcPr>
            <w:tcW w:w="2880" w:type="dxa"/>
          </w:tcPr>
          <w:p w14:paraId="41571C8C" w14:textId="77777777" w:rsidR="00C66C42" w:rsidRPr="00C66C42" w:rsidRDefault="00C66C42" w:rsidP="00E63806">
            <w:pPr>
              <w:widowControl w:val="0"/>
              <w:autoSpaceDE w:val="0"/>
              <w:autoSpaceDN w:val="0"/>
              <w:adjustRightInd w:val="0"/>
              <w:spacing w:after="0" w:line="240" w:lineRule="auto"/>
              <w:jc w:val="center"/>
              <w:rPr>
                <w:rFonts w:ascii="Garamond" w:hAnsi="Garamond" w:cs="Times New Roman"/>
                <w:kern w:val="0"/>
                <w:sz w:val="22"/>
                <w:szCs w:val="22"/>
              </w:rPr>
            </w:pPr>
            <w:r w:rsidRPr="00C66C42">
              <w:rPr>
                <w:rFonts w:ascii="Garamond" w:hAnsi="Garamond" w:cs="Times New Roman"/>
                <w:kern w:val="0"/>
                <w:sz w:val="22"/>
                <w:szCs w:val="22"/>
              </w:rPr>
              <w:t>[0.0051]</w:t>
            </w:r>
          </w:p>
        </w:tc>
      </w:tr>
      <w:tr w:rsidR="00C66C42" w:rsidRPr="00C66C42" w14:paraId="61A3902A" w14:textId="77777777" w:rsidTr="00E63806">
        <w:tc>
          <w:tcPr>
            <w:tcW w:w="4251" w:type="dxa"/>
          </w:tcPr>
          <w:p w14:paraId="7BCCD246" w14:textId="77777777" w:rsidR="00C66C42" w:rsidRPr="00C66C42" w:rsidRDefault="00C66C42" w:rsidP="00C66C42">
            <w:pPr>
              <w:widowControl w:val="0"/>
              <w:autoSpaceDE w:val="0"/>
              <w:autoSpaceDN w:val="0"/>
              <w:adjustRightInd w:val="0"/>
              <w:spacing w:after="0" w:line="240" w:lineRule="auto"/>
              <w:rPr>
                <w:rFonts w:ascii="Garamond" w:hAnsi="Garamond" w:cs="Times New Roman"/>
                <w:kern w:val="0"/>
                <w:sz w:val="22"/>
                <w:szCs w:val="22"/>
              </w:rPr>
            </w:pPr>
            <w:r w:rsidRPr="00C66C42">
              <w:rPr>
                <w:rFonts w:ascii="Garamond" w:hAnsi="Garamond" w:cs="Times New Roman"/>
                <w:kern w:val="0"/>
                <w:sz w:val="22"/>
                <w:szCs w:val="22"/>
              </w:rPr>
              <w:t xml:space="preserve">Region = 4, </w:t>
            </w:r>
            <w:proofErr w:type="gramStart"/>
            <w:r w:rsidRPr="00C66C42">
              <w:rPr>
                <w:rFonts w:ascii="Garamond" w:hAnsi="Garamond" w:cs="Times New Roman"/>
                <w:kern w:val="0"/>
                <w:sz w:val="22"/>
                <w:szCs w:val="22"/>
              </w:rPr>
              <w:t>south east</w:t>
            </w:r>
            <w:proofErr w:type="gramEnd"/>
          </w:p>
        </w:tc>
        <w:tc>
          <w:tcPr>
            <w:tcW w:w="2880" w:type="dxa"/>
          </w:tcPr>
          <w:p w14:paraId="7BABD1E5" w14:textId="77777777" w:rsidR="00C66C42" w:rsidRPr="00C66C42" w:rsidRDefault="00C66C42" w:rsidP="00E63806">
            <w:pPr>
              <w:widowControl w:val="0"/>
              <w:autoSpaceDE w:val="0"/>
              <w:autoSpaceDN w:val="0"/>
              <w:adjustRightInd w:val="0"/>
              <w:spacing w:after="0" w:line="240" w:lineRule="auto"/>
              <w:jc w:val="center"/>
              <w:rPr>
                <w:rFonts w:ascii="Garamond" w:hAnsi="Garamond" w:cs="Times New Roman"/>
                <w:kern w:val="0"/>
                <w:sz w:val="22"/>
                <w:szCs w:val="22"/>
              </w:rPr>
            </w:pPr>
          </w:p>
        </w:tc>
        <w:tc>
          <w:tcPr>
            <w:tcW w:w="2880" w:type="dxa"/>
          </w:tcPr>
          <w:p w14:paraId="09A031CF" w14:textId="77777777" w:rsidR="00C66C42" w:rsidRPr="00C66C42" w:rsidRDefault="00C66C42" w:rsidP="00E63806">
            <w:pPr>
              <w:widowControl w:val="0"/>
              <w:autoSpaceDE w:val="0"/>
              <w:autoSpaceDN w:val="0"/>
              <w:adjustRightInd w:val="0"/>
              <w:spacing w:after="0" w:line="240" w:lineRule="auto"/>
              <w:jc w:val="center"/>
              <w:rPr>
                <w:rFonts w:ascii="Garamond" w:hAnsi="Garamond" w:cs="Times New Roman"/>
                <w:kern w:val="0"/>
                <w:sz w:val="22"/>
                <w:szCs w:val="22"/>
              </w:rPr>
            </w:pPr>
            <w:r w:rsidRPr="00C66C42">
              <w:rPr>
                <w:rFonts w:ascii="Garamond" w:hAnsi="Garamond" w:cs="Times New Roman"/>
                <w:kern w:val="0"/>
                <w:sz w:val="22"/>
                <w:szCs w:val="22"/>
              </w:rPr>
              <w:t>0.1168***</w:t>
            </w:r>
          </w:p>
        </w:tc>
      </w:tr>
      <w:tr w:rsidR="00C66C42" w:rsidRPr="00C66C42" w14:paraId="05B2D399" w14:textId="77777777" w:rsidTr="00E63806">
        <w:tc>
          <w:tcPr>
            <w:tcW w:w="4251" w:type="dxa"/>
          </w:tcPr>
          <w:p w14:paraId="5ADE7D6A" w14:textId="77777777" w:rsidR="00C66C42" w:rsidRPr="00C66C42" w:rsidRDefault="00C66C42" w:rsidP="00C66C42">
            <w:pPr>
              <w:widowControl w:val="0"/>
              <w:autoSpaceDE w:val="0"/>
              <w:autoSpaceDN w:val="0"/>
              <w:adjustRightInd w:val="0"/>
              <w:spacing w:after="0" w:line="240" w:lineRule="auto"/>
              <w:rPr>
                <w:rFonts w:ascii="Garamond" w:hAnsi="Garamond" w:cs="Times New Roman"/>
                <w:kern w:val="0"/>
                <w:sz w:val="22"/>
                <w:szCs w:val="22"/>
              </w:rPr>
            </w:pPr>
          </w:p>
        </w:tc>
        <w:tc>
          <w:tcPr>
            <w:tcW w:w="2880" w:type="dxa"/>
          </w:tcPr>
          <w:p w14:paraId="247E2367" w14:textId="77777777" w:rsidR="00C66C42" w:rsidRPr="00C66C42" w:rsidRDefault="00C66C42" w:rsidP="00E63806">
            <w:pPr>
              <w:widowControl w:val="0"/>
              <w:autoSpaceDE w:val="0"/>
              <w:autoSpaceDN w:val="0"/>
              <w:adjustRightInd w:val="0"/>
              <w:spacing w:after="0" w:line="240" w:lineRule="auto"/>
              <w:jc w:val="center"/>
              <w:rPr>
                <w:rFonts w:ascii="Garamond" w:hAnsi="Garamond" w:cs="Times New Roman"/>
                <w:kern w:val="0"/>
                <w:sz w:val="22"/>
                <w:szCs w:val="22"/>
              </w:rPr>
            </w:pPr>
          </w:p>
        </w:tc>
        <w:tc>
          <w:tcPr>
            <w:tcW w:w="2880" w:type="dxa"/>
          </w:tcPr>
          <w:p w14:paraId="1620DC5F" w14:textId="77777777" w:rsidR="00C66C42" w:rsidRPr="00C66C42" w:rsidRDefault="00C66C42" w:rsidP="00E63806">
            <w:pPr>
              <w:widowControl w:val="0"/>
              <w:autoSpaceDE w:val="0"/>
              <w:autoSpaceDN w:val="0"/>
              <w:adjustRightInd w:val="0"/>
              <w:spacing w:after="0" w:line="240" w:lineRule="auto"/>
              <w:jc w:val="center"/>
              <w:rPr>
                <w:rFonts w:ascii="Garamond" w:hAnsi="Garamond" w:cs="Times New Roman"/>
                <w:kern w:val="0"/>
                <w:sz w:val="22"/>
                <w:szCs w:val="22"/>
              </w:rPr>
            </w:pPr>
            <w:r w:rsidRPr="00C66C42">
              <w:rPr>
                <w:rFonts w:ascii="Garamond" w:hAnsi="Garamond" w:cs="Times New Roman"/>
                <w:kern w:val="0"/>
                <w:sz w:val="22"/>
                <w:szCs w:val="22"/>
              </w:rPr>
              <w:t>[0.0067]</w:t>
            </w:r>
          </w:p>
        </w:tc>
      </w:tr>
      <w:tr w:rsidR="00C66C42" w:rsidRPr="00C66C42" w14:paraId="0D9E79ED" w14:textId="77777777" w:rsidTr="00E63806">
        <w:tc>
          <w:tcPr>
            <w:tcW w:w="4251" w:type="dxa"/>
          </w:tcPr>
          <w:p w14:paraId="386C5911" w14:textId="77777777" w:rsidR="00C66C42" w:rsidRPr="00C66C42" w:rsidRDefault="00C66C42" w:rsidP="00C66C42">
            <w:pPr>
              <w:widowControl w:val="0"/>
              <w:autoSpaceDE w:val="0"/>
              <w:autoSpaceDN w:val="0"/>
              <w:adjustRightInd w:val="0"/>
              <w:spacing w:after="0" w:line="240" w:lineRule="auto"/>
              <w:rPr>
                <w:rFonts w:ascii="Garamond" w:hAnsi="Garamond" w:cs="Times New Roman"/>
                <w:kern w:val="0"/>
                <w:sz w:val="22"/>
                <w:szCs w:val="22"/>
              </w:rPr>
            </w:pPr>
            <w:r w:rsidRPr="00C66C42">
              <w:rPr>
                <w:rFonts w:ascii="Garamond" w:hAnsi="Garamond" w:cs="Times New Roman"/>
                <w:kern w:val="0"/>
                <w:sz w:val="22"/>
                <w:szCs w:val="22"/>
              </w:rPr>
              <w:t xml:space="preserve">Region = 5, south </w:t>
            </w:r>
            <w:proofErr w:type="spellStart"/>
            <w:r w:rsidRPr="00C66C42">
              <w:rPr>
                <w:rFonts w:ascii="Garamond" w:hAnsi="Garamond" w:cs="Times New Roman"/>
                <w:kern w:val="0"/>
                <w:sz w:val="22"/>
                <w:szCs w:val="22"/>
              </w:rPr>
              <w:t>south</w:t>
            </w:r>
            <w:proofErr w:type="spellEnd"/>
          </w:p>
        </w:tc>
        <w:tc>
          <w:tcPr>
            <w:tcW w:w="2880" w:type="dxa"/>
          </w:tcPr>
          <w:p w14:paraId="2FA1BBC4" w14:textId="77777777" w:rsidR="00C66C42" w:rsidRPr="00C66C42" w:rsidRDefault="00C66C42" w:rsidP="00E63806">
            <w:pPr>
              <w:widowControl w:val="0"/>
              <w:autoSpaceDE w:val="0"/>
              <w:autoSpaceDN w:val="0"/>
              <w:adjustRightInd w:val="0"/>
              <w:spacing w:after="0" w:line="240" w:lineRule="auto"/>
              <w:jc w:val="center"/>
              <w:rPr>
                <w:rFonts w:ascii="Garamond" w:hAnsi="Garamond" w:cs="Times New Roman"/>
                <w:kern w:val="0"/>
                <w:sz w:val="22"/>
                <w:szCs w:val="22"/>
              </w:rPr>
            </w:pPr>
          </w:p>
        </w:tc>
        <w:tc>
          <w:tcPr>
            <w:tcW w:w="2880" w:type="dxa"/>
          </w:tcPr>
          <w:p w14:paraId="6AAD18D4" w14:textId="77777777" w:rsidR="00C66C42" w:rsidRPr="00C66C42" w:rsidRDefault="00C66C42" w:rsidP="00E63806">
            <w:pPr>
              <w:widowControl w:val="0"/>
              <w:autoSpaceDE w:val="0"/>
              <w:autoSpaceDN w:val="0"/>
              <w:adjustRightInd w:val="0"/>
              <w:spacing w:after="0" w:line="240" w:lineRule="auto"/>
              <w:jc w:val="center"/>
              <w:rPr>
                <w:rFonts w:ascii="Garamond" w:hAnsi="Garamond" w:cs="Times New Roman"/>
                <w:kern w:val="0"/>
                <w:sz w:val="22"/>
                <w:szCs w:val="22"/>
              </w:rPr>
            </w:pPr>
            <w:r w:rsidRPr="00C66C42">
              <w:rPr>
                <w:rFonts w:ascii="Garamond" w:hAnsi="Garamond" w:cs="Times New Roman"/>
                <w:kern w:val="0"/>
                <w:sz w:val="22"/>
                <w:szCs w:val="22"/>
              </w:rPr>
              <w:t>0.1359***</w:t>
            </w:r>
          </w:p>
        </w:tc>
      </w:tr>
      <w:tr w:rsidR="00C66C42" w:rsidRPr="00C66C42" w14:paraId="62750D2E" w14:textId="77777777" w:rsidTr="00E63806">
        <w:tc>
          <w:tcPr>
            <w:tcW w:w="4251" w:type="dxa"/>
          </w:tcPr>
          <w:p w14:paraId="13B824B5" w14:textId="77777777" w:rsidR="00C66C42" w:rsidRPr="00C66C42" w:rsidRDefault="00C66C42" w:rsidP="00C66C42">
            <w:pPr>
              <w:widowControl w:val="0"/>
              <w:autoSpaceDE w:val="0"/>
              <w:autoSpaceDN w:val="0"/>
              <w:adjustRightInd w:val="0"/>
              <w:spacing w:after="0" w:line="240" w:lineRule="auto"/>
              <w:rPr>
                <w:rFonts w:ascii="Garamond" w:hAnsi="Garamond" w:cs="Times New Roman"/>
                <w:kern w:val="0"/>
                <w:sz w:val="22"/>
                <w:szCs w:val="22"/>
              </w:rPr>
            </w:pPr>
          </w:p>
        </w:tc>
        <w:tc>
          <w:tcPr>
            <w:tcW w:w="2880" w:type="dxa"/>
          </w:tcPr>
          <w:p w14:paraId="1A6502A8" w14:textId="77777777" w:rsidR="00C66C42" w:rsidRPr="00C66C42" w:rsidRDefault="00C66C42" w:rsidP="00E63806">
            <w:pPr>
              <w:widowControl w:val="0"/>
              <w:autoSpaceDE w:val="0"/>
              <w:autoSpaceDN w:val="0"/>
              <w:adjustRightInd w:val="0"/>
              <w:spacing w:after="0" w:line="240" w:lineRule="auto"/>
              <w:jc w:val="center"/>
              <w:rPr>
                <w:rFonts w:ascii="Garamond" w:hAnsi="Garamond" w:cs="Times New Roman"/>
                <w:kern w:val="0"/>
                <w:sz w:val="22"/>
                <w:szCs w:val="22"/>
              </w:rPr>
            </w:pPr>
          </w:p>
        </w:tc>
        <w:tc>
          <w:tcPr>
            <w:tcW w:w="2880" w:type="dxa"/>
          </w:tcPr>
          <w:p w14:paraId="3023A4C6" w14:textId="77777777" w:rsidR="00C66C42" w:rsidRPr="00C66C42" w:rsidRDefault="00C66C42" w:rsidP="00E63806">
            <w:pPr>
              <w:widowControl w:val="0"/>
              <w:autoSpaceDE w:val="0"/>
              <w:autoSpaceDN w:val="0"/>
              <w:adjustRightInd w:val="0"/>
              <w:spacing w:after="0" w:line="240" w:lineRule="auto"/>
              <w:jc w:val="center"/>
              <w:rPr>
                <w:rFonts w:ascii="Garamond" w:hAnsi="Garamond" w:cs="Times New Roman"/>
                <w:kern w:val="0"/>
                <w:sz w:val="22"/>
                <w:szCs w:val="22"/>
              </w:rPr>
            </w:pPr>
            <w:r w:rsidRPr="00C66C42">
              <w:rPr>
                <w:rFonts w:ascii="Garamond" w:hAnsi="Garamond" w:cs="Times New Roman"/>
                <w:kern w:val="0"/>
                <w:sz w:val="22"/>
                <w:szCs w:val="22"/>
              </w:rPr>
              <w:t>[0.0063]</w:t>
            </w:r>
          </w:p>
        </w:tc>
      </w:tr>
      <w:tr w:rsidR="00C66C42" w:rsidRPr="00C66C42" w14:paraId="58DF458A" w14:textId="77777777" w:rsidTr="00E63806">
        <w:tc>
          <w:tcPr>
            <w:tcW w:w="4251" w:type="dxa"/>
          </w:tcPr>
          <w:p w14:paraId="3F8781F7" w14:textId="77777777" w:rsidR="00C66C42" w:rsidRPr="00C66C42" w:rsidRDefault="00C66C42" w:rsidP="00C66C42">
            <w:pPr>
              <w:widowControl w:val="0"/>
              <w:autoSpaceDE w:val="0"/>
              <w:autoSpaceDN w:val="0"/>
              <w:adjustRightInd w:val="0"/>
              <w:spacing w:after="0" w:line="240" w:lineRule="auto"/>
              <w:rPr>
                <w:rFonts w:ascii="Garamond" w:hAnsi="Garamond" w:cs="Times New Roman"/>
                <w:kern w:val="0"/>
                <w:sz w:val="22"/>
                <w:szCs w:val="22"/>
              </w:rPr>
            </w:pPr>
            <w:r w:rsidRPr="00C66C42">
              <w:rPr>
                <w:rFonts w:ascii="Garamond" w:hAnsi="Garamond" w:cs="Times New Roman"/>
                <w:kern w:val="0"/>
                <w:sz w:val="22"/>
                <w:szCs w:val="22"/>
              </w:rPr>
              <w:t xml:space="preserve">Region = 6, </w:t>
            </w:r>
            <w:proofErr w:type="gramStart"/>
            <w:r w:rsidRPr="00C66C42">
              <w:rPr>
                <w:rFonts w:ascii="Garamond" w:hAnsi="Garamond" w:cs="Times New Roman"/>
                <w:kern w:val="0"/>
                <w:sz w:val="22"/>
                <w:szCs w:val="22"/>
              </w:rPr>
              <w:t>south west</w:t>
            </w:r>
            <w:proofErr w:type="gramEnd"/>
          </w:p>
        </w:tc>
        <w:tc>
          <w:tcPr>
            <w:tcW w:w="2880" w:type="dxa"/>
          </w:tcPr>
          <w:p w14:paraId="4C91BBEB" w14:textId="77777777" w:rsidR="00C66C42" w:rsidRPr="00C66C42" w:rsidRDefault="00C66C42" w:rsidP="00E63806">
            <w:pPr>
              <w:widowControl w:val="0"/>
              <w:autoSpaceDE w:val="0"/>
              <w:autoSpaceDN w:val="0"/>
              <w:adjustRightInd w:val="0"/>
              <w:spacing w:after="0" w:line="240" w:lineRule="auto"/>
              <w:jc w:val="center"/>
              <w:rPr>
                <w:rFonts w:ascii="Garamond" w:hAnsi="Garamond" w:cs="Times New Roman"/>
                <w:kern w:val="0"/>
                <w:sz w:val="22"/>
                <w:szCs w:val="22"/>
              </w:rPr>
            </w:pPr>
          </w:p>
        </w:tc>
        <w:tc>
          <w:tcPr>
            <w:tcW w:w="2880" w:type="dxa"/>
          </w:tcPr>
          <w:p w14:paraId="0DE30263" w14:textId="77777777" w:rsidR="00C66C42" w:rsidRPr="00C66C42" w:rsidRDefault="00C66C42" w:rsidP="00E63806">
            <w:pPr>
              <w:widowControl w:val="0"/>
              <w:autoSpaceDE w:val="0"/>
              <w:autoSpaceDN w:val="0"/>
              <w:adjustRightInd w:val="0"/>
              <w:spacing w:after="0" w:line="240" w:lineRule="auto"/>
              <w:jc w:val="center"/>
              <w:rPr>
                <w:rFonts w:ascii="Garamond" w:hAnsi="Garamond" w:cs="Times New Roman"/>
                <w:kern w:val="0"/>
                <w:sz w:val="22"/>
                <w:szCs w:val="22"/>
              </w:rPr>
            </w:pPr>
            <w:r w:rsidRPr="00C66C42">
              <w:rPr>
                <w:rFonts w:ascii="Garamond" w:hAnsi="Garamond" w:cs="Times New Roman"/>
                <w:kern w:val="0"/>
                <w:sz w:val="22"/>
                <w:szCs w:val="22"/>
              </w:rPr>
              <w:t>0.1578***</w:t>
            </w:r>
          </w:p>
        </w:tc>
      </w:tr>
      <w:tr w:rsidR="00C66C42" w:rsidRPr="00C66C42" w14:paraId="7AF46348" w14:textId="77777777" w:rsidTr="00E63806">
        <w:tc>
          <w:tcPr>
            <w:tcW w:w="4251" w:type="dxa"/>
          </w:tcPr>
          <w:p w14:paraId="087B941B" w14:textId="77777777" w:rsidR="00C66C42" w:rsidRPr="00C66C42" w:rsidRDefault="00C66C42" w:rsidP="00C66C42">
            <w:pPr>
              <w:widowControl w:val="0"/>
              <w:autoSpaceDE w:val="0"/>
              <w:autoSpaceDN w:val="0"/>
              <w:adjustRightInd w:val="0"/>
              <w:spacing w:after="0" w:line="240" w:lineRule="auto"/>
              <w:rPr>
                <w:rFonts w:ascii="Garamond" w:hAnsi="Garamond" w:cs="Times New Roman"/>
                <w:kern w:val="0"/>
                <w:sz w:val="22"/>
                <w:szCs w:val="22"/>
              </w:rPr>
            </w:pPr>
          </w:p>
        </w:tc>
        <w:tc>
          <w:tcPr>
            <w:tcW w:w="2880" w:type="dxa"/>
          </w:tcPr>
          <w:p w14:paraId="07ED828A" w14:textId="77777777" w:rsidR="00C66C42" w:rsidRPr="00C66C42" w:rsidRDefault="00C66C42" w:rsidP="00E63806">
            <w:pPr>
              <w:widowControl w:val="0"/>
              <w:autoSpaceDE w:val="0"/>
              <w:autoSpaceDN w:val="0"/>
              <w:adjustRightInd w:val="0"/>
              <w:spacing w:after="0" w:line="240" w:lineRule="auto"/>
              <w:jc w:val="center"/>
              <w:rPr>
                <w:rFonts w:ascii="Garamond" w:hAnsi="Garamond" w:cs="Times New Roman"/>
                <w:kern w:val="0"/>
                <w:sz w:val="22"/>
                <w:szCs w:val="22"/>
              </w:rPr>
            </w:pPr>
          </w:p>
        </w:tc>
        <w:tc>
          <w:tcPr>
            <w:tcW w:w="2880" w:type="dxa"/>
          </w:tcPr>
          <w:p w14:paraId="3DB59A7C" w14:textId="77777777" w:rsidR="00C66C42" w:rsidRPr="00C66C42" w:rsidRDefault="00C66C42" w:rsidP="00E63806">
            <w:pPr>
              <w:widowControl w:val="0"/>
              <w:autoSpaceDE w:val="0"/>
              <w:autoSpaceDN w:val="0"/>
              <w:adjustRightInd w:val="0"/>
              <w:spacing w:after="0" w:line="240" w:lineRule="auto"/>
              <w:jc w:val="center"/>
              <w:rPr>
                <w:rFonts w:ascii="Garamond" w:hAnsi="Garamond" w:cs="Times New Roman"/>
                <w:kern w:val="0"/>
                <w:sz w:val="22"/>
                <w:szCs w:val="22"/>
              </w:rPr>
            </w:pPr>
            <w:r w:rsidRPr="00C66C42">
              <w:rPr>
                <w:rFonts w:ascii="Garamond" w:hAnsi="Garamond" w:cs="Times New Roman"/>
                <w:kern w:val="0"/>
                <w:sz w:val="22"/>
                <w:szCs w:val="22"/>
              </w:rPr>
              <w:t>[0.0060]</w:t>
            </w:r>
          </w:p>
        </w:tc>
      </w:tr>
      <w:tr w:rsidR="00C66C42" w:rsidRPr="00C66C42" w14:paraId="7ECDA8D4" w14:textId="77777777" w:rsidTr="00E63806">
        <w:tc>
          <w:tcPr>
            <w:tcW w:w="4251" w:type="dxa"/>
          </w:tcPr>
          <w:p w14:paraId="0C91B200" w14:textId="77777777" w:rsidR="00C66C42" w:rsidRPr="00C66C42" w:rsidRDefault="00C66C42" w:rsidP="00C66C42">
            <w:pPr>
              <w:widowControl w:val="0"/>
              <w:autoSpaceDE w:val="0"/>
              <w:autoSpaceDN w:val="0"/>
              <w:adjustRightInd w:val="0"/>
              <w:spacing w:after="0" w:line="240" w:lineRule="auto"/>
              <w:rPr>
                <w:rFonts w:ascii="Garamond" w:hAnsi="Garamond" w:cs="Times New Roman"/>
                <w:kern w:val="0"/>
                <w:sz w:val="22"/>
                <w:szCs w:val="22"/>
              </w:rPr>
            </w:pPr>
            <w:proofErr w:type="spellStart"/>
            <w:r w:rsidRPr="00C66C42">
              <w:rPr>
                <w:rFonts w:ascii="Garamond" w:hAnsi="Garamond" w:cs="Times New Roman"/>
                <w:kern w:val="0"/>
                <w:sz w:val="22"/>
                <w:szCs w:val="22"/>
              </w:rPr>
              <w:t>survey_year</w:t>
            </w:r>
            <w:proofErr w:type="spellEnd"/>
            <w:r w:rsidRPr="00C66C42">
              <w:rPr>
                <w:rFonts w:ascii="Garamond" w:hAnsi="Garamond" w:cs="Times New Roman"/>
                <w:kern w:val="0"/>
                <w:sz w:val="22"/>
                <w:szCs w:val="22"/>
              </w:rPr>
              <w:t xml:space="preserve"> = 2013, omitted</w:t>
            </w:r>
          </w:p>
        </w:tc>
        <w:tc>
          <w:tcPr>
            <w:tcW w:w="2880" w:type="dxa"/>
          </w:tcPr>
          <w:p w14:paraId="4C66729B" w14:textId="77777777" w:rsidR="00C66C42" w:rsidRPr="00C66C42" w:rsidRDefault="00C66C42" w:rsidP="00E63806">
            <w:pPr>
              <w:widowControl w:val="0"/>
              <w:autoSpaceDE w:val="0"/>
              <w:autoSpaceDN w:val="0"/>
              <w:adjustRightInd w:val="0"/>
              <w:spacing w:after="0" w:line="240" w:lineRule="auto"/>
              <w:jc w:val="center"/>
              <w:rPr>
                <w:rFonts w:ascii="Garamond" w:hAnsi="Garamond" w:cs="Times New Roman"/>
                <w:kern w:val="0"/>
                <w:sz w:val="22"/>
                <w:szCs w:val="22"/>
              </w:rPr>
            </w:pPr>
          </w:p>
        </w:tc>
        <w:tc>
          <w:tcPr>
            <w:tcW w:w="2880" w:type="dxa"/>
          </w:tcPr>
          <w:p w14:paraId="11477E87" w14:textId="77777777" w:rsidR="00C66C42" w:rsidRPr="00C66C42" w:rsidRDefault="00C66C42" w:rsidP="00E63806">
            <w:pPr>
              <w:widowControl w:val="0"/>
              <w:autoSpaceDE w:val="0"/>
              <w:autoSpaceDN w:val="0"/>
              <w:adjustRightInd w:val="0"/>
              <w:spacing w:after="0" w:line="240" w:lineRule="auto"/>
              <w:jc w:val="center"/>
              <w:rPr>
                <w:rFonts w:ascii="Garamond" w:hAnsi="Garamond" w:cs="Times New Roman"/>
                <w:kern w:val="0"/>
                <w:sz w:val="22"/>
                <w:szCs w:val="22"/>
              </w:rPr>
            </w:pPr>
            <w:r w:rsidRPr="00C66C42">
              <w:rPr>
                <w:rFonts w:ascii="Garamond" w:hAnsi="Garamond" w:cs="Times New Roman"/>
                <w:kern w:val="0"/>
                <w:sz w:val="22"/>
                <w:szCs w:val="22"/>
              </w:rPr>
              <w:t>-</w:t>
            </w:r>
          </w:p>
        </w:tc>
      </w:tr>
      <w:tr w:rsidR="00C66C42" w:rsidRPr="00C66C42" w14:paraId="2B02F4B8" w14:textId="77777777" w:rsidTr="00C66C42">
        <w:trPr>
          <w:trHeight w:val="78"/>
        </w:trPr>
        <w:tc>
          <w:tcPr>
            <w:tcW w:w="4251" w:type="dxa"/>
          </w:tcPr>
          <w:p w14:paraId="32D2B82A" w14:textId="77777777" w:rsidR="00C66C42" w:rsidRPr="00C66C42" w:rsidRDefault="00C66C42" w:rsidP="00C66C42">
            <w:pPr>
              <w:widowControl w:val="0"/>
              <w:autoSpaceDE w:val="0"/>
              <w:autoSpaceDN w:val="0"/>
              <w:adjustRightInd w:val="0"/>
              <w:spacing w:after="0" w:line="240" w:lineRule="auto"/>
              <w:rPr>
                <w:rFonts w:ascii="Garamond" w:hAnsi="Garamond" w:cs="Times New Roman"/>
                <w:kern w:val="0"/>
                <w:sz w:val="22"/>
                <w:szCs w:val="22"/>
              </w:rPr>
            </w:pPr>
          </w:p>
        </w:tc>
        <w:tc>
          <w:tcPr>
            <w:tcW w:w="2880" w:type="dxa"/>
          </w:tcPr>
          <w:p w14:paraId="58EFF35B" w14:textId="77777777" w:rsidR="00C66C42" w:rsidRPr="00C66C42" w:rsidRDefault="00C66C42" w:rsidP="00E63806">
            <w:pPr>
              <w:widowControl w:val="0"/>
              <w:autoSpaceDE w:val="0"/>
              <w:autoSpaceDN w:val="0"/>
              <w:adjustRightInd w:val="0"/>
              <w:spacing w:after="0" w:line="240" w:lineRule="auto"/>
              <w:jc w:val="center"/>
              <w:rPr>
                <w:rFonts w:ascii="Garamond" w:hAnsi="Garamond" w:cs="Times New Roman"/>
                <w:kern w:val="0"/>
                <w:sz w:val="22"/>
                <w:szCs w:val="22"/>
              </w:rPr>
            </w:pPr>
          </w:p>
        </w:tc>
        <w:tc>
          <w:tcPr>
            <w:tcW w:w="2880" w:type="dxa"/>
          </w:tcPr>
          <w:p w14:paraId="0857CA92" w14:textId="77777777" w:rsidR="00C66C42" w:rsidRPr="00C66C42" w:rsidRDefault="00C66C42" w:rsidP="00E63806">
            <w:pPr>
              <w:widowControl w:val="0"/>
              <w:autoSpaceDE w:val="0"/>
              <w:autoSpaceDN w:val="0"/>
              <w:adjustRightInd w:val="0"/>
              <w:spacing w:after="0" w:line="240" w:lineRule="auto"/>
              <w:jc w:val="center"/>
              <w:rPr>
                <w:rFonts w:ascii="Garamond" w:hAnsi="Garamond" w:cs="Times New Roman"/>
                <w:kern w:val="0"/>
                <w:sz w:val="22"/>
                <w:szCs w:val="22"/>
              </w:rPr>
            </w:pPr>
          </w:p>
        </w:tc>
      </w:tr>
      <w:tr w:rsidR="00C66C42" w:rsidRPr="00C66C42" w14:paraId="425A7B9C" w14:textId="77777777" w:rsidTr="00E63806">
        <w:tc>
          <w:tcPr>
            <w:tcW w:w="4251" w:type="dxa"/>
          </w:tcPr>
          <w:p w14:paraId="2B72FABB" w14:textId="77777777" w:rsidR="00C66C42" w:rsidRPr="00C66C42" w:rsidRDefault="00C66C42" w:rsidP="00C66C42">
            <w:pPr>
              <w:widowControl w:val="0"/>
              <w:autoSpaceDE w:val="0"/>
              <w:autoSpaceDN w:val="0"/>
              <w:adjustRightInd w:val="0"/>
              <w:spacing w:after="0" w:line="240" w:lineRule="auto"/>
              <w:rPr>
                <w:rFonts w:ascii="Garamond" w:hAnsi="Garamond" w:cs="Times New Roman"/>
                <w:kern w:val="0"/>
                <w:sz w:val="22"/>
                <w:szCs w:val="22"/>
              </w:rPr>
            </w:pPr>
            <w:proofErr w:type="spellStart"/>
            <w:r w:rsidRPr="00C66C42">
              <w:rPr>
                <w:rFonts w:ascii="Garamond" w:hAnsi="Garamond" w:cs="Times New Roman"/>
                <w:kern w:val="0"/>
                <w:sz w:val="22"/>
                <w:szCs w:val="22"/>
              </w:rPr>
              <w:t>survey_year</w:t>
            </w:r>
            <w:proofErr w:type="spellEnd"/>
            <w:r w:rsidRPr="00C66C42">
              <w:rPr>
                <w:rFonts w:ascii="Garamond" w:hAnsi="Garamond" w:cs="Times New Roman"/>
                <w:kern w:val="0"/>
                <w:sz w:val="22"/>
                <w:szCs w:val="22"/>
              </w:rPr>
              <w:t xml:space="preserve"> = 2018, omitted</w:t>
            </w:r>
          </w:p>
        </w:tc>
        <w:tc>
          <w:tcPr>
            <w:tcW w:w="2880" w:type="dxa"/>
          </w:tcPr>
          <w:p w14:paraId="7509A123" w14:textId="77777777" w:rsidR="00C66C42" w:rsidRPr="00C66C42" w:rsidRDefault="00C66C42" w:rsidP="00E63806">
            <w:pPr>
              <w:widowControl w:val="0"/>
              <w:autoSpaceDE w:val="0"/>
              <w:autoSpaceDN w:val="0"/>
              <w:adjustRightInd w:val="0"/>
              <w:spacing w:after="0" w:line="240" w:lineRule="auto"/>
              <w:jc w:val="center"/>
              <w:rPr>
                <w:rFonts w:ascii="Garamond" w:hAnsi="Garamond" w:cs="Times New Roman"/>
                <w:kern w:val="0"/>
                <w:sz w:val="22"/>
                <w:szCs w:val="22"/>
              </w:rPr>
            </w:pPr>
          </w:p>
        </w:tc>
        <w:tc>
          <w:tcPr>
            <w:tcW w:w="2880" w:type="dxa"/>
          </w:tcPr>
          <w:p w14:paraId="0D77A751" w14:textId="77777777" w:rsidR="00C66C42" w:rsidRPr="00C66C42" w:rsidRDefault="00C66C42" w:rsidP="00E63806">
            <w:pPr>
              <w:widowControl w:val="0"/>
              <w:autoSpaceDE w:val="0"/>
              <w:autoSpaceDN w:val="0"/>
              <w:adjustRightInd w:val="0"/>
              <w:spacing w:after="0" w:line="240" w:lineRule="auto"/>
              <w:jc w:val="center"/>
              <w:rPr>
                <w:rFonts w:ascii="Garamond" w:hAnsi="Garamond" w:cs="Times New Roman"/>
                <w:kern w:val="0"/>
                <w:sz w:val="22"/>
                <w:szCs w:val="22"/>
              </w:rPr>
            </w:pPr>
            <w:r w:rsidRPr="00C66C42">
              <w:rPr>
                <w:rFonts w:ascii="Garamond" w:hAnsi="Garamond" w:cs="Times New Roman"/>
                <w:kern w:val="0"/>
                <w:sz w:val="22"/>
                <w:szCs w:val="22"/>
              </w:rPr>
              <w:t>-</w:t>
            </w:r>
          </w:p>
        </w:tc>
      </w:tr>
      <w:tr w:rsidR="00C66C42" w:rsidRPr="00C66C42" w14:paraId="6215A24B" w14:textId="77777777" w:rsidTr="00E63806">
        <w:tc>
          <w:tcPr>
            <w:tcW w:w="4251" w:type="dxa"/>
          </w:tcPr>
          <w:p w14:paraId="2444D775" w14:textId="77777777" w:rsidR="00C66C42" w:rsidRPr="00C66C42" w:rsidRDefault="00C66C42" w:rsidP="00C66C42">
            <w:pPr>
              <w:widowControl w:val="0"/>
              <w:autoSpaceDE w:val="0"/>
              <w:autoSpaceDN w:val="0"/>
              <w:adjustRightInd w:val="0"/>
              <w:spacing w:after="0" w:line="240" w:lineRule="auto"/>
              <w:rPr>
                <w:rFonts w:ascii="Garamond" w:hAnsi="Garamond" w:cs="Times New Roman"/>
                <w:kern w:val="0"/>
                <w:sz w:val="22"/>
                <w:szCs w:val="22"/>
              </w:rPr>
            </w:pPr>
          </w:p>
        </w:tc>
        <w:tc>
          <w:tcPr>
            <w:tcW w:w="2880" w:type="dxa"/>
          </w:tcPr>
          <w:p w14:paraId="000A576F" w14:textId="77777777" w:rsidR="00C66C42" w:rsidRPr="00C66C42" w:rsidRDefault="00C66C42" w:rsidP="00E63806">
            <w:pPr>
              <w:widowControl w:val="0"/>
              <w:autoSpaceDE w:val="0"/>
              <w:autoSpaceDN w:val="0"/>
              <w:adjustRightInd w:val="0"/>
              <w:spacing w:after="0" w:line="240" w:lineRule="auto"/>
              <w:jc w:val="center"/>
              <w:rPr>
                <w:rFonts w:ascii="Garamond" w:hAnsi="Garamond" w:cs="Times New Roman"/>
                <w:kern w:val="0"/>
                <w:sz w:val="22"/>
                <w:szCs w:val="22"/>
              </w:rPr>
            </w:pPr>
          </w:p>
        </w:tc>
        <w:tc>
          <w:tcPr>
            <w:tcW w:w="2880" w:type="dxa"/>
          </w:tcPr>
          <w:p w14:paraId="27C8EC15" w14:textId="77777777" w:rsidR="00C66C42" w:rsidRPr="00C66C42" w:rsidRDefault="00C66C42" w:rsidP="00E63806">
            <w:pPr>
              <w:widowControl w:val="0"/>
              <w:autoSpaceDE w:val="0"/>
              <w:autoSpaceDN w:val="0"/>
              <w:adjustRightInd w:val="0"/>
              <w:spacing w:after="0" w:line="240" w:lineRule="auto"/>
              <w:jc w:val="center"/>
              <w:rPr>
                <w:rFonts w:ascii="Garamond" w:hAnsi="Garamond" w:cs="Times New Roman"/>
                <w:kern w:val="0"/>
                <w:sz w:val="22"/>
                <w:szCs w:val="22"/>
              </w:rPr>
            </w:pPr>
          </w:p>
        </w:tc>
      </w:tr>
      <w:tr w:rsidR="00C66C42" w:rsidRPr="00C66C42" w14:paraId="02A8DC76" w14:textId="77777777" w:rsidTr="00E63806">
        <w:tc>
          <w:tcPr>
            <w:tcW w:w="4251" w:type="dxa"/>
          </w:tcPr>
          <w:p w14:paraId="72FFF55A" w14:textId="77777777" w:rsidR="00C66C42" w:rsidRPr="00C66C42" w:rsidRDefault="00C66C42" w:rsidP="00C66C42">
            <w:pPr>
              <w:widowControl w:val="0"/>
              <w:autoSpaceDE w:val="0"/>
              <w:autoSpaceDN w:val="0"/>
              <w:adjustRightInd w:val="0"/>
              <w:spacing w:after="0" w:line="240" w:lineRule="auto"/>
              <w:rPr>
                <w:rFonts w:ascii="Garamond" w:hAnsi="Garamond" w:cs="Times New Roman"/>
                <w:kern w:val="0"/>
                <w:sz w:val="22"/>
                <w:szCs w:val="22"/>
              </w:rPr>
            </w:pPr>
            <w:r w:rsidRPr="00C66C42">
              <w:rPr>
                <w:rFonts w:ascii="Garamond" w:hAnsi="Garamond" w:cs="Times New Roman"/>
                <w:kern w:val="0"/>
                <w:sz w:val="22"/>
                <w:szCs w:val="22"/>
              </w:rPr>
              <w:t>Constant</w:t>
            </w:r>
          </w:p>
        </w:tc>
        <w:tc>
          <w:tcPr>
            <w:tcW w:w="2880" w:type="dxa"/>
          </w:tcPr>
          <w:p w14:paraId="6074834A" w14:textId="77777777" w:rsidR="00C66C42" w:rsidRPr="00C66C42" w:rsidRDefault="00C66C42" w:rsidP="00E63806">
            <w:pPr>
              <w:widowControl w:val="0"/>
              <w:autoSpaceDE w:val="0"/>
              <w:autoSpaceDN w:val="0"/>
              <w:adjustRightInd w:val="0"/>
              <w:spacing w:after="0" w:line="240" w:lineRule="auto"/>
              <w:jc w:val="center"/>
              <w:rPr>
                <w:rFonts w:ascii="Garamond" w:hAnsi="Garamond" w:cs="Times New Roman"/>
                <w:kern w:val="0"/>
                <w:sz w:val="22"/>
                <w:szCs w:val="22"/>
              </w:rPr>
            </w:pPr>
            <w:r w:rsidRPr="00C66C42">
              <w:rPr>
                <w:rFonts w:ascii="Garamond" w:hAnsi="Garamond" w:cs="Times New Roman"/>
                <w:kern w:val="0"/>
                <w:sz w:val="22"/>
                <w:szCs w:val="22"/>
              </w:rPr>
              <w:t>0.4629***</w:t>
            </w:r>
          </w:p>
        </w:tc>
        <w:tc>
          <w:tcPr>
            <w:tcW w:w="2880" w:type="dxa"/>
          </w:tcPr>
          <w:p w14:paraId="70DDA8FD" w14:textId="77777777" w:rsidR="00C66C42" w:rsidRPr="00C66C42" w:rsidRDefault="00C66C42" w:rsidP="00E63806">
            <w:pPr>
              <w:widowControl w:val="0"/>
              <w:autoSpaceDE w:val="0"/>
              <w:autoSpaceDN w:val="0"/>
              <w:adjustRightInd w:val="0"/>
              <w:spacing w:after="0" w:line="240" w:lineRule="auto"/>
              <w:jc w:val="center"/>
              <w:rPr>
                <w:rFonts w:ascii="Garamond" w:hAnsi="Garamond" w:cs="Times New Roman"/>
                <w:kern w:val="0"/>
                <w:sz w:val="22"/>
                <w:szCs w:val="22"/>
              </w:rPr>
            </w:pPr>
            <w:r w:rsidRPr="00C66C42">
              <w:rPr>
                <w:rFonts w:ascii="Garamond" w:hAnsi="Garamond" w:cs="Times New Roman"/>
                <w:kern w:val="0"/>
                <w:sz w:val="22"/>
                <w:szCs w:val="22"/>
              </w:rPr>
              <w:t>0.2033***</w:t>
            </w:r>
          </w:p>
        </w:tc>
      </w:tr>
      <w:tr w:rsidR="00C66C42" w:rsidRPr="00C66C42" w14:paraId="57AAFA08" w14:textId="77777777" w:rsidTr="00E63806">
        <w:tc>
          <w:tcPr>
            <w:tcW w:w="4251" w:type="dxa"/>
          </w:tcPr>
          <w:p w14:paraId="231E5996" w14:textId="77777777" w:rsidR="00C66C42" w:rsidRPr="00C66C42" w:rsidRDefault="00C66C42" w:rsidP="00C66C42">
            <w:pPr>
              <w:widowControl w:val="0"/>
              <w:autoSpaceDE w:val="0"/>
              <w:autoSpaceDN w:val="0"/>
              <w:adjustRightInd w:val="0"/>
              <w:spacing w:after="0" w:line="240" w:lineRule="auto"/>
              <w:rPr>
                <w:rFonts w:ascii="Garamond" w:hAnsi="Garamond" w:cs="Times New Roman"/>
                <w:kern w:val="0"/>
                <w:sz w:val="22"/>
                <w:szCs w:val="22"/>
              </w:rPr>
            </w:pPr>
          </w:p>
        </w:tc>
        <w:tc>
          <w:tcPr>
            <w:tcW w:w="2880" w:type="dxa"/>
          </w:tcPr>
          <w:p w14:paraId="5E5F843E" w14:textId="77777777" w:rsidR="00C66C42" w:rsidRPr="00C66C42" w:rsidRDefault="00C66C42" w:rsidP="00E63806">
            <w:pPr>
              <w:widowControl w:val="0"/>
              <w:autoSpaceDE w:val="0"/>
              <w:autoSpaceDN w:val="0"/>
              <w:adjustRightInd w:val="0"/>
              <w:spacing w:after="0" w:line="240" w:lineRule="auto"/>
              <w:jc w:val="center"/>
              <w:rPr>
                <w:rFonts w:ascii="Garamond" w:hAnsi="Garamond" w:cs="Times New Roman"/>
                <w:kern w:val="0"/>
                <w:sz w:val="22"/>
                <w:szCs w:val="22"/>
              </w:rPr>
            </w:pPr>
            <w:r w:rsidRPr="00C66C42">
              <w:rPr>
                <w:rFonts w:ascii="Garamond" w:hAnsi="Garamond" w:cs="Times New Roman"/>
                <w:kern w:val="0"/>
                <w:sz w:val="22"/>
                <w:szCs w:val="22"/>
              </w:rPr>
              <w:t>[0.0034]</w:t>
            </w:r>
          </w:p>
        </w:tc>
        <w:tc>
          <w:tcPr>
            <w:tcW w:w="2880" w:type="dxa"/>
          </w:tcPr>
          <w:p w14:paraId="11612A93" w14:textId="77777777" w:rsidR="00C66C42" w:rsidRPr="00C66C42" w:rsidRDefault="00C66C42" w:rsidP="00E63806">
            <w:pPr>
              <w:widowControl w:val="0"/>
              <w:autoSpaceDE w:val="0"/>
              <w:autoSpaceDN w:val="0"/>
              <w:adjustRightInd w:val="0"/>
              <w:spacing w:after="0" w:line="240" w:lineRule="auto"/>
              <w:jc w:val="center"/>
              <w:rPr>
                <w:rFonts w:ascii="Garamond" w:hAnsi="Garamond" w:cs="Times New Roman"/>
                <w:kern w:val="0"/>
                <w:sz w:val="22"/>
                <w:szCs w:val="22"/>
              </w:rPr>
            </w:pPr>
            <w:r w:rsidRPr="00C66C42">
              <w:rPr>
                <w:rFonts w:ascii="Garamond" w:hAnsi="Garamond" w:cs="Times New Roman"/>
                <w:kern w:val="0"/>
                <w:sz w:val="22"/>
                <w:szCs w:val="22"/>
              </w:rPr>
              <w:t>[0.0081]</w:t>
            </w:r>
          </w:p>
        </w:tc>
      </w:tr>
      <w:tr w:rsidR="00C66C42" w:rsidRPr="00C66C42" w14:paraId="276B515F" w14:textId="77777777" w:rsidTr="00E63806">
        <w:tc>
          <w:tcPr>
            <w:tcW w:w="4251" w:type="dxa"/>
          </w:tcPr>
          <w:p w14:paraId="5546DA53" w14:textId="77777777" w:rsidR="00C66C42" w:rsidRPr="00C66C42" w:rsidRDefault="00C66C42" w:rsidP="00C66C42">
            <w:pPr>
              <w:widowControl w:val="0"/>
              <w:autoSpaceDE w:val="0"/>
              <w:autoSpaceDN w:val="0"/>
              <w:adjustRightInd w:val="0"/>
              <w:spacing w:after="0" w:line="240" w:lineRule="auto"/>
              <w:rPr>
                <w:rFonts w:ascii="Garamond" w:hAnsi="Garamond" w:cs="Times New Roman"/>
                <w:kern w:val="0"/>
                <w:sz w:val="22"/>
                <w:szCs w:val="22"/>
              </w:rPr>
            </w:pPr>
          </w:p>
        </w:tc>
        <w:tc>
          <w:tcPr>
            <w:tcW w:w="2880" w:type="dxa"/>
          </w:tcPr>
          <w:p w14:paraId="1A327EB1" w14:textId="77777777" w:rsidR="00C66C42" w:rsidRPr="00C66C42" w:rsidRDefault="00C66C42" w:rsidP="00E63806">
            <w:pPr>
              <w:widowControl w:val="0"/>
              <w:autoSpaceDE w:val="0"/>
              <w:autoSpaceDN w:val="0"/>
              <w:adjustRightInd w:val="0"/>
              <w:spacing w:after="0" w:line="240" w:lineRule="auto"/>
              <w:jc w:val="center"/>
              <w:rPr>
                <w:rFonts w:ascii="Garamond" w:hAnsi="Garamond" w:cs="Times New Roman"/>
                <w:kern w:val="0"/>
                <w:sz w:val="22"/>
                <w:szCs w:val="22"/>
              </w:rPr>
            </w:pPr>
          </w:p>
        </w:tc>
        <w:tc>
          <w:tcPr>
            <w:tcW w:w="2880" w:type="dxa"/>
          </w:tcPr>
          <w:p w14:paraId="1E330C4B" w14:textId="77777777" w:rsidR="00C66C42" w:rsidRPr="00C66C42" w:rsidRDefault="00C66C42" w:rsidP="00E63806">
            <w:pPr>
              <w:widowControl w:val="0"/>
              <w:autoSpaceDE w:val="0"/>
              <w:autoSpaceDN w:val="0"/>
              <w:adjustRightInd w:val="0"/>
              <w:spacing w:after="0" w:line="240" w:lineRule="auto"/>
              <w:jc w:val="center"/>
              <w:rPr>
                <w:rFonts w:ascii="Garamond" w:hAnsi="Garamond" w:cs="Times New Roman"/>
                <w:kern w:val="0"/>
                <w:sz w:val="22"/>
                <w:szCs w:val="22"/>
              </w:rPr>
            </w:pPr>
          </w:p>
        </w:tc>
      </w:tr>
      <w:tr w:rsidR="00C66C42" w:rsidRPr="00C66C42" w14:paraId="6160899C" w14:textId="77777777" w:rsidTr="00E63806">
        <w:tc>
          <w:tcPr>
            <w:tcW w:w="4251" w:type="dxa"/>
          </w:tcPr>
          <w:p w14:paraId="5B1D5EDC" w14:textId="77777777" w:rsidR="00C66C42" w:rsidRPr="00C66C42" w:rsidRDefault="00C66C42" w:rsidP="00C66C42">
            <w:pPr>
              <w:widowControl w:val="0"/>
              <w:autoSpaceDE w:val="0"/>
              <w:autoSpaceDN w:val="0"/>
              <w:adjustRightInd w:val="0"/>
              <w:spacing w:after="0" w:line="240" w:lineRule="auto"/>
              <w:rPr>
                <w:rFonts w:ascii="Garamond" w:hAnsi="Garamond" w:cs="Times New Roman"/>
                <w:kern w:val="0"/>
                <w:sz w:val="22"/>
                <w:szCs w:val="22"/>
              </w:rPr>
            </w:pPr>
            <w:r w:rsidRPr="00C66C42">
              <w:rPr>
                <w:rFonts w:ascii="Garamond" w:hAnsi="Garamond" w:cs="Times New Roman"/>
                <w:kern w:val="0"/>
                <w:sz w:val="22"/>
                <w:szCs w:val="22"/>
              </w:rPr>
              <w:t>Observations</w:t>
            </w:r>
          </w:p>
        </w:tc>
        <w:tc>
          <w:tcPr>
            <w:tcW w:w="2880" w:type="dxa"/>
          </w:tcPr>
          <w:p w14:paraId="10CD045A" w14:textId="77777777" w:rsidR="00C66C42" w:rsidRPr="00C66C42" w:rsidRDefault="00C66C42" w:rsidP="00E63806">
            <w:pPr>
              <w:widowControl w:val="0"/>
              <w:autoSpaceDE w:val="0"/>
              <w:autoSpaceDN w:val="0"/>
              <w:adjustRightInd w:val="0"/>
              <w:spacing w:after="0" w:line="240" w:lineRule="auto"/>
              <w:jc w:val="center"/>
              <w:rPr>
                <w:rFonts w:ascii="Garamond" w:hAnsi="Garamond" w:cs="Times New Roman"/>
                <w:kern w:val="0"/>
                <w:sz w:val="22"/>
                <w:szCs w:val="22"/>
              </w:rPr>
            </w:pPr>
            <w:r w:rsidRPr="00C66C42">
              <w:rPr>
                <w:rFonts w:ascii="Garamond" w:hAnsi="Garamond" w:cs="Times New Roman"/>
                <w:kern w:val="0"/>
                <w:sz w:val="22"/>
                <w:szCs w:val="22"/>
              </w:rPr>
              <w:t>80000</w:t>
            </w:r>
          </w:p>
        </w:tc>
        <w:tc>
          <w:tcPr>
            <w:tcW w:w="2880" w:type="dxa"/>
          </w:tcPr>
          <w:p w14:paraId="242CAFC9" w14:textId="77777777" w:rsidR="00C66C42" w:rsidRPr="00C66C42" w:rsidRDefault="00C66C42" w:rsidP="00E63806">
            <w:pPr>
              <w:widowControl w:val="0"/>
              <w:autoSpaceDE w:val="0"/>
              <w:autoSpaceDN w:val="0"/>
              <w:adjustRightInd w:val="0"/>
              <w:spacing w:after="0" w:line="240" w:lineRule="auto"/>
              <w:jc w:val="center"/>
              <w:rPr>
                <w:rFonts w:ascii="Garamond" w:hAnsi="Garamond" w:cs="Times New Roman"/>
                <w:kern w:val="0"/>
                <w:sz w:val="22"/>
                <w:szCs w:val="22"/>
              </w:rPr>
            </w:pPr>
            <w:r w:rsidRPr="00C66C42">
              <w:rPr>
                <w:rFonts w:ascii="Garamond" w:hAnsi="Garamond" w:cs="Times New Roman"/>
                <w:kern w:val="0"/>
                <w:sz w:val="22"/>
                <w:szCs w:val="22"/>
              </w:rPr>
              <w:t>80,000</w:t>
            </w:r>
          </w:p>
        </w:tc>
      </w:tr>
      <w:tr w:rsidR="00C66C42" w:rsidRPr="00C66C42" w14:paraId="3B12C43D" w14:textId="77777777" w:rsidTr="00E63806">
        <w:tc>
          <w:tcPr>
            <w:tcW w:w="4251" w:type="dxa"/>
          </w:tcPr>
          <w:p w14:paraId="4F8C0C79" w14:textId="77777777" w:rsidR="00C66C42" w:rsidRPr="00C66C42" w:rsidRDefault="00C66C42" w:rsidP="00C66C42">
            <w:pPr>
              <w:widowControl w:val="0"/>
              <w:autoSpaceDE w:val="0"/>
              <w:autoSpaceDN w:val="0"/>
              <w:adjustRightInd w:val="0"/>
              <w:spacing w:after="0" w:line="240" w:lineRule="auto"/>
              <w:rPr>
                <w:rFonts w:ascii="Garamond" w:hAnsi="Garamond" w:cs="Times New Roman"/>
                <w:kern w:val="0"/>
                <w:sz w:val="22"/>
                <w:szCs w:val="22"/>
              </w:rPr>
            </w:pPr>
            <w:r w:rsidRPr="00C66C42">
              <w:rPr>
                <w:rFonts w:ascii="Garamond" w:hAnsi="Garamond" w:cs="Times New Roman"/>
                <w:kern w:val="0"/>
                <w:sz w:val="22"/>
                <w:szCs w:val="22"/>
              </w:rPr>
              <w:t>Observations</w:t>
            </w:r>
          </w:p>
        </w:tc>
        <w:tc>
          <w:tcPr>
            <w:tcW w:w="2880" w:type="dxa"/>
          </w:tcPr>
          <w:p w14:paraId="4AC75FE3" w14:textId="77777777" w:rsidR="00C66C42" w:rsidRPr="00C66C42" w:rsidRDefault="00C66C42" w:rsidP="00E63806">
            <w:pPr>
              <w:widowControl w:val="0"/>
              <w:autoSpaceDE w:val="0"/>
              <w:autoSpaceDN w:val="0"/>
              <w:adjustRightInd w:val="0"/>
              <w:spacing w:after="0" w:line="240" w:lineRule="auto"/>
              <w:jc w:val="center"/>
              <w:rPr>
                <w:rFonts w:ascii="Garamond" w:hAnsi="Garamond" w:cs="Times New Roman"/>
                <w:kern w:val="0"/>
                <w:sz w:val="22"/>
                <w:szCs w:val="22"/>
              </w:rPr>
            </w:pPr>
            <w:r w:rsidRPr="00C66C42">
              <w:rPr>
                <w:rFonts w:ascii="Garamond" w:hAnsi="Garamond" w:cs="Times New Roman"/>
                <w:kern w:val="0"/>
                <w:sz w:val="22"/>
                <w:szCs w:val="22"/>
              </w:rPr>
              <w:t>80,000</w:t>
            </w:r>
          </w:p>
        </w:tc>
        <w:tc>
          <w:tcPr>
            <w:tcW w:w="2880" w:type="dxa"/>
          </w:tcPr>
          <w:p w14:paraId="5DB670D0" w14:textId="77777777" w:rsidR="00C66C42" w:rsidRPr="00C66C42" w:rsidRDefault="00C66C42" w:rsidP="00E63806">
            <w:pPr>
              <w:widowControl w:val="0"/>
              <w:autoSpaceDE w:val="0"/>
              <w:autoSpaceDN w:val="0"/>
              <w:adjustRightInd w:val="0"/>
              <w:spacing w:after="0" w:line="240" w:lineRule="auto"/>
              <w:jc w:val="center"/>
              <w:rPr>
                <w:rFonts w:ascii="Garamond" w:hAnsi="Garamond" w:cs="Times New Roman"/>
                <w:kern w:val="0"/>
                <w:sz w:val="22"/>
                <w:szCs w:val="22"/>
              </w:rPr>
            </w:pPr>
            <w:r w:rsidRPr="00C66C42">
              <w:rPr>
                <w:rFonts w:ascii="Garamond" w:hAnsi="Garamond" w:cs="Times New Roman"/>
                <w:kern w:val="0"/>
                <w:sz w:val="22"/>
                <w:szCs w:val="22"/>
              </w:rPr>
              <w:t>80000</w:t>
            </w:r>
          </w:p>
        </w:tc>
      </w:tr>
      <w:tr w:rsidR="00C66C42" w:rsidRPr="00C66C42" w14:paraId="0A5D6BDA" w14:textId="77777777" w:rsidTr="00E63806">
        <w:tc>
          <w:tcPr>
            <w:tcW w:w="4251" w:type="dxa"/>
          </w:tcPr>
          <w:p w14:paraId="59FF287B" w14:textId="77777777" w:rsidR="00C66C42" w:rsidRPr="00C66C42" w:rsidRDefault="00C66C42" w:rsidP="00C66C42">
            <w:pPr>
              <w:widowControl w:val="0"/>
              <w:autoSpaceDE w:val="0"/>
              <w:autoSpaceDN w:val="0"/>
              <w:adjustRightInd w:val="0"/>
              <w:spacing w:after="0" w:line="240" w:lineRule="auto"/>
              <w:rPr>
                <w:rFonts w:ascii="Garamond" w:hAnsi="Garamond" w:cs="Times New Roman"/>
                <w:kern w:val="0"/>
                <w:sz w:val="22"/>
                <w:szCs w:val="22"/>
              </w:rPr>
            </w:pPr>
            <w:r w:rsidRPr="00C66C42">
              <w:rPr>
                <w:rFonts w:ascii="Garamond" w:hAnsi="Garamond" w:cs="Times New Roman"/>
                <w:kern w:val="0"/>
                <w:sz w:val="22"/>
                <w:szCs w:val="22"/>
              </w:rPr>
              <w:t>Adjusted R-squared</w:t>
            </w:r>
          </w:p>
        </w:tc>
        <w:tc>
          <w:tcPr>
            <w:tcW w:w="2880" w:type="dxa"/>
          </w:tcPr>
          <w:p w14:paraId="2CC0EC19" w14:textId="77777777" w:rsidR="00C66C42" w:rsidRPr="00C66C42" w:rsidRDefault="00C66C42" w:rsidP="00E63806">
            <w:pPr>
              <w:widowControl w:val="0"/>
              <w:autoSpaceDE w:val="0"/>
              <w:autoSpaceDN w:val="0"/>
              <w:adjustRightInd w:val="0"/>
              <w:spacing w:after="0" w:line="240" w:lineRule="auto"/>
              <w:jc w:val="center"/>
              <w:rPr>
                <w:rFonts w:ascii="Garamond" w:hAnsi="Garamond" w:cs="Times New Roman"/>
                <w:kern w:val="0"/>
                <w:sz w:val="22"/>
                <w:szCs w:val="22"/>
              </w:rPr>
            </w:pPr>
            <w:r w:rsidRPr="00C66C42">
              <w:rPr>
                <w:rFonts w:ascii="Garamond" w:hAnsi="Garamond" w:cs="Times New Roman"/>
                <w:kern w:val="0"/>
                <w:sz w:val="22"/>
                <w:szCs w:val="22"/>
              </w:rPr>
              <w:t>0.0065</w:t>
            </w:r>
          </w:p>
        </w:tc>
        <w:tc>
          <w:tcPr>
            <w:tcW w:w="2880" w:type="dxa"/>
          </w:tcPr>
          <w:p w14:paraId="002E46C4" w14:textId="77777777" w:rsidR="00C66C42" w:rsidRPr="00C66C42" w:rsidRDefault="00C66C42" w:rsidP="00E63806">
            <w:pPr>
              <w:widowControl w:val="0"/>
              <w:autoSpaceDE w:val="0"/>
              <w:autoSpaceDN w:val="0"/>
              <w:adjustRightInd w:val="0"/>
              <w:spacing w:after="0" w:line="240" w:lineRule="auto"/>
              <w:jc w:val="center"/>
              <w:rPr>
                <w:rFonts w:ascii="Garamond" w:hAnsi="Garamond" w:cs="Times New Roman"/>
                <w:kern w:val="0"/>
                <w:sz w:val="22"/>
                <w:szCs w:val="22"/>
              </w:rPr>
            </w:pPr>
            <w:r w:rsidRPr="00C66C42">
              <w:rPr>
                <w:rFonts w:ascii="Garamond" w:hAnsi="Garamond" w:cs="Times New Roman"/>
                <w:kern w:val="0"/>
                <w:sz w:val="22"/>
                <w:szCs w:val="22"/>
              </w:rPr>
              <w:t>0.2753</w:t>
            </w:r>
          </w:p>
        </w:tc>
      </w:tr>
      <w:tr w:rsidR="00C66C42" w:rsidRPr="00C66C42" w14:paraId="668C07FD" w14:textId="77777777" w:rsidTr="00E63806">
        <w:tc>
          <w:tcPr>
            <w:tcW w:w="4251" w:type="dxa"/>
          </w:tcPr>
          <w:p w14:paraId="3CFF48D6" w14:textId="77777777" w:rsidR="00C66C42" w:rsidRPr="00C66C42" w:rsidRDefault="00C66C42" w:rsidP="00C66C42">
            <w:pPr>
              <w:widowControl w:val="0"/>
              <w:autoSpaceDE w:val="0"/>
              <w:autoSpaceDN w:val="0"/>
              <w:adjustRightInd w:val="0"/>
              <w:spacing w:after="0" w:line="240" w:lineRule="auto"/>
              <w:rPr>
                <w:rFonts w:ascii="Garamond" w:hAnsi="Garamond" w:cs="Times New Roman"/>
                <w:kern w:val="0"/>
                <w:sz w:val="22"/>
                <w:szCs w:val="22"/>
              </w:rPr>
            </w:pPr>
            <w:r w:rsidRPr="00C66C42">
              <w:rPr>
                <w:rFonts w:ascii="Garamond" w:hAnsi="Garamond" w:cs="Times New Roman"/>
                <w:kern w:val="0"/>
                <w:sz w:val="22"/>
                <w:szCs w:val="22"/>
              </w:rPr>
              <w:t>F-statistic</w:t>
            </w:r>
          </w:p>
        </w:tc>
        <w:tc>
          <w:tcPr>
            <w:tcW w:w="2880" w:type="dxa"/>
          </w:tcPr>
          <w:p w14:paraId="289A1C44" w14:textId="77777777" w:rsidR="00C66C42" w:rsidRPr="00C66C42" w:rsidRDefault="00C66C42" w:rsidP="00E63806">
            <w:pPr>
              <w:widowControl w:val="0"/>
              <w:autoSpaceDE w:val="0"/>
              <w:autoSpaceDN w:val="0"/>
              <w:adjustRightInd w:val="0"/>
              <w:spacing w:after="0" w:line="240" w:lineRule="auto"/>
              <w:jc w:val="center"/>
              <w:rPr>
                <w:rFonts w:ascii="Garamond" w:hAnsi="Garamond" w:cs="Times New Roman"/>
                <w:kern w:val="0"/>
                <w:sz w:val="22"/>
                <w:szCs w:val="22"/>
              </w:rPr>
            </w:pPr>
            <w:r w:rsidRPr="00C66C42">
              <w:rPr>
                <w:rFonts w:ascii="Garamond" w:hAnsi="Garamond" w:cs="Times New Roman"/>
                <w:kern w:val="0"/>
                <w:sz w:val="22"/>
                <w:szCs w:val="22"/>
              </w:rPr>
              <w:t>1942</w:t>
            </w:r>
          </w:p>
        </w:tc>
        <w:tc>
          <w:tcPr>
            <w:tcW w:w="2880" w:type="dxa"/>
          </w:tcPr>
          <w:p w14:paraId="3B3B21CA" w14:textId="77777777" w:rsidR="00C66C42" w:rsidRPr="00C66C42" w:rsidRDefault="00C66C42" w:rsidP="00E63806">
            <w:pPr>
              <w:widowControl w:val="0"/>
              <w:autoSpaceDE w:val="0"/>
              <w:autoSpaceDN w:val="0"/>
              <w:adjustRightInd w:val="0"/>
              <w:spacing w:after="0" w:line="240" w:lineRule="auto"/>
              <w:jc w:val="center"/>
              <w:rPr>
                <w:rFonts w:ascii="Garamond" w:hAnsi="Garamond" w:cs="Times New Roman"/>
                <w:kern w:val="0"/>
                <w:sz w:val="22"/>
                <w:szCs w:val="22"/>
              </w:rPr>
            </w:pPr>
            <w:r w:rsidRPr="00C66C42">
              <w:rPr>
                <w:rFonts w:ascii="Garamond" w:hAnsi="Garamond" w:cs="Times New Roman"/>
                <w:kern w:val="0"/>
                <w:sz w:val="22"/>
                <w:szCs w:val="22"/>
              </w:rPr>
              <w:t>1942</w:t>
            </w:r>
          </w:p>
        </w:tc>
      </w:tr>
    </w:tbl>
    <w:p w14:paraId="251B6B4C" w14:textId="77777777" w:rsidR="00C66C42" w:rsidRPr="00C66C42" w:rsidRDefault="00C66C42" w:rsidP="00C66C42">
      <w:pPr>
        <w:widowControl w:val="0"/>
        <w:autoSpaceDE w:val="0"/>
        <w:autoSpaceDN w:val="0"/>
        <w:adjustRightInd w:val="0"/>
        <w:spacing w:after="0" w:line="240" w:lineRule="auto"/>
        <w:jc w:val="center"/>
        <w:rPr>
          <w:rFonts w:ascii="Garamond" w:hAnsi="Garamond" w:cs="Times New Roman"/>
          <w:kern w:val="0"/>
          <w:sz w:val="22"/>
          <w:szCs w:val="22"/>
        </w:rPr>
      </w:pPr>
      <w:r w:rsidRPr="00C66C42">
        <w:rPr>
          <w:rFonts w:ascii="Garamond" w:hAnsi="Garamond" w:cs="Times New Roman"/>
          <w:kern w:val="0"/>
          <w:sz w:val="22"/>
          <w:szCs w:val="22"/>
        </w:rPr>
        <w:t>Robust standard errors in brackets</w:t>
      </w:r>
    </w:p>
    <w:p w14:paraId="27F01C27" w14:textId="77777777" w:rsidR="00C66C42" w:rsidRPr="00C66C42" w:rsidRDefault="00C66C42" w:rsidP="00C66C42">
      <w:pPr>
        <w:widowControl w:val="0"/>
        <w:autoSpaceDE w:val="0"/>
        <w:autoSpaceDN w:val="0"/>
        <w:adjustRightInd w:val="0"/>
        <w:spacing w:after="0" w:line="240" w:lineRule="auto"/>
        <w:jc w:val="center"/>
        <w:rPr>
          <w:rFonts w:ascii="Garamond" w:hAnsi="Garamond" w:cs="Times New Roman"/>
          <w:kern w:val="0"/>
          <w:sz w:val="22"/>
          <w:szCs w:val="22"/>
        </w:rPr>
      </w:pPr>
      <w:r w:rsidRPr="00C66C42">
        <w:rPr>
          <w:rFonts w:ascii="Garamond" w:hAnsi="Garamond" w:cs="Times New Roman"/>
          <w:kern w:val="0"/>
          <w:sz w:val="22"/>
          <w:szCs w:val="22"/>
        </w:rPr>
        <w:t>*** p&lt;0.01, ** p&lt;0.05, * p&lt;0.1</w:t>
      </w:r>
    </w:p>
    <w:p w14:paraId="4174B9F7" w14:textId="77777777" w:rsidR="00C66C42" w:rsidRDefault="00C66C42" w:rsidP="00C66C42">
      <w:pPr>
        <w:widowControl w:val="0"/>
        <w:autoSpaceDE w:val="0"/>
        <w:autoSpaceDN w:val="0"/>
        <w:adjustRightInd w:val="0"/>
        <w:spacing w:after="0" w:line="240" w:lineRule="auto"/>
        <w:jc w:val="center"/>
        <w:rPr>
          <w:rFonts w:ascii="Garamond" w:hAnsi="Garamond" w:cs="Times New Roman"/>
          <w:kern w:val="0"/>
          <w:sz w:val="22"/>
          <w:szCs w:val="22"/>
        </w:rPr>
      </w:pPr>
      <w:r w:rsidRPr="00C66C42">
        <w:rPr>
          <w:rFonts w:ascii="Garamond" w:hAnsi="Garamond" w:cs="Times New Roman"/>
          <w:kern w:val="0"/>
          <w:sz w:val="22"/>
          <w:szCs w:val="22"/>
        </w:rPr>
        <w:t>Robust standard errors in parentheses. * p&lt;0.10, ** p&lt;0.05, *** p&lt;0.01</w:t>
      </w:r>
    </w:p>
    <w:p w14:paraId="70D9B0AE" w14:textId="77777777" w:rsidR="00C66C42" w:rsidRPr="00C66C42" w:rsidRDefault="00C66C42" w:rsidP="00C66C42">
      <w:pPr>
        <w:widowControl w:val="0"/>
        <w:autoSpaceDE w:val="0"/>
        <w:autoSpaceDN w:val="0"/>
        <w:adjustRightInd w:val="0"/>
        <w:spacing w:after="0" w:line="240" w:lineRule="auto"/>
        <w:jc w:val="center"/>
        <w:rPr>
          <w:rFonts w:ascii="Garamond" w:hAnsi="Garamond" w:cs="Times New Roman"/>
          <w:kern w:val="0"/>
          <w:sz w:val="22"/>
          <w:szCs w:val="22"/>
        </w:rPr>
      </w:pPr>
    </w:p>
    <w:p w14:paraId="0E1B46D6" w14:textId="6F810C67" w:rsidR="00C66C42" w:rsidRPr="00C66C42" w:rsidRDefault="00C66C42" w:rsidP="006D0EC0">
      <w:pPr>
        <w:jc w:val="both"/>
        <w:rPr>
          <w:rFonts w:ascii="Garamond" w:hAnsi="Garamond"/>
          <w:b/>
          <w:bCs/>
        </w:rPr>
      </w:pPr>
      <w:r w:rsidRPr="00C66C42">
        <w:rPr>
          <w:rFonts w:ascii="Garamond" w:hAnsi="Garamond"/>
          <w:b/>
          <w:bCs/>
        </w:rPr>
        <w:t>Table 2. Impact of the SURE-P Conditional Cash Transfer (CCT) Program on Women’s Autonomy: Baseline and Controlled Models</w:t>
      </w:r>
    </w:p>
    <w:p w14:paraId="149340BB" w14:textId="77777777" w:rsidR="00C66C42" w:rsidRPr="00C66C42" w:rsidRDefault="00C66C42" w:rsidP="00C66C42">
      <w:pPr>
        <w:spacing w:after="0" w:line="240" w:lineRule="auto"/>
        <w:jc w:val="both"/>
        <w:rPr>
          <w:rFonts w:ascii="Garamond" w:hAnsi="Garamond"/>
        </w:rPr>
      </w:pPr>
      <w:r w:rsidRPr="00C66C42">
        <w:rPr>
          <w:rFonts w:ascii="Garamond" w:hAnsi="Garamond"/>
        </w:rPr>
        <w:t>The dependent variable is the women’s autonomy index, constructed from decision-making indicators in the DHS (e.g., decisions on health care, large household purchases, and visits to relatives). Column (1) presents baseline difference-in-differences estimates without additional controls. Column (2) includes controls for respondent age, education, household wealth, and urban residence, as well as regional fixed effects. Robust standard errors are in parentheses.</w:t>
      </w:r>
    </w:p>
    <w:p w14:paraId="41FC5971" w14:textId="77777777" w:rsidR="006D0EC0" w:rsidRDefault="006D0EC0" w:rsidP="006D0EC0">
      <w:pPr>
        <w:jc w:val="both"/>
        <w:rPr>
          <w:rFonts w:ascii="Garamond" w:hAnsi="Garamond"/>
        </w:rPr>
      </w:pPr>
    </w:p>
    <w:p w14:paraId="628ABC64" w14:textId="77777777" w:rsidR="006D0EC0" w:rsidRDefault="006D0EC0" w:rsidP="006D0EC0">
      <w:pPr>
        <w:jc w:val="both"/>
        <w:rPr>
          <w:rFonts w:ascii="Garamond" w:hAnsi="Garamond"/>
        </w:rPr>
      </w:pPr>
    </w:p>
    <w:p w14:paraId="6AA0639C" w14:textId="77777777" w:rsidR="006D0EC0" w:rsidRDefault="006D0EC0" w:rsidP="006D0EC0">
      <w:pPr>
        <w:jc w:val="both"/>
        <w:rPr>
          <w:rFonts w:ascii="Garamond" w:hAnsi="Garamond"/>
        </w:rPr>
      </w:pPr>
    </w:p>
    <w:p w14:paraId="1FF90091" w14:textId="35BB5EDF" w:rsidR="006D0EC0" w:rsidRPr="006D0EC0" w:rsidRDefault="006D0EC0" w:rsidP="006D0EC0">
      <w:pPr>
        <w:jc w:val="both"/>
        <w:rPr>
          <w:rFonts w:ascii="Garamond" w:hAnsi="Garamond"/>
          <w:b/>
          <w:bCs/>
        </w:rPr>
      </w:pPr>
      <w:r w:rsidRPr="006D0EC0">
        <w:rPr>
          <w:rFonts w:ascii="Garamond" w:hAnsi="Garamond"/>
          <w:b/>
          <w:bCs/>
        </w:rPr>
        <w:lastRenderedPageBreak/>
        <w:t>Results and Discussion</w:t>
      </w:r>
    </w:p>
    <w:p w14:paraId="58B673DE" w14:textId="77777777" w:rsidR="00C66C42" w:rsidRPr="00C66C42" w:rsidRDefault="00C66C42" w:rsidP="00C66C42">
      <w:pPr>
        <w:spacing w:after="0"/>
        <w:jc w:val="both"/>
        <w:rPr>
          <w:rFonts w:ascii="Garamond" w:hAnsi="Garamond"/>
        </w:rPr>
      </w:pPr>
      <w:r w:rsidRPr="00C66C42">
        <w:rPr>
          <w:rFonts w:ascii="Garamond" w:hAnsi="Garamond"/>
        </w:rPr>
        <w:t>Table 2 and Figure 1 present the descriptive and regression results on women’s decision-making autonomy across the 2008, 2013, and 2018 DHS surveys, distinguishing between states that implemented the SURE-P maternal health conditional cash transfer (CCT) program and those that did not. Overall, autonomy levels varied modestly across years. In 2008, the mean autonomy index was 0.42 in treated states compared to 0.46 in control states. By 2013, autonomy declined slightly in both groups, before rising again in 2018. These trends suggest that while women’s autonomy has generally improved over time, the pattern of change was similar in both program and non-program states.</w:t>
      </w:r>
    </w:p>
    <w:p w14:paraId="6A87FD63" w14:textId="77777777" w:rsidR="00C66C42" w:rsidRPr="00C66C42" w:rsidRDefault="00C66C42" w:rsidP="00C66C42">
      <w:pPr>
        <w:spacing w:after="0"/>
        <w:jc w:val="both"/>
        <w:rPr>
          <w:rFonts w:ascii="Garamond" w:hAnsi="Garamond"/>
        </w:rPr>
      </w:pPr>
    </w:p>
    <w:p w14:paraId="7E10B4D3" w14:textId="07A2BD7B" w:rsidR="00C66C42" w:rsidRPr="00C66C42" w:rsidRDefault="00C66C42" w:rsidP="00C66C42">
      <w:pPr>
        <w:spacing w:after="0"/>
        <w:jc w:val="both"/>
        <w:rPr>
          <w:rFonts w:ascii="Garamond" w:hAnsi="Garamond"/>
        </w:rPr>
      </w:pPr>
      <w:r w:rsidRPr="00C66C42">
        <w:rPr>
          <w:rFonts w:ascii="Garamond" w:hAnsi="Garamond"/>
        </w:rPr>
        <w:t>Figure 1 illustrates these dynamics more clearly. Between 2008 and 2013</w:t>
      </w:r>
      <w:r>
        <w:rPr>
          <w:rFonts w:ascii="Garamond" w:hAnsi="Garamond"/>
        </w:rPr>
        <w:t xml:space="preserve"> </w:t>
      </w:r>
      <w:r w:rsidRPr="00C66C42">
        <w:rPr>
          <w:rFonts w:ascii="Garamond" w:hAnsi="Garamond"/>
        </w:rPr>
        <w:t>before SURE-P’s introduction</w:t>
      </w:r>
      <w:r>
        <w:rPr>
          <w:rFonts w:ascii="Garamond" w:hAnsi="Garamond"/>
        </w:rPr>
        <w:t xml:space="preserve">, </w:t>
      </w:r>
      <w:r w:rsidRPr="00C66C42">
        <w:rPr>
          <w:rFonts w:ascii="Garamond" w:hAnsi="Garamond"/>
        </w:rPr>
        <w:t xml:space="preserve">autonomy followed broadly parallel trajectories in both groups, supporting the parallel trends assumption required for the difference-in-differences design. After 2013, autonomy levels increased slightly in both treated and control states, but the gap between them </w:t>
      </w:r>
      <w:r>
        <w:rPr>
          <w:rFonts w:ascii="Garamond" w:hAnsi="Garamond"/>
        </w:rPr>
        <w:t xml:space="preserve">was </w:t>
      </w:r>
      <w:r w:rsidRPr="00C66C42">
        <w:rPr>
          <w:rFonts w:ascii="Garamond" w:hAnsi="Garamond"/>
        </w:rPr>
        <w:t xml:space="preserve">small. This pattern implies that the post-2013 improvement likely reflects broader socioeconomic progress, such as expanded education and </w:t>
      </w:r>
      <w:r>
        <w:rPr>
          <w:rFonts w:ascii="Garamond" w:hAnsi="Garamond"/>
        </w:rPr>
        <w:t xml:space="preserve">increased </w:t>
      </w:r>
      <w:r w:rsidRPr="00C66C42">
        <w:rPr>
          <w:rFonts w:ascii="Garamond" w:hAnsi="Garamond"/>
        </w:rPr>
        <w:t>women’s participation in household decision-making, rather than a direct causal effect of the SURE-P intervention.</w:t>
      </w:r>
    </w:p>
    <w:p w14:paraId="61F5F823" w14:textId="77777777" w:rsidR="00C66C42" w:rsidRPr="00C66C42" w:rsidRDefault="00C66C42" w:rsidP="00C66C42">
      <w:pPr>
        <w:spacing w:after="0"/>
        <w:jc w:val="both"/>
        <w:rPr>
          <w:rFonts w:ascii="Garamond" w:hAnsi="Garamond"/>
        </w:rPr>
      </w:pPr>
    </w:p>
    <w:p w14:paraId="343D4FBA" w14:textId="3D43C842" w:rsidR="00C66C42" w:rsidRPr="00C66C42" w:rsidRDefault="00C66C42" w:rsidP="00C66C42">
      <w:pPr>
        <w:spacing w:after="0"/>
        <w:jc w:val="both"/>
        <w:rPr>
          <w:rFonts w:ascii="Garamond" w:hAnsi="Garamond"/>
        </w:rPr>
      </w:pPr>
      <w:r w:rsidRPr="00C66C42">
        <w:rPr>
          <w:rFonts w:ascii="Garamond" w:hAnsi="Garamond"/>
        </w:rPr>
        <w:t>Table 2 reports the difference-in-differences regression estimates from both the baseline and controlled models. In the baseline model (column 1), autonomy shows modest gains over time but no statistically significant difference between treated and control states after the program’s introduction. Once individual and regional characteristics are added (column 2), the results remain consistent. The interaction terms for the treatment and post-program periods treat#post2013 (β = −0.0057, p = 0.57) and treat#post2018 (β = −0.0067, p = 0.48) are small and statistically insignificant. This indicates that women’s autonomy in SURE-P states did not change significantly relative to control states following program rollout.</w:t>
      </w:r>
    </w:p>
    <w:p w14:paraId="2F285376" w14:textId="77777777" w:rsidR="00C66C42" w:rsidRPr="00C66C42" w:rsidRDefault="00C66C42" w:rsidP="00C66C42">
      <w:pPr>
        <w:spacing w:after="0"/>
        <w:jc w:val="both"/>
        <w:rPr>
          <w:rFonts w:ascii="Garamond" w:hAnsi="Garamond"/>
        </w:rPr>
      </w:pPr>
    </w:p>
    <w:p w14:paraId="391694E2" w14:textId="2C8E34EE" w:rsidR="00C66C42" w:rsidRPr="00C66C42" w:rsidRDefault="00C66C42" w:rsidP="00C66C42">
      <w:pPr>
        <w:spacing w:after="0"/>
        <w:jc w:val="both"/>
        <w:rPr>
          <w:rFonts w:ascii="Garamond" w:hAnsi="Garamond"/>
        </w:rPr>
      </w:pPr>
      <w:r w:rsidRPr="00C66C42">
        <w:rPr>
          <w:rFonts w:ascii="Garamond" w:hAnsi="Garamond"/>
        </w:rPr>
        <w:t>However, the overall post-2018 effect is positive and significant (β = 0.029, p &lt; 0.01), suggesting that women’s autonomy improved nationwide between 2013 and 2018. These gains are thus more consistent with general socioeconomic developments</w:t>
      </w:r>
      <w:r>
        <w:rPr>
          <w:rFonts w:ascii="Garamond" w:hAnsi="Garamond"/>
        </w:rPr>
        <w:t xml:space="preserve"> </w:t>
      </w:r>
      <w:r w:rsidRPr="00C66C42">
        <w:rPr>
          <w:rFonts w:ascii="Garamond" w:hAnsi="Garamond"/>
        </w:rPr>
        <w:t>such as rising female education, access to media, and greater participation in household decisions</w:t>
      </w:r>
      <w:r>
        <w:rPr>
          <w:rFonts w:ascii="Garamond" w:hAnsi="Garamond"/>
        </w:rPr>
        <w:t xml:space="preserve"> </w:t>
      </w:r>
      <w:r w:rsidRPr="00C66C42">
        <w:rPr>
          <w:rFonts w:ascii="Garamond" w:hAnsi="Garamond"/>
        </w:rPr>
        <w:t>than with the direct influence of the SURE-P program.</w:t>
      </w:r>
    </w:p>
    <w:p w14:paraId="325A72BA" w14:textId="77777777" w:rsidR="00C66C42" w:rsidRPr="00C66C42" w:rsidRDefault="00C66C42" w:rsidP="00C66C42">
      <w:pPr>
        <w:spacing w:after="0"/>
        <w:jc w:val="both"/>
        <w:rPr>
          <w:rFonts w:ascii="Garamond" w:hAnsi="Garamond"/>
        </w:rPr>
      </w:pPr>
    </w:p>
    <w:p w14:paraId="52F00E21" w14:textId="105ACA01" w:rsidR="00C66C42" w:rsidRPr="00C66C42" w:rsidRDefault="00C66C42" w:rsidP="00C66C42">
      <w:pPr>
        <w:spacing w:after="0"/>
        <w:jc w:val="both"/>
        <w:rPr>
          <w:rFonts w:ascii="Garamond" w:hAnsi="Garamond"/>
        </w:rPr>
      </w:pPr>
      <w:r w:rsidRPr="00C66C42">
        <w:rPr>
          <w:rFonts w:ascii="Garamond" w:hAnsi="Garamond"/>
        </w:rPr>
        <w:t xml:space="preserve">The control variables behave as expected and align with prior literature. Age (β = 0.005, p &lt; 0.01), education (β = 0.067, p &lt; 0.01), and wealth (β = 0.018, p &lt; 0.01) are all positively and significantly associated with autonomy, indicating that older, more educated, and wealthier women tend to have greater decision-making power. Urban residence is negatively related to autonomy (β = −0.0018, p &lt; 0.05), </w:t>
      </w:r>
      <w:r>
        <w:rPr>
          <w:rFonts w:ascii="Garamond" w:hAnsi="Garamond"/>
        </w:rPr>
        <w:t xml:space="preserve">which can be </w:t>
      </w:r>
      <w:proofErr w:type="gramStart"/>
      <w:r>
        <w:rPr>
          <w:rFonts w:ascii="Garamond" w:hAnsi="Garamond"/>
        </w:rPr>
        <w:t>as a result of</w:t>
      </w:r>
      <w:proofErr w:type="gramEnd"/>
      <w:r w:rsidRPr="00C66C42">
        <w:rPr>
          <w:rFonts w:ascii="Garamond" w:hAnsi="Garamond"/>
        </w:rPr>
        <w:t xml:space="preserve"> differences in household </w:t>
      </w:r>
      <w:r>
        <w:rPr>
          <w:rFonts w:ascii="Garamond" w:hAnsi="Garamond"/>
        </w:rPr>
        <w:t xml:space="preserve">dynamics, </w:t>
      </w:r>
      <w:r w:rsidRPr="00C66C42">
        <w:rPr>
          <w:rFonts w:ascii="Garamond" w:hAnsi="Garamond"/>
        </w:rPr>
        <w:t xml:space="preserve">composition and gender roles between rural and urban areas. Regional effects are pronounced: autonomy is lowest in the </w:t>
      </w:r>
      <w:proofErr w:type="gramStart"/>
      <w:r w:rsidRPr="00C66C42">
        <w:rPr>
          <w:rFonts w:ascii="Garamond" w:hAnsi="Garamond"/>
        </w:rPr>
        <w:t>North East</w:t>
      </w:r>
      <w:proofErr w:type="gramEnd"/>
      <w:r w:rsidRPr="00C66C42">
        <w:rPr>
          <w:rFonts w:ascii="Garamond" w:hAnsi="Garamond"/>
        </w:rPr>
        <w:t xml:space="preserve"> and </w:t>
      </w:r>
      <w:proofErr w:type="gramStart"/>
      <w:r w:rsidRPr="00C66C42">
        <w:rPr>
          <w:rFonts w:ascii="Garamond" w:hAnsi="Garamond"/>
        </w:rPr>
        <w:t>North West</w:t>
      </w:r>
      <w:proofErr w:type="gramEnd"/>
      <w:r w:rsidRPr="00C66C42">
        <w:rPr>
          <w:rFonts w:ascii="Garamond" w:hAnsi="Garamond"/>
        </w:rPr>
        <w:t xml:space="preserve"> and highest in the South </w:t>
      </w:r>
      <w:proofErr w:type="spellStart"/>
      <w:r w:rsidRPr="00C66C42">
        <w:rPr>
          <w:rFonts w:ascii="Garamond" w:hAnsi="Garamond"/>
        </w:rPr>
        <w:t>South</w:t>
      </w:r>
      <w:proofErr w:type="spellEnd"/>
      <w:r w:rsidRPr="00C66C42">
        <w:rPr>
          <w:rFonts w:ascii="Garamond" w:hAnsi="Garamond"/>
        </w:rPr>
        <w:t xml:space="preserve"> and </w:t>
      </w:r>
      <w:proofErr w:type="gramStart"/>
      <w:r w:rsidRPr="00C66C42">
        <w:rPr>
          <w:rFonts w:ascii="Garamond" w:hAnsi="Garamond"/>
        </w:rPr>
        <w:t>South West</w:t>
      </w:r>
      <w:proofErr w:type="gramEnd"/>
      <w:r w:rsidRPr="00C66C42">
        <w:rPr>
          <w:rFonts w:ascii="Garamond" w:hAnsi="Garamond"/>
        </w:rPr>
        <w:t xml:space="preserve">, consistent with known cultural and educational disparities across </w:t>
      </w:r>
      <w:r>
        <w:rPr>
          <w:rFonts w:ascii="Garamond" w:hAnsi="Garamond"/>
        </w:rPr>
        <w:t xml:space="preserve">these </w:t>
      </w:r>
      <w:r w:rsidRPr="00C66C42">
        <w:rPr>
          <w:rFonts w:ascii="Garamond" w:hAnsi="Garamond"/>
        </w:rPr>
        <w:t>regions.</w:t>
      </w:r>
    </w:p>
    <w:p w14:paraId="5E5AE98B" w14:textId="77777777" w:rsidR="00C66C42" w:rsidRPr="00C66C42" w:rsidRDefault="00C66C42" w:rsidP="00C66C42">
      <w:pPr>
        <w:spacing w:after="0"/>
        <w:jc w:val="both"/>
        <w:rPr>
          <w:rFonts w:ascii="Garamond" w:hAnsi="Garamond"/>
        </w:rPr>
      </w:pPr>
    </w:p>
    <w:p w14:paraId="60BE665D" w14:textId="77777777" w:rsidR="00C66C42" w:rsidRPr="00C66C42" w:rsidRDefault="00C66C42" w:rsidP="00C66C42">
      <w:pPr>
        <w:spacing w:after="0"/>
        <w:jc w:val="both"/>
        <w:rPr>
          <w:rFonts w:ascii="Garamond" w:hAnsi="Garamond"/>
          <w:b/>
          <w:bCs/>
          <w:i/>
          <w:iCs/>
        </w:rPr>
      </w:pPr>
      <w:r w:rsidRPr="00C66C42">
        <w:rPr>
          <w:rFonts w:ascii="Garamond" w:hAnsi="Garamond"/>
        </w:rPr>
        <w:lastRenderedPageBreak/>
        <w:t xml:space="preserve">The full model explains about 28 percent of the variation in women’s autonomy (R² = 0.2755), compared to less than 1 percent in the unadjusted model. This improvement highlights the importance of demographic and geographic heterogeneity in shaping women’s empowerment outcomes in Nigeria. </w:t>
      </w:r>
      <w:r w:rsidRPr="00C66C42">
        <w:rPr>
          <w:rFonts w:ascii="Garamond" w:hAnsi="Garamond"/>
          <w:b/>
          <w:bCs/>
        </w:rPr>
        <w:t>Overall, while autonomy levels have gradually improved, there is no strong evidence that the SURE-P maternal CCT program directly enhanced women’s autonomy. Instead, the observed progress appears to stem from broader structural and social transformations occurring nationwide.</w:t>
      </w:r>
    </w:p>
    <w:p w14:paraId="24BB4F04" w14:textId="77777777" w:rsidR="00C66C42" w:rsidRDefault="00C66C42" w:rsidP="00C66C42">
      <w:pPr>
        <w:spacing w:after="0"/>
        <w:jc w:val="both"/>
        <w:rPr>
          <w:rFonts w:ascii="Garamond" w:hAnsi="Garamond"/>
          <w:b/>
          <w:bCs/>
        </w:rPr>
      </w:pPr>
    </w:p>
    <w:p w14:paraId="333585D9" w14:textId="77777777" w:rsidR="00C66C42" w:rsidRPr="00C66C42" w:rsidRDefault="00C66C42" w:rsidP="00C66C42">
      <w:pPr>
        <w:spacing w:after="0"/>
        <w:jc w:val="both"/>
        <w:rPr>
          <w:rFonts w:ascii="Garamond" w:hAnsi="Garamond"/>
          <w:b/>
          <w:bCs/>
        </w:rPr>
      </w:pPr>
    </w:p>
    <w:p w14:paraId="3A9138E2" w14:textId="4D200968" w:rsidR="00C66C42" w:rsidRPr="00C66C42" w:rsidRDefault="00C66C42" w:rsidP="00C66C42">
      <w:pPr>
        <w:spacing w:after="0"/>
        <w:jc w:val="both"/>
        <w:rPr>
          <w:rFonts w:ascii="Garamond" w:hAnsi="Garamond"/>
          <w:b/>
          <w:bCs/>
        </w:rPr>
      </w:pPr>
      <w:r w:rsidRPr="00C66C42">
        <w:rPr>
          <w:rFonts w:ascii="Garamond" w:hAnsi="Garamond"/>
          <w:b/>
          <w:bCs/>
        </w:rPr>
        <w:t xml:space="preserve">Conclusion and Policy Implications </w:t>
      </w:r>
    </w:p>
    <w:p w14:paraId="70401C27" w14:textId="77777777" w:rsidR="00C66C42" w:rsidRPr="00C66C42" w:rsidRDefault="00C66C42" w:rsidP="00C66C42">
      <w:pPr>
        <w:spacing w:after="0"/>
        <w:jc w:val="both"/>
        <w:rPr>
          <w:rFonts w:ascii="Garamond" w:hAnsi="Garamond"/>
        </w:rPr>
      </w:pPr>
    </w:p>
    <w:p w14:paraId="6684ED24" w14:textId="77777777" w:rsidR="00C66C42" w:rsidRPr="00C66C42" w:rsidRDefault="00C66C42" w:rsidP="00C66C42">
      <w:pPr>
        <w:spacing w:after="0"/>
        <w:jc w:val="both"/>
        <w:rPr>
          <w:rFonts w:ascii="Garamond" w:hAnsi="Garamond"/>
        </w:rPr>
      </w:pPr>
      <w:r w:rsidRPr="00C66C42">
        <w:rPr>
          <w:rFonts w:ascii="Garamond" w:hAnsi="Garamond"/>
        </w:rPr>
        <w:t>This study examined the impact of Nigeria’s SURE-P Maternal and Child Health conditional cash transfer program on women’s decision-making autonomy using DHS data from 2008, 2013, and 2018. Although descriptive trends and regressions show that women’s autonomy improved nationally over time, the difference-in-differences estimates reveal no significant treatment effect in SURE-P states relative to control states. These findings suggest that while the program successfully expanded maternal health-service utilization, it may not have translated into broader empowerment outcomes.</w:t>
      </w:r>
    </w:p>
    <w:p w14:paraId="148A6A5A" w14:textId="77777777" w:rsidR="00C66C42" w:rsidRPr="00C66C42" w:rsidRDefault="00C66C42" w:rsidP="00C66C42">
      <w:pPr>
        <w:spacing w:after="0"/>
        <w:jc w:val="both"/>
        <w:rPr>
          <w:rFonts w:ascii="Garamond" w:hAnsi="Garamond"/>
        </w:rPr>
      </w:pPr>
    </w:p>
    <w:p w14:paraId="14295935" w14:textId="130D0CC9" w:rsidR="00C66C42" w:rsidRDefault="00C66C42" w:rsidP="00C66C42">
      <w:pPr>
        <w:spacing w:after="0"/>
        <w:jc w:val="both"/>
        <w:rPr>
          <w:rFonts w:ascii="Garamond" w:hAnsi="Garamond"/>
        </w:rPr>
      </w:pPr>
      <w:r w:rsidRPr="00C66C42">
        <w:rPr>
          <w:rFonts w:ascii="Garamond" w:hAnsi="Garamond"/>
        </w:rPr>
        <w:t xml:space="preserve">The results underscore that financial incentives alone are insufficient to transform gender relations. Sustained improvements in women’s autonomy likely require complementary investments in education, access to information, and gender-inclusive community programs. Similar evidence from other contexts supports this conclusion: </w:t>
      </w:r>
      <w:r>
        <w:rPr>
          <w:rFonts w:ascii="Garamond" w:hAnsi="Garamond"/>
        </w:rPr>
        <w:t xml:space="preserve">The authors </w:t>
      </w:r>
      <w:sdt>
        <w:sdtPr>
          <w:rPr>
            <w:rFonts w:ascii="Garamond" w:hAnsi="Garamond"/>
          </w:rPr>
          <w:id w:val="87514825"/>
          <w:citation/>
        </w:sdtPr>
        <w:sdtContent>
          <w:r>
            <w:rPr>
              <w:rFonts w:ascii="Garamond" w:hAnsi="Garamond"/>
            </w:rPr>
            <w:fldChar w:fldCharType="begin"/>
          </w:r>
          <w:r>
            <w:rPr>
              <w:rFonts w:ascii="Garamond" w:hAnsi="Garamond"/>
            </w:rPr>
            <w:instrText xml:space="preserve">CITATION Bai14 \l 1033 </w:instrText>
          </w:r>
          <w:r>
            <w:rPr>
              <w:rFonts w:ascii="Garamond" w:hAnsi="Garamond"/>
            </w:rPr>
            <w:fldChar w:fldCharType="separate"/>
          </w:r>
          <w:r w:rsidRPr="00C66C42">
            <w:rPr>
              <w:rFonts w:ascii="Garamond" w:hAnsi="Garamond"/>
              <w:noProof/>
            </w:rPr>
            <w:t>(Baird et al, 2014)</w:t>
          </w:r>
          <w:r>
            <w:rPr>
              <w:rFonts w:ascii="Garamond" w:hAnsi="Garamond"/>
            </w:rPr>
            <w:fldChar w:fldCharType="end"/>
          </w:r>
        </w:sdtContent>
      </w:sdt>
      <w:r>
        <w:rPr>
          <w:rFonts w:ascii="Garamond" w:hAnsi="Garamond"/>
        </w:rPr>
        <w:t xml:space="preserve"> </w:t>
      </w:r>
      <w:r w:rsidRPr="00C66C42">
        <w:rPr>
          <w:rFonts w:ascii="Garamond" w:hAnsi="Garamond"/>
        </w:rPr>
        <w:t xml:space="preserve">show that cash transfers improve welfare only when combined with schooling and social-norm interventions that empower girls. </w:t>
      </w:r>
    </w:p>
    <w:p w14:paraId="42D35C20" w14:textId="77777777" w:rsidR="00C66C42" w:rsidRDefault="00C66C42" w:rsidP="00C66C42">
      <w:pPr>
        <w:spacing w:after="0"/>
        <w:jc w:val="both"/>
        <w:rPr>
          <w:rFonts w:ascii="Garamond" w:hAnsi="Garamond"/>
        </w:rPr>
      </w:pPr>
    </w:p>
    <w:p w14:paraId="1D1EC43B" w14:textId="7CD9D6A3" w:rsidR="00C66C42" w:rsidRPr="00C66C42" w:rsidRDefault="00C66C42" w:rsidP="00C66C42">
      <w:pPr>
        <w:spacing w:after="0"/>
        <w:jc w:val="both"/>
        <w:rPr>
          <w:rFonts w:ascii="Garamond" w:hAnsi="Garamond"/>
        </w:rPr>
      </w:pPr>
      <w:r w:rsidRPr="00C66C42">
        <w:rPr>
          <w:rFonts w:ascii="Garamond" w:hAnsi="Garamond"/>
        </w:rPr>
        <w:t xml:space="preserve">In the Nigerian context, this implies that CCTs should be integrated with policies that directly enhance women’s capacity to make informed health and economic decisions. Future research could further explore these dynamics to </w:t>
      </w:r>
      <w:r>
        <w:rPr>
          <w:rFonts w:ascii="Garamond" w:hAnsi="Garamond"/>
        </w:rPr>
        <w:t>understand</w:t>
      </w:r>
      <w:r w:rsidRPr="00C66C42">
        <w:rPr>
          <w:rFonts w:ascii="Garamond" w:hAnsi="Garamond"/>
        </w:rPr>
        <w:t xml:space="preserve"> the social processes through which empowerment evolves.</w:t>
      </w:r>
    </w:p>
    <w:p w14:paraId="3BEEC519" w14:textId="2F285328" w:rsidR="007C7BA1" w:rsidRDefault="007C7BA1" w:rsidP="007C7BA1">
      <w:pPr>
        <w:jc w:val="both"/>
        <w:rPr>
          <w:rFonts w:ascii="Garamond" w:hAnsi="Garamond"/>
        </w:rPr>
      </w:pPr>
    </w:p>
    <w:p w14:paraId="4DFF1F9D" w14:textId="77777777" w:rsidR="006D0EC0" w:rsidRPr="006D0EC0" w:rsidRDefault="006D0EC0" w:rsidP="006D0EC0">
      <w:pPr>
        <w:rPr>
          <w:rFonts w:ascii="Garamond" w:hAnsi="Garamond"/>
        </w:rPr>
      </w:pPr>
    </w:p>
    <w:p w14:paraId="2F062BDE" w14:textId="77777777" w:rsidR="006D0EC0" w:rsidRPr="006D0EC0" w:rsidRDefault="006D0EC0" w:rsidP="006D0EC0">
      <w:pPr>
        <w:rPr>
          <w:rFonts w:ascii="Garamond" w:hAnsi="Garamond"/>
        </w:rPr>
      </w:pPr>
    </w:p>
    <w:p w14:paraId="5F41F4BB" w14:textId="77777777" w:rsidR="006D0EC0" w:rsidRPr="006D0EC0" w:rsidRDefault="006D0EC0" w:rsidP="006D0EC0">
      <w:pPr>
        <w:rPr>
          <w:rFonts w:ascii="Garamond" w:hAnsi="Garamond"/>
        </w:rPr>
      </w:pPr>
    </w:p>
    <w:p w14:paraId="149C56FD" w14:textId="77777777" w:rsidR="006D0EC0" w:rsidRPr="006D0EC0" w:rsidRDefault="006D0EC0" w:rsidP="006D0EC0">
      <w:pPr>
        <w:rPr>
          <w:rFonts w:ascii="Garamond" w:hAnsi="Garamond"/>
        </w:rPr>
      </w:pPr>
    </w:p>
    <w:p w14:paraId="46464B45" w14:textId="77777777" w:rsidR="006D0EC0" w:rsidRPr="006D0EC0" w:rsidRDefault="006D0EC0" w:rsidP="006D0EC0">
      <w:pPr>
        <w:rPr>
          <w:rFonts w:ascii="Garamond" w:hAnsi="Garamond"/>
        </w:rPr>
      </w:pPr>
    </w:p>
    <w:p w14:paraId="6985BD62" w14:textId="77777777" w:rsidR="006D0EC0" w:rsidRPr="006D0EC0" w:rsidRDefault="006D0EC0" w:rsidP="006D0EC0">
      <w:pPr>
        <w:rPr>
          <w:rFonts w:ascii="Garamond" w:hAnsi="Garamond"/>
        </w:rPr>
      </w:pPr>
    </w:p>
    <w:p w14:paraId="29852B19" w14:textId="77777777" w:rsidR="006D0EC0" w:rsidRPr="006D0EC0" w:rsidRDefault="006D0EC0" w:rsidP="006D0EC0">
      <w:pPr>
        <w:rPr>
          <w:rFonts w:ascii="Garamond" w:hAnsi="Garamond"/>
        </w:rPr>
      </w:pPr>
    </w:p>
    <w:p w14:paraId="611EA391" w14:textId="77777777" w:rsidR="006D0EC0" w:rsidRPr="006D0EC0" w:rsidRDefault="006D0EC0" w:rsidP="006D0EC0">
      <w:pPr>
        <w:rPr>
          <w:rFonts w:ascii="Garamond" w:hAnsi="Garamond"/>
        </w:rPr>
      </w:pPr>
    </w:p>
    <w:sdt>
      <w:sdtPr>
        <w:rPr>
          <w:rFonts w:asciiTheme="minorHAnsi" w:eastAsiaTheme="minorHAnsi" w:hAnsiTheme="minorHAnsi" w:cstheme="minorBidi"/>
          <w:color w:val="auto"/>
          <w:sz w:val="24"/>
          <w:szCs w:val="24"/>
        </w:rPr>
        <w:id w:val="461696877"/>
        <w:docPartObj>
          <w:docPartGallery w:val="Bibliographies"/>
          <w:docPartUnique/>
        </w:docPartObj>
      </w:sdtPr>
      <w:sdtEndPr>
        <w:rPr>
          <w:b/>
          <w:bCs/>
        </w:rPr>
      </w:sdtEndPr>
      <w:sdtContent>
        <w:p w14:paraId="518C71BF" w14:textId="04536125" w:rsidR="006D0EC0" w:rsidRPr="00470FF5" w:rsidRDefault="006D0EC0">
          <w:pPr>
            <w:pStyle w:val="Heading1"/>
            <w:rPr>
              <w:rFonts w:ascii="Garamond" w:hAnsi="Garamond"/>
            </w:rPr>
          </w:pPr>
          <w:r w:rsidRPr="00470FF5">
            <w:rPr>
              <w:rFonts w:ascii="Garamond" w:hAnsi="Garamond"/>
            </w:rPr>
            <w:t>Works Cited</w:t>
          </w:r>
        </w:p>
        <w:p w14:paraId="00BEE998" w14:textId="77777777" w:rsidR="00C66C42" w:rsidRPr="00470FF5" w:rsidRDefault="006D0EC0" w:rsidP="00C66C42">
          <w:pPr>
            <w:pStyle w:val="Bibliography"/>
            <w:ind w:left="720" w:hanging="720"/>
            <w:rPr>
              <w:rFonts w:ascii="Garamond" w:hAnsi="Garamond"/>
            </w:rPr>
          </w:pPr>
          <w:r w:rsidRPr="00470FF5">
            <w:rPr>
              <w:rFonts w:ascii="Garamond" w:hAnsi="Garamond"/>
            </w:rPr>
            <w:fldChar w:fldCharType="begin"/>
          </w:r>
          <w:r w:rsidRPr="00470FF5">
            <w:rPr>
              <w:rFonts w:ascii="Garamond" w:hAnsi="Garamond"/>
            </w:rPr>
            <w:instrText xml:space="preserve"> BIBLIOGRAPHY </w:instrText>
          </w:r>
          <w:r w:rsidRPr="00470FF5">
            <w:rPr>
              <w:rFonts w:ascii="Garamond" w:hAnsi="Garamond"/>
            </w:rPr>
            <w:fldChar w:fldCharType="separate"/>
          </w:r>
          <w:r w:rsidR="00C66C42" w:rsidRPr="00470FF5">
            <w:rPr>
              <w:rFonts w:ascii="Garamond" w:hAnsi="Garamond"/>
            </w:rPr>
            <w:t>Ariyo et al., O. O. (2020). Women’s decision-making autonomy and child health outcomes in Nigeria. BMC Public Health.</w:t>
          </w:r>
        </w:p>
        <w:p w14:paraId="37140FA9" w14:textId="77777777" w:rsidR="00C66C42" w:rsidRPr="00470FF5" w:rsidRDefault="00C66C42" w:rsidP="00C66C42">
          <w:pPr>
            <w:pStyle w:val="Bibliography"/>
            <w:ind w:left="720" w:hanging="720"/>
            <w:rPr>
              <w:rFonts w:ascii="Garamond" w:hAnsi="Garamond"/>
            </w:rPr>
          </w:pPr>
          <w:r w:rsidRPr="00470FF5">
            <w:rPr>
              <w:rFonts w:ascii="Garamond" w:hAnsi="Garamond"/>
            </w:rPr>
            <w:t>Baird et al, S. M. (2014). Cash or condition? Evidence from a cash transfer experiment. Quarterly Journal of Economics.</w:t>
          </w:r>
        </w:p>
        <w:p w14:paraId="17A99D04" w14:textId="77777777" w:rsidR="00C66C42" w:rsidRPr="00470FF5" w:rsidRDefault="00C66C42" w:rsidP="00C66C42">
          <w:pPr>
            <w:pStyle w:val="Bibliography"/>
            <w:ind w:left="720" w:hanging="720"/>
            <w:rPr>
              <w:rFonts w:ascii="Garamond" w:hAnsi="Garamond"/>
            </w:rPr>
          </w:pPr>
          <w:r w:rsidRPr="00470FF5">
            <w:rPr>
              <w:rFonts w:ascii="Garamond" w:hAnsi="Garamond"/>
            </w:rPr>
            <w:t>Barber S. &amp; Gertler P. (2008). The impact of Mexico’s conditional cash transfer program on prenatal and delivery care. Health Policy and Planning.</w:t>
          </w:r>
        </w:p>
        <w:p w14:paraId="60F9607E" w14:textId="77777777" w:rsidR="00C66C42" w:rsidRPr="00470FF5" w:rsidRDefault="00C66C42" w:rsidP="00C66C42">
          <w:pPr>
            <w:pStyle w:val="Bibliography"/>
            <w:ind w:left="720" w:hanging="720"/>
            <w:rPr>
              <w:rFonts w:ascii="Garamond" w:hAnsi="Garamond"/>
            </w:rPr>
          </w:pPr>
          <w:r w:rsidRPr="00470FF5">
            <w:rPr>
              <w:rFonts w:ascii="Garamond" w:hAnsi="Garamond"/>
            </w:rPr>
            <w:t>Fiszbein A. &amp; Schady N. (2009). Conditional cash transfers: Reducing present and future poverty. World Bank.</w:t>
          </w:r>
        </w:p>
        <w:p w14:paraId="59F7AAE6" w14:textId="77777777" w:rsidR="00C66C42" w:rsidRPr="00470FF5" w:rsidRDefault="00C66C42" w:rsidP="00C66C42">
          <w:pPr>
            <w:pStyle w:val="Bibliography"/>
            <w:ind w:left="720" w:hanging="720"/>
            <w:rPr>
              <w:rFonts w:ascii="Garamond" w:hAnsi="Garamond"/>
            </w:rPr>
          </w:pPr>
          <w:r w:rsidRPr="00470FF5">
            <w:rPr>
              <w:rFonts w:ascii="Garamond" w:hAnsi="Garamond"/>
            </w:rPr>
            <w:t>Francesca Bastagli et al, J. H.-Z. (2016). Cash transfers: what does the evidence say? p. 49.</w:t>
          </w:r>
        </w:p>
        <w:p w14:paraId="0D640D54" w14:textId="77777777" w:rsidR="00C66C42" w:rsidRPr="00470FF5" w:rsidRDefault="00C66C42" w:rsidP="00C66C42">
          <w:pPr>
            <w:pStyle w:val="Bibliography"/>
            <w:ind w:left="720" w:hanging="720"/>
            <w:rPr>
              <w:rFonts w:ascii="Garamond" w:hAnsi="Garamond"/>
            </w:rPr>
          </w:pPr>
          <w:r w:rsidRPr="00470FF5">
            <w:rPr>
              <w:rFonts w:ascii="Garamond" w:hAnsi="Garamond"/>
            </w:rPr>
            <w:t>Haushofer &amp; Shapiro. (2016). THE SHORT-TERM IMPACT OF UNCONDITIONAL CASH TRANSFERS TO THE POOR: EXPERIMENTAL EVIDENCE FROM KENYA!</w:t>
          </w:r>
        </w:p>
        <w:p w14:paraId="526005D6" w14:textId="77777777" w:rsidR="00C66C42" w:rsidRPr="00470FF5" w:rsidRDefault="00C66C42" w:rsidP="00C66C42">
          <w:pPr>
            <w:pStyle w:val="Bibliography"/>
            <w:ind w:left="720" w:hanging="720"/>
            <w:rPr>
              <w:rFonts w:ascii="Garamond" w:hAnsi="Garamond"/>
            </w:rPr>
          </w:pPr>
          <w:r w:rsidRPr="00470FF5">
            <w:rPr>
              <w:rFonts w:ascii="Garamond" w:hAnsi="Garamond"/>
            </w:rPr>
            <w:t>Hidrobo Peterman &amp; Lori Heise. (2016). The Effect of Cash, Vouchers, and Food Transfers on Intimate Partner Violence: Evidence from a Randomized Experiment in Northern Ecuador.</w:t>
          </w:r>
        </w:p>
        <w:p w14:paraId="48CCD708" w14:textId="77777777" w:rsidR="00C66C42" w:rsidRPr="00470FF5" w:rsidRDefault="00C66C42" w:rsidP="00C66C42">
          <w:pPr>
            <w:pStyle w:val="Bibliography"/>
            <w:ind w:left="720" w:hanging="720"/>
            <w:rPr>
              <w:rFonts w:ascii="Garamond" w:hAnsi="Garamond"/>
            </w:rPr>
          </w:pPr>
          <w:r w:rsidRPr="00470FF5">
            <w:rPr>
              <w:rFonts w:ascii="Garamond" w:hAnsi="Garamond"/>
            </w:rPr>
            <w:t>Imo et al., C. K. (2022). Socioeconomic determinants of women’s autonomy in Nigeria. Social Indicators Research.</w:t>
          </w:r>
        </w:p>
        <w:p w14:paraId="75622425" w14:textId="77777777" w:rsidR="00C66C42" w:rsidRPr="00470FF5" w:rsidRDefault="00C66C42" w:rsidP="00C66C42">
          <w:pPr>
            <w:pStyle w:val="Bibliography"/>
            <w:ind w:left="720" w:hanging="720"/>
            <w:rPr>
              <w:rFonts w:ascii="Garamond" w:hAnsi="Garamond"/>
            </w:rPr>
          </w:pPr>
          <w:r w:rsidRPr="00470FF5">
            <w:rPr>
              <w:rFonts w:ascii="Garamond" w:hAnsi="Garamond"/>
            </w:rPr>
            <w:t>Obasohan P. E. (2019). eligious affiliation and women’s autonomy in decision-making in Nigeria. . Journal of International Women’s Studies.</w:t>
          </w:r>
        </w:p>
        <w:p w14:paraId="5111A244" w14:textId="77777777" w:rsidR="00C66C42" w:rsidRPr="00470FF5" w:rsidRDefault="00C66C42" w:rsidP="00C66C42">
          <w:pPr>
            <w:pStyle w:val="Bibliography"/>
            <w:ind w:left="720" w:hanging="720"/>
            <w:rPr>
              <w:rFonts w:ascii="Garamond" w:hAnsi="Garamond"/>
            </w:rPr>
          </w:pPr>
          <w:r w:rsidRPr="00470FF5">
            <w:rPr>
              <w:rFonts w:ascii="Garamond" w:hAnsi="Garamond"/>
            </w:rPr>
            <w:t>Oduenyi, &amp; Ordu &amp; Okoli. (2019). Assessing the operational effectiveness of a maternal and child health (MCH) conditional cash transfer pilot programme in Nigeria.</w:t>
          </w:r>
        </w:p>
        <w:p w14:paraId="2C8AEA17" w14:textId="77777777" w:rsidR="00C66C42" w:rsidRPr="00470FF5" w:rsidRDefault="00C66C42" w:rsidP="00C66C42">
          <w:pPr>
            <w:pStyle w:val="Bibliography"/>
            <w:ind w:left="720" w:hanging="720"/>
            <w:rPr>
              <w:rFonts w:ascii="Garamond" w:hAnsi="Garamond"/>
            </w:rPr>
          </w:pPr>
          <w:r w:rsidRPr="00470FF5">
            <w:rPr>
              <w:rFonts w:ascii="Garamond" w:hAnsi="Garamond"/>
            </w:rPr>
            <w:t>Onwujekwe et al., O. E. (2020). The effectiveness of conditional cash transfers in improving maternal and child health in Nigeria. Social Science &amp; Medicine.</w:t>
          </w:r>
        </w:p>
        <w:p w14:paraId="68433098" w14:textId="77777777" w:rsidR="00C66C42" w:rsidRPr="00470FF5" w:rsidRDefault="00C66C42" w:rsidP="00C66C42">
          <w:pPr>
            <w:pStyle w:val="Bibliography"/>
            <w:ind w:left="720" w:hanging="720"/>
            <w:rPr>
              <w:rFonts w:ascii="Garamond" w:hAnsi="Garamond"/>
            </w:rPr>
          </w:pPr>
          <w:r w:rsidRPr="00470FF5">
            <w:rPr>
              <w:rFonts w:ascii="Garamond" w:hAnsi="Garamond"/>
            </w:rPr>
            <w:t>Peterman A. Yumkella F. &amp; Cook S. (2017). Social protection and gender dynamics in Africa. . World Development.</w:t>
          </w:r>
        </w:p>
        <w:p w14:paraId="13F47DFD" w14:textId="18AEC8A0" w:rsidR="006D0EC0" w:rsidRDefault="006D0EC0" w:rsidP="00C66C42">
          <w:r w:rsidRPr="00470FF5">
            <w:rPr>
              <w:rFonts w:ascii="Garamond" w:hAnsi="Garamond"/>
            </w:rPr>
            <w:fldChar w:fldCharType="end"/>
          </w:r>
        </w:p>
      </w:sdtContent>
    </w:sdt>
    <w:p w14:paraId="65FDB819" w14:textId="77777777" w:rsidR="006D0EC0" w:rsidRPr="006D0EC0" w:rsidRDefault="006D0EC0" w:rsidP="006D0EC0">
      <w:pPr>
        <w:rPr>
          <w:rFonts w:ascii="Garamond" w:hAnsi="Garamond"/>
        </w:rPr>
      </w:pPr>
    </w:p>
    <w:sectPr w:rsidR="006D0EC0" w:rsidRPr="006D0EC0" w:rsidSect="00C66C42">
      <w:footerReference w:type="default" r:id="rId9"/>
      <w:pgSz w:w="12240" w:h="15840"/>
      <w:pgMar w:top="1445" w:right="990" w:bottom="1462"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C9A50E" w14:textId="77777777" w:rsidR="00C22D4C" w:rsidRDefault="00C22D4C" w:rsidP="007C7BA1">
      <w:pPr>
        <w:spacing w:after="0" w:line="240" w:lineRule="auto"/>
      </w:pPr>
      <w:r>
        <w:separator/>
      </w:r>
    </w:p>
  </w:endnote>
  <w:endnote w:type="continuationSeparator" w:id="0">
    <w:p w14:paraId="35FFA53B" w14:textId="77777777" w:rsidR="00C22D4C" w:rsidRDefault="00C22D4C" w:rsidP="007C7B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Garamond">
    <w:panose1 w:val="02020404030301010803"/>
    <w:charset w:val="00"/>
    <w:family w:val="roman"/>
    <w:pitch w:val="variable"/>
    <w:sig w:usb0="00000287" w:usb1="00000002" w:usb2="00000000" w:usb3="00000000" w:csb0="0000009F" w:csb1="00000000"/>
  </w:font>
  <w:font w:name="Aptos Display">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0002AFF" w:usb1="C000247B" w:usb2="00000009" w:usb3="00000000" w:csb0="000001FF" w:csb1="00000000"/>
  </w:font>
  <w:font w:name="Cambria Math">
    <w:panose1 w:val="02040503050406030204"/>
    <w:charset w:val="00"/>
    <w:family w:val="roman"/>
    <w:pitch w:val="variable"/>
    <w:sig w:usb0="E00002FF" w:usb1="420024FF" w:usb2="00000000" w:usb3="00000000" w:csb0="0000019F" w:csb1="00000000"/>
  </w:font>
  <w:font w:name="Times New Roman (Body CS)">
    <w:altName w:val="Times New Roman"/>
    <w:panose1 w:val="020B0604020202020204"/>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513015" w14:textId="77777777" w:rsidR="007C7BA1" w:rsidRDefault="007C7BA1" w:rsidP="007C7BA1">
    <w:pPr>
      <w:pStyle w:val="Footer"/>
      <w:ind w:firstLine="72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4FD942" w14:textId="77777777" w:rsidR="00C22D4C" w:rsidRDefault="00C22D4C" w:rsidP="007C7BA1">
      <w:pPr>
        <w:spacing w:after="0" w:line="240" w:lineRule="auto"/>
      </w:pPr>
      <w:r>
        <w:separator/>
      </w:r>
    </w:p>
  </w:footnote>
  <w:footnote w:type="continuationSeparator" w:id="0">
    <w:p w14:paraId="664D082F" w14:textId="77777777" w:rsidR="00C22D4C" w:rsidRDefault="00C22D4C" w:rsidP="007C7BA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284849"/>
    <w:multiLevelType w:val="hybridMultilevel"/>
    <w:tmpl w:val="C026E3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1D8444A"/>
    <w:multiLevelType w:val="multilevel"/>
    <w:tmpl w:val="0A2A72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62E6908"/>
    <w:multiLevelType w:val="hybridMultilevel"/>
    <w:tmpl w:val="6F8A5AD4"/>
    <w:lvl w:ilvl="0" w:tplc="B01E027A">
      <w:start w:val="7"/>
      <w:numFmt w:val="bullet"/>
      <w:lvlText w:val=""/>
      <w:lvlJc w:val="left"/>
      <w:pPr>
        <w:ind w:left="720" w:hanging="360"/>
      </w:pPr>
      <w:rPr>
        <w:rFonts w:ascii="Symbol" w:eastAsiaTheme="minorHAnsi" w:hAnsi="Symbol"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AEA04C4"/>
    <w:multiLevelType w:val="hybridMultilevel"/>
    <w:tmpl w:val="F6D02D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3E87F4F"/>
    <w:multiLevelType w:val="hybridMultilevel"/>
    <w:tmpl w:val="9CEC8CBA"/>
    <w:lvl w:ilvl="0" w:tplc="04090001">
      <w:start w:val="1"/>
      <w:numFmt w:val="bullet"/>
      <w:lvlText w:val=""/>
      <w:lvlJc w:val="left"/>
      <w:pPr>
        <w:ind w:left="2520" w:hanging="360"/>
      </w:pPr>
      <w:rPr>
        <w:rFonts w:ascii="Symbol" w:hAnsi="Symbol"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5" w15:restartNumberingAfterBreak="0">
    <w:nsid w:val="4CD01DA6"/>
    <w:multiLevelType w:val="hybridMultilevel"/>
    <w:tmpl w:val="49AA72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735D11FB"/>
    <w:multiLevelType w:val="hybridMultilevel"/>
    <w:tmpl w:val="074408E8"/>
    <w:lvl w:ilvl="0" w:tplc="B01E027A">
      <w:start w:val="7"/>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7891363A"/>
    <w:multiLevelType w:val="hybridMultilevel"/>
    <w:tmpl w:val="DC3EC4D2"/>
    <w:lvl w:ilvl="0" w:tplc="04090013">
      <w:start w:val="1"/>
      <w:numFmt w:val="upperRoman"/>
      <w:lvlText w:val="%1."/>
      <w:lvlJc w:val="right"/>
      <w:pPr>
        <w:ind w:left="1440" w:hanging="360"/>
      </w:pPr>
    </w:lvl>
    <w:lvl w:ilvl="1" w:tplc="26D88414">
      <w:numFmt w:val="bullet"/>
      <w:lvlText w:val="•"/>
      <w:lvlJc w:val="left"/>
      <w:pPr>
        <w:ind w:left="2520" w:hanging="720"/>
      </w:pPr>
      <w:rPr>
        <w:rFonts w:ascii="Garamond" w:eastAsiaTheme="minorHAnsi" w:hAnsi="Garamond" w:cstheme="minorBidi" w:hint="default"/>
      </w:r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num w:numId="1" w16cid:durableId="315189647">
    <w:abstractNumId w:val="2"/>
  </w:num>
  <w:num w:numId="2" w16cid:durableId="1742483164">
    <w:abstractNumId w:val="7"/>
  </w:num>
  <w:num w:numId="3" w16cid:durableId="1629504255">
    <w:abstractNumId w:val="6"/>
  </w:num>
  <w:num w:numId="4" w16cid:durableId="1457021118">
    <w:abstractNumId w:val="3"/>
  </w:num>
  <w:num w:numId="5" w16cid:durableId="551619075">
    <w:abstractNumId w:val="4"/>
  </w:num>
  <w:num w:numId="6" w16cid:durableId="1017073375">
    <w:abstractNumId w:val="0"/>
  </w:num>
  <w:num w:numId="7" w16cid:durableId="1662075925">
    <w:abstractNumId w:val="1"/>
  </w:num>
  <w:num w:numId="8" w16cid:durableId="83318418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C7BA1"/>
    <w:rsid w:val="0001668B"/>
    <w:rsid w:val="0001792B"/>
    <w:rsid w:val="00281D44"/>
    <w:rsid w:val="00351B17"/>
    <w:rsid w:val="003E3996"/>
    <w:rsid w:val="00470FF5"/>
    <w:rsid w:val="005435CE"/>
    <w:rsid w:val="005A7E79"/>
    <w:rsid w:val="006D0EC0"/>
    <w:rsid w:val="007C7BA1"/>
    <w:rsid w:val="00B77CD0"/>
    <w:rsid w:val="00C22D4C"/>
    <w:rsid w:val="00C66C4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DEE7B8C"/>
  <w15:chartTrackingRefBased/>
  <w15:docId w15:val="{7C61ECEE-225A-EF47-B7F7-CA226250D3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C7BA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C7BA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C7BA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C7BA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C7BA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C7BA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C7BA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C7BA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C7BA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C7BA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C7BA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C7BA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C7BA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C7BA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C7BA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C7BA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C7BA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C7BA1"/>
    <w:rPr>
      <w:rFonts w:eastAsiaTheme="majorEastAsia" w:cstheme="majorBidi"/>
      <w:color w:val="272727" w:themeColor="text1" w:themeTint="D8"/>
    </w:rPr>
  </w:style>
  <w:style w:type="paragraph" w:styleId="Title">
    <w:name w:val="Title"/>
    <w:basedOn w:val="Normal"/>
    <w:next w:val="Normal"/>
    <w:link w:val="TitleChar"/>
    <w:uiPriority w:val="10"/>
    <w:qFormat/>
    <w:rsid w:val="007C7BA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C7BA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C7BA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C7BA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C7BA1"/>
    <w:pPr>
      <w:spacing w:before="160"/>
      <w:jc w:val="center"/>
    </w:pPr>
    <w:rPr>
      <w:i/>
      <w:iCs/>
      <w:color w:val="404040" w:themeColor="text1" w:themeTint="BF"/>
    </w:rPr>
  </w:style>
  <w:style w:type="character" w:customStyle="1" w:styleId="QuoteChar">
    <w:name w:val="Quote Char"/>
    <w:basedOn w:val="DefaultParagraphFont"/>
    <w:link w:val="Quote"/>
    <w:uiPriority w:val="29"/>
    <w:rsid w:val="007C7BA1"/>
    <w:rPr>
      <w:i/>
      <w:iCs/>
      <w:color w:val="404040" w:themeColor="text1" w:themeTint="BF"/>
    </w:rPr>
  </w:style>
  <w:style w:type="paragraph" w:styleId="ListParagraph">
    <w:name w:val="List Paragraph"/>
    <w:basedOn w:val="Normal"/>
    <w:uiPriority w:val="34"/>
    <w:qFormat/>
    <w:rsid w:val="007C7BA1"/>
    <w:pPr>
      <w:ind w:left="720"/>
      <w:contextualSpacing/>
    </w:pPr>
  </w:style>
  <w:style w:type="character" w:styleId="IntenseEmphasis">
    <w:name w:val="Intense Emphasis"/>
    <w:basedOn w:val="DefaultParagraphFont"/>
    <w:uiPriority w:val="21"/>
    <w:qFormat/>
    <w:rsid w:val="007C7BA1"/>
    <w:rPr>
      <w:i/>
      <w:iCs/>
      <w:color w:val="0F4761" w:themeColor="accent1" w:themeShade="BF"/>
    </w:rPr>
  </w:style>
  <w:style w:type="paragraph" w:styleId="IntenseQuote">
    <w:name w:val="Intense Quote"/>
    <w:basedOn w:val="Normal"/>
    <w:next w:val="Normal"/>
    <w:link w:val="IntenseQuoteChar"/>
    <w:uiPriority w:val="30"/>
    <w:qFormat/>
    <w:rsid w:val="007C7BA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C7BA1"/>
    <w:rPr>
      <w:i/>
      <w:iCs/>
      <w:color w:val="0F4761" w:themeColor="accent1" w:themeShade="BF"/>
    </w:rPr>
  </w:style>
  <w:style w:type="character" w:styleId="IntenseReference">
    <w:name w:val="Intense Reference"/>
    <w:basedOn w:val="DefaultParagraphFont"/>
    <w:uiPriority w:val="32"/>
    <w:qFormat/>
    <w:rsid w:val="007C7BA1"/>
    <w:rPr>
      <w:b/>
      <w:bCs/>
      <w:smallCaps/>
      <w:color w:val="0F4761" w:themeColor="accent1" w:themeShade="BF"/>
      <w:spacing w:val="5"/>
    </w:rPr>
  </w:style>
  <w:style w:type="character" w:styleId="PlaceholderText">
    <w:name w:val="Placeholder Text"/>
    <w:basedOn w:val="DefaultParagraphFont"/>
    <w:uiPriority w:val="99"/>
    <w:semiHidden/>
    <w:rsid w:val="007C7BA1"/>
    <w:rPr>
      <w:color w:val="666666"/>
    </w:rPr>
  </w:style>
  <w:style w:type="paragraph" w:styleId="Header">
    <w:name w:val="header"/>
    <w:basedOn w:val="Normal"/>
    <w:link w:val="HeaderChar"/>
    <w:uiPriority w:val="99"/>
    <w:unhideWhenUsed/>
    <w:rsid w:val="007C7BA1"/>
    <w:pPr>
      <w:tabs>
        <w:tab w:val="center" w:pos="4680"/>
        <w:tab w:val="right" w:pos="9360"/>
      </w:tabs>
      <w:spacing w:after="0" w:line="240" w:lineRule="auto"/>
    </w:pPr>
  </w:style>
  <w:style w:type="character" w:customStyle="1" w:styleId="HeaderChar">
    <w:name w:val="Header Char"/>
    <w:basedOn w:val="DefaultParagraphFont"/>
    <w:link w:val="Header"/>
    <w:uiPriority w:val="99"/>
    <w:rsid w:val="007C7BA1"/>
  </w:style>
  <w:style w:type="paragraph" w:styleId="Footer">
    <w:name w:val="footer"/>
    <w:basedOn w:val="Normal"/>
    <w:link w:val="FooterChar"/>
    <w:uiPriority w:val="99"/>
    <w:unhideWhenUsed/>
    <w:rsid w:val="007C7BA1"/>
    <w:pPr>
      <w:tabs>
        <w:tab w:val="center" w:pos="4680"/>
        <w:tab w:val="right" w:pos="9360"/>
      </w:tabs>
      <w:spacing w:after="0" w:line="240" w:lineRule="auto"/>
    </w:pPr>
  </w:style>
  <w:style w:type="character" w:customStyle="1" w:styleId="FooterChar">
    <w:name w:val="Footer Char"/>
    <w:basedOn w:val="DefaultParagraphFont"/>
    <w:link w:val="Footer"/>
    <w:uiPriority w:val="99"/>
    <w:rsid w:val="007C7BA1"/>
  </w:style>
  <w:style w:type="paragraph" w:styleId="Bibliography">
    <w:name w:val="Bibliography"/>
    <w:basedOn w:val="Normal"/>
    <w:next w:val="Normal"/>
    <w:uiPriority w:val="37"/>
    <w:unhideWhenUsed/>
    <w:rsid w:val="006D0EC0"/>
  </w:style>
  <w:style w:type="paragraph" w:customStyle="1" w:styleId="p1">
    <w:name w:val="p1"/>
    <w:basedOn w:val="Normal"/>
    <w:rsid w:val="00C66C42"/>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s1">
    <w:name w:val="s1"/>
    <w:basedOn w:val="DefaultParagraphFont"/>
    <w:rsid w:val="00C66C42"/>
  </w:style>
  <w:style w:type="paragraph" w:customStyle="1" w:styleId="p2">
    <w:name w:val="p2"/>
    <w:basedOn w:val="Normal"/>
    <w:rsid w:val="00C66C42"/>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p3">
    <w:name w:val="p3"/>
    <w:basedOn w:val="Normal"/>
    <w:rsid w:val="00C66C42"/>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6876009">
      <w:bodyDiv w:val="1"/>
      <w:marLeft w:val="0"/>
      <w:marRight w:val="0"/>
      <w:marTop w:val="0"/>
      <w:marBottom w:val="0"/>
      <w:divBdr>
        <w:top w:val="none" w:sz="0" w:space="0" w:color="auto"/>
        <w:left w:val="none" w:sz="0" w:space="0" w:color="auto"/>
        <w:bottom w:val="none" w:sz="0" w:space="0" w:color="auto"/>
        <w:right w:val="none" w:sz="0" w:space="0" w:color="auto"/>
      </w:divBdr>
    </w:div>
    <w:div w:id="44137728">
      <w:bodyDiv w:val="1"/>
      <w:marLeft w:val="0"/>
      <w:marRight w:val="0"/>
      <w:marTop w:val="0"/>
      <w:marBottom w:val="0"/>
      <w:divBdr>
        <w:top w:val="none" w:sz="0" w:space="0" w:color="auto"/>
        <w:left w:val="none" w:sz="0" w:space="0" w:color="auto"/>
        <w:bottom w:val="none" w:sz="0" w:space="0" w:color="auto"/>
        <w:right w:val="none" w:sz="0" w:space="0" w:color="auto"/>
      </w:divBdr>
    </w:div>
    <w:div w:id="70856138">
      <w:bodyDiv w:val="1"/>
      <w:marLeft w:val="0"/>
      <w:marRight w:val="0"/>
      <w:marTop w:val="0"/>
      <w:marBottom w:val="0"/>
      <w:divBdr>
        <w:top w:val="none" w:sz="0" w:space="0" w:color="auto"/>
        <w:left w:val="none" w:sz="0" w:space="0" w:color="auto"/>
        <w:bottom w:val="none" w:sz="0" w:space="0" w:color="auto"/>
        <w:right w:val="none" w:sz="0" w:space="0" w:color="auto"/>
      </w:divBdr>
    </w:div>
    <w:div w:id="72900640">
      <w:bodyDiv w:val="1"/>
      <w:marLeft w:val="0"/>
      <w:marRight w:val="0"/>
      <w:marTop w:val="0"/>
      <w:marBottom w:val="0"/>
      <w:divBdr>
        <w:top w:val="none" w:sz="0" w:space="0" w:color="auto"/>
        <w:left w:val="none" w:sz="0" w:space="0" w:color="auto"/>
        <w:bottom w:val="none" w:sz="0" w:space="0" w:color="auto"/>
        <w:right w:val="none" w:sz="0" w:space="0" w:color="auto"/>
      </w:divBdr>
      <w:divsChild>
        <w:div w:id="1732188477">
          <w:blockQuote w:val="1"/>
          <w:marLeft w:val="225"/>
          <w:marRight w:val="0"/>
          <w:marTop w:val="0"/>
          <w:marBottom w:val="0"/>
          <w:divBdr>
            <w:top w:val="none" w:sz="0" w:space="0" w:color="auto"/>
            <w:left w:val="none" w:sz="0" w:space="0" w:color="auto"/>
            <w:bottom w:val="none" w:sz="0" w:space="0" w:color="auto"/>
            <w:right w:val="none" w:sz="0" w:space="0" w:color="auto"/>
          </w:divBdr>
        </w:div>
        <w:div w:id="1475488037">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124544898">
      <w:bodyDiv w:val="1"/>
      <w:marLeft w:val="0"/>
      <w:marRight w:val="0"/>
      <w:marTop w:val="0"/>
      <w:marBottom w:val="0"/>
      <w:divBdr>
        <w:top w:val="none" w:sz="0" w:space="0" w:color="auto"/>
        <w:left w:val="none" w:sz="0" w:space="0" w:color="auto"/>
        <w:bottom w:val="none" w:sz="0" w:space="0" w:color="auto"/>
        <w:right w:val="none" w:sz="0" w:space="0" w:color="auto"/>
      </w:divBdr>
    </w:div>
    <w:div w:id="126582641">
      <w:bodyDiv w:val="1"/>
      <w:marLeft w:val="0"/>
      <w:marRight w:val="0"/>
      <w:marTop w:val="0"/>
      <w:marBottom w:val="0"/>
      <w:divBdr>
        <w:top w:val="none" w:sz="0" w:space="0" w:color="auto"/>
        <w:left w:val="none" w:sz="0" w:space="0" w:color="auto"/>
        <w:bottom w:val="none" w:sz="0" w:space="0" w:color="auto"/>
        <w:right w:val="none" w:sz="0" w:space="0" w:color="auto"/>
      </w:divBdr>
    </w:div>
    <w:div w:id="146555396">
      <w:bodyDiv w:val="1"/>
      <w:marLeft w:val="0"/>
      <w:marRight w:val="0"/>
      <w:marTop w:val="0"/>
      <w:marBottom w:val="0"/>
      <w:divBdr>
        <w:top w:val="none" w:sz="0" w:space="0" w:color="auto"/>
        <w:left w:val="none" w:sz="0" w:space="0" w:color="auto"/>
        <w:bottom w:val="none" w:sz="0" w:space="0" w:color="auto"/>
        <w:right w:val="none" w:sz="0" w:space="0" w:color="auto"/>
      </w:divBdr>
    </w:div>
    <w:div w:id="152913701">
      <w:bodyDiv w:val="1"/>
      <w:marLeft w:val="0"/>
      <w:marRight w:val="0"/>
      <w:marTop w:val="0"/>
      <w:marBottom w:val="0"/>
      <w:divBdr>
        <w:top w:val="none" w:sz="0" w:space="0" w:color="auto"/>
        <w:left w:val="none" w:sz="0" w:space="0" w:color="auto"/>
        <w:bottom w:val="none" w:sz="0" w:space="0" w:color="auto"/>
        <w:right w:val="none" w:sz="0" w:space="0" w:color="auto"/>
      </w:divBdr>
      <w:divsChild>
        <w:div w:id="455753156">
          <w:blockQuote w:val="1"/>
          <w:marLeft w:val="225"/>
          <w:marRight w:val="0"/>
          <w:marTop w:val="0"/>
          <w:marBottom w:val="0"/>
          <w:divBdr>
            <w:top w:val="none" w:sz="0" w:space="0" w:color="auto"/>
            <w:left w:val="none" w:sz="0" w:space="0" w:color="auto"/>
            <w:bottom w:val="none" w:sz="0" w:space="0" w:color="auto"/>
            <w:right w:val="none" w:sz="0" w:space="0" w:color="auto"/>
          </w:divBdr>
        </w:div>
        <w:div w:id="585959038">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193813324">
      <w:bodyDiv w:val="1"/>
      <w:marLeft w:val="0"/>
      <w:marRight w:val="0"/>
      <w:marTop w:val="0"/>
      <w:marBottom w:val="0"/>
      <w:divBdr>
        <w:top w:val="none" w:sz="0" w:space="0" w:color="auto"/>
        <w:left w:val="none" w:sz="0" w:space="0" w:color="auto"/>
        <w:bottom w:val="none" w:sz="0" w:space="0" w:color="auto"/>
        <w:right w:val="none" w:sz="0" w:space="0" w:color="auto"/>
      </w:divBdr>
    </w:div>
    <w:div w:id="197275909">
      <w:bodyDiv w:val="1"/>
      <w:marLeft w:val="0"/>
      <w:marRight w:val="0"/>
      <w:marTop w:val="0"/>
      <w:marBottom w:val="0"/>
      <w:divBdr>
        <w:top w:val="none" w:sz="0" w:space="0" w:color="auto"/>
        <w:left w:val="none" w:sz="0" w:space="0" w:color="auto"/>
        <w:bottom w:val="none" w:sz="0" w:space="0" w:color="auto"/>
        <w:right w:val="none" w:sz="0" w:space="0" w:color="auto"/>
      </w:divBdr>
    </w:div>
    <w:div w:id="227883079">
      <w:bodyDiv w:val="1"/>
      <w:marLeft w:val="0"/>
      <w:marRight w:val="0"/>
      <w:marTop w:val="0"/>
      <w:marBottom w:val="0"/>
      <w:divBdr>
        <w:top w:val="none" w:sz="0" w:space="0" w:color="auto"/>
        <w:left w:val="none" w:sz="0" w:space="0" w:color="auto"/>
        <w:bottom w:val="none" w:sz="0" w:space="0" w:color="auto"/>
        <w:right w:val="none" w:sz="0" w:space="0" w:color="auto"/>
      </w:divBdr>
    </w:div>
    <w:div w:id="231551974">
      <w:bodyDiv w:val="1"/>
      <w:marLeft w:val="0"/>
      <w:marRight w:val="0"/>
      <w:marTop w:val="0"/>
      <w:marBottom w:val="0"/>
      <w:divBdr>
        <w:top w:val="none" w:sz="0" w:space="0" w:color="auto"/>
        <w:left w:val="none" w:sz="0" w:space="0" w:color="auto"/>
        <w:bottom w:val="none" w:sz="0" w:space="0" w:color="auto"/>
        <w:right w:val="none" w:sz="0" w:space="0" w:color="auto"/>
      </w:divBdr>
    </w:div>
    <w:div w:id="244922497">
      <w:bodyDiv w:val="1"/>
      <w:marLeft w:val="0"/>
      <w:marRight w:val="0"/>
      <w:marTop w:val="0"/>
      <w:marBottom w:val="0"/>
      <w:divBdr>
        <w:top w:val="none" w:sz="0" w:space="0" w:color="auto"/>
        <w:left w:val="none" w:sz="0" w:space="0" w:color="auto"/>
        <w:bottom w:val="none" w:sz="0" w:space="0" w:color="auto"/>
        <w:right w:val="none" w:sz="0" w:space="0" w:color="auto"/>
      </w:divBdr>
    </w:div>
    <w:div w:id="256449990">
      <w:bodyDiv w:val="1"/>
      <w:marLeft w:val="0"/>
      <w:marRight w:val="0"/>
      <w:marTop w:val="0"/>
      <w:marBottom w:val="0"/>
      <w:divBdr>
        <w:top w:val="none" w:sz="0" w:space="0" w:color="auto"/>
        <w:left w:val="none" w:sz="0" w:space="0" w:color="auto"/>
        <w:bottom w:val="none" w:sz="0" w:space="0" w:color="auto"/>
        <w:right w:val="none" w:sz="0" w:space="0" w:color="auto"/>
      </w:divBdr>
    </w:div>
    <w:div w:id="271933890">
      <w:bodyDiv w:val="1"/>
      <w:marLeft w:val="0"/>
      <w:marRight w:val="0"/>
      <w:marTop w:val="0"/>
      <w:marBottom w:val="0"/>
      <w:divBdr>
        <w:top w:val="none" w:sz="0" w:space="0" w:color="auto"/>
        <w:left w:val="none" w:sz="0" w:space="0" w:color="auto"/>
        <w:bottom w:val="none" w:sz="0" w:space="0" w:color="auto"/>
        <w:right w:val="none" w:sz="0" w:space="0" w:color="auto"/>
      </w:divBdr>
    </w:div>
    <w:div w:id="276763811">
      <w:bodyDiv w:val="1"/>
      <w:marLeft w:val="0"/>
      <w:marRight w:val="0"/>
      <w:marTop w:val="0"/>
      <w:marBottom w:val="0"/>
      <w:divBdr>
        <w:top w:val="none" w:sz="0" w:space="0" w:color="auto"/>
        <w:left w:val="none" w:sz="0" w:space="0" w:color="auto"/>
        <w:bottom w:val="none" w:sz="0" w:space="0" w:color="auto"/>
        <w:right w:val="none" w:sz="0" w:space="0" w:color="auto"/>
      </w:divBdr>
    </w:div>
    <w:div w:id="287205464">
      <w:bodyDiv w:val="1"/>
      <w:marLeft w:val="0"/>
      <w:marRight w:val="0"/>
      <w:marTop w:val="0"/>
      <w:marBottom w:val="0"/>
      <w:divBdr>
        <w:top w:val="none" w:sz="0" w:space="0" w:color="auto"/>
        <w:left w:val="none" w:sz="0" w:space="0" w:color="auto"/>
        <w:bottom w:val="none" w:sz="0" w:space="0" w:color="auto"/>
        <w:right w:val="none" w:sz="0" w:space="0" w:color="auto"/>
      </w:divBdr>
    </w:div>
    <w:div w:id="293143514">
      <w:bodyDiv w:val="1"/>
      <w:marLeft w:val="0"/>
      <w:marRight w:val="0"/>
      <w:marTop w:val="0"/>
      <w:marBottom w:val="0"/>
      <w:divBdr>
        <w:top w:val="none" w:sz="0" w:space="0" w:color="auto"/>
        <w:left w:val="none" w:sz="0" w:space="0" w:color="auto"/>
        <w:bottom w:val="none" w:sz="0" w:space="0" w:color="auto"/>
        <w:right w:val="none" w:sz="0" w:space="0" w:color="auto"/>
      </w:divBdr>
    </w:div>
    <w:div w:id="300692965">
      <w:bodyDiv w:val="1"/>
      <w:marLeft w:val="0"/>
      <w:marRight w:val="0"/>
      <w:marTop w:val="0"/>
      <w:marBottom w:val="0"/>
      <w:divBdr>
        <w:top w:val="none" w:sz="0" w:space="0" w:color="auto"/>
        <w:left w:val="none" w:sz="0" w:space="0" w:color="auto"/>
        <w:bottom w:val="none" w:sz="0" w:space="0" w:color="auto"/>
        <w:right w:val="none" w:sz="0" w:space="0" w:color="auto"/>
      </w:divBdr>
    </w:div>
    <w:div w:id="301235083">
      <w:bodyDiv w:val="1"/>
      <w:marLeft w:val="0"/>
      <w:marRight w:val="0"/>
      <w:marTop w:val="0"/>
      <w:marBottom w:val="0"/>
      <w:divBdr>
        <w:top w:val="none" w:sz="0" w:space="0" w:color="auto"/>
        <w:left w:val="none" w:sz="0" w:space="0" w:color="auto"/>
        <w:bottom w:val="none" w:sz="0" w:space="0" w:color="auto"/>
        <w:right w:val="none" w:sz="0" w:space="0" w:color="auto"/>
      </w:divBdr>
    </w:div>
    <w:div w:id="305163230">
      <w:bodyDiv w:val="1"/>
      <w:marLeft w:val="0"/>
      <w:marRight w:val="0"/>
      <w:marTop w:val="0"/>
      <w:marBottom w:val="0"/>
      <w:divBdr>
        <w:top w:val="none" w:sz="0" w:space="0" w:color="auto"/>
        <w:left w:val="none" w:sz="0" w:space="0" w:color="auto"/>
        <w:bottom w:val="none" w:sz="0" w:space="0" w:color="auto"/>
        <w:right w:val="none" w:sz="0" w:space="0" w:color="auto"/>
      </w:divBdr>
    </w:div>
    <w:div w:id="328950701">
      <w:bodyDiv w:val="1"/>
      <w:marLeft w:val="0"/>
      <w:marRight w:val="0"/>
      <w:marTop w:val="0"/>
      <w:marBottom w:val="0"/>
      <w:divBdr>
        <w:top w:val="none" w:sz="0" w:space="0" w:color="auto"/>
        <w:left w:val="none" w:sz="0" w:space="0" w:color="auto"/>
        <w:bottom w:val="none" w:sz="0" w:space="0" w:color="auto"/>
        <w:right w:val="none" w:sz="0" w:space="0" w:color="auto"/>
      </w:divBdr>
    </w:div>
    <w:div w:id="349306922">
      <w:bodyDiv w:val="1"/>
      <w:marLeft w:val="0"/>
      <w:marRight w:val="0"/>
      <w:marTop w:val="0"/>
      <w:marBottom w:val="0"/>
      <w:divBdr>
        <w:top w:val="none" w:sz="0" w:space="0" w:color="auto"/>
        <w:left w:val="none" w:sz="0" w:space="0" w:color="auto"/>
        <w:bottom w:val="none" w:sz="0" w:space="0" w:color="auto"/>
        <w:right w:val="none" w:sz="0" w:space="0" w:color="auto"/>
      </w:divBdr>
    </w:div>
    <w:div w:id="349842079">
      <w:bodyDiv w:val="1"/>
      <w:marLeft w:val="0"/>
      <w:marRight w:val="0"/>
      <w:marTop w:val="0"/>
      <w:marBottom w:val="0"/>
      <w:divBdr>
        <w:top w:val="none" w:sz="0" w:space="0" w:color="auto"/>
        <w:left w:val="none" w:sz="0" w:space="0" w:color="auto"/>
        <w:bottom w:val="none" w:sz="0" w:space="0" w:color="auto"/>
        <w:right w:val="none" w:sz="0" w:space="0" w:color="auto"/>
      </w:divBdr>
    </w:div>
    <w:div w:id="361592836">
      <w:bodyDiv w:val="1"/>
      <w:marLeft w:val="0"/>
      <w:marRight w:val="0"/>
      <w:marTop w:val="0"/>
      <w:marBottom w:val="0"/>
      <w:divBdr>
        <w:top w:val="none" w:sz="0" w:space="0" w:color="auto"/>
        <w:left w:val="none" w:sz="0" w:space="0" w:color="auto"/>
        <w:bottom w:val="none" w:sz="0" w:space="0" w:color="auto"/>
        <w:right w:val="none" w:sz="0" w:space="0" w:color="auto"/>
      </w:divBdr>
    </w:div>
    <w:div w:id="375593206">
      <w:bodyDiv w:val="1"/>
      <w:marLeft w:val="0"/>
      <w:marRight w:val="0"/>
      <w:marTop w:val="0"/>
      <w:marBottom w:val="0"/>
      <w:divBdr>
        <w:top w:val="none" w:sz="0" w:space="0" w:color="auto"/>
        <w:left w:val="none" w:sz="0" w:space="0" w:color="auto"/>
        <w:bottom w:val="none" w:sz="0" w:space="0" w:color="auto"/>
        <w:right w:val="none" w:sz="0" w:space="0" w:color="auto"/>
      </w:divBdr>
    </w:div>
    <w:div w:id="385106187">
      <w:bodyDiv w:val="1"/>
      <w:marLeft w:val="0"/>
      <w:marRight w:val="0"/>
      <w:marTop w:val="0"/>
      <w:marBottom w:val="0"/>
      <w:divBdr>
        <w:top w:val="none" w:sz="0" w:space="0" w:color="auto"/>
        <w:left w:val="none" w:sz="0" w:space="0" w:color="auto"/>
        <w:bottom w:val="none" w:sz="0" w:space="0" w:color="auto"/>
        <w:right w:val="none" w:sz="0" w:space="0" w:color="auto"/>
      </w:divBdr>
    </w:div>
    <w:div w:id="419716910">
      <w:bodyDiv w:val="1"/>
      <w:marLeft w:val="0"/>
      <w:marRight w:val="0"/>
      <w:marTop w:val="0"/>
      <w:marBottom w:val="0"/>
      <w:divBdr>
        <w:top w:val="none" w:sz="0" w:space="0" w:color="auto"/>
        <w:left w:val="none" w:sz="0" w:space="0" w:color="auto"/>
        <w:bottom w:val="none" w:sz="0" w:space="0" w:color="auto"/>
        <w:right w:val="none" w:sz="0" w:space="0" w:color="auto"/>
      </w:divBdr>
    </w:div>
    <w:div w:id="437942918">
      <w:bodyDiv w:val="1"/>
      <w:marLeft w:val="0"/>
      <w:marRight w:val="0"/>
      <w:marTop w:val="0"/>
      <w:marBottom w:val="0"/>
      <w:divBdr>
        <w:top w:val="none" w:sz="0" w:space="0" w:color="auto"/>
        <w:left w:val="none" w:sz="0" w:space="0" w:color="auto"/>
        <w:bottom w:val="none" w:sz="0" w:space="0" w:color="auto"/>
        <w:right w:val="none" w:sz="0" w:space="0" w:color="auto"/>
      </w:divBdr>
    </w:div>
    <w:div w:id="467087306">
      <w:bodyDiv w:val="1"/>
      <w:marLeft w:val="0"/>
      <w:marRight w:val="0"/>
      <w:marTop w:val="0"/>
      <w:marBottom w:val="0"/>
      <w:divBdr>
        <w:top w:val="none" w:sz="0" w:space="0" w:color="auto"/>
        <w:left w:val="none" w:sz="0" w:space="0" w:color="auto"/>
        <w:bottom w:val="none" w:sz="0" w:space="0" w:color="auto"/>
        <w:right w:val="none" w:sz="0" w:space="0" w:color="auto"/>
      </w:divBdr>
    </w:div>
    <w:div w:id="468791573">
      <w:bodyDiv w:val="1"/>
      <w:marLeft w:val="0"/>
      <w:marRight w:val="0"/>
      <w:marTop w:val="0"/>
      <w:marBottom w:val="0"/>
      <w:divBdr>
        <w:top w:val="none" w:sz="0" w:space="0" w:color="auto"/>
        <w:left w:val="none" w:sz="0" w:space="0" w:color="auto"/>
        <w:bottom w:val="none" w:sz="0" w:space="0" w:color="auto"/>
        <w:right w:val="none" w:sz="0" w:space="0" w:color="auto"/>
      </w:divBdr>
    </w:div>
    <w:div w:id="470096709">
      <w:bodyDiv w:val="1"/>
      <w:marLeft w:val="0"/>
      <w:marRight w:val="0"/>
      <w:marTop w:val="0"/>
      <w:marBottom w:val="0"/>
      <w:divBdr>
        <w:top w:val="none" w:sz="0" w:space="0" w:color="auto"/>
        <w:left w:val="none" w:sz="0" w:space="0" w:color="auto"/>
        <w:bottom w:val="none" w:sz="0" w:space="0" w:color="auto"/>
        <w:right w:val="none" w:sz="0" w:space="0" w:color="auto"/>
      </w:divBdr>
    </w:div>
    <w:div w:id="478765711">
      <w:bodyDiv w:val="1"/>
      <w:marLeft w:val="0"/>
      <w:marRight w:val="0"/>
      <w:marTop w:val="0"/>
      <w:marBottom w:val="0"/>
      <w:divBdr>
        <w:top w:val="none" w:sz="0" w:space="0" w:color="auto"/>
        <w:left w:val="none" w:sz="0" w:space="0" w:color="auto"/>
        <w:bottom w:val="none" w:sz="0" w:space="0" w:color="auto"/>
        <w:right w:val="none" w:sz="0" w:space="0" w:color="auto"/>
      </w:divBdr>
    </w:div>
    <w:div w:id="486092092">
      <w:bodyDiv w:val="1"/>
      <w:marLeft w:val="0"/>
      <w:marRight w:val="0"/>
      <w:marTop w:val="0"/>
      <w:marBottom w:val="0"/>
      <w:divBdr>
        <w:top w:val="none" w:sz="0" w:space="0" w:color="auto"/>
        <w:left w:val="none" w:sz="0" w:space="0" w:color="auto"/>
        <w:bottom w:val="none" w:sz="0" w:space="0" w:color="auto"/>
        <w:right w:val="none" w:sz="0" w:space="0" w:color="auto"/>
      </w:divBdr>
    </w:div>
    <w:div w:id="486476441">
      <w:bodyDiv w:val="1"/>
      <w:marLeft w:val="0"/>
      <w:marRight w:val="0"/>
      <w:marTop w:val="0"/>
      <w:marBottom w:val="0"/>
      <w:divBdr>
        <w:top w:val="none" w:sz="0" w:space="0" w:color="auto"/>
        <w:left w:val="none" w:sz="0" w:space="0" w:color="auto"/>
        <w:bottom w:val="none" w:sz="0" w:space="0" w:color="auto"/>
        <w:right w:val="none" w:sz="0" w:space="0" w:color="auto"/>
      </w:divBdr>
    </w:div>
    <w:div w:id="504709578">
      <w:bodyDiv w:val="1"/>
      <w:marLeft w:val="0"/>
      <w:marRight w:val="0"/>
      <w:marTop w:val="0"/>
      <w:marBottom w:val="0"/>
      <w:divBdr>
        <w:top w:val="none" w:sz="0" w:space="0" w:color="auto"/>
        <w:left w:val="none" w:sz="0" w:space="0" w:color="auto"/>
        <w:bottom w:val="none" w:sz="0" w:space="0" w:color="auto"/>
        <w:right w:val="none" w:sz="0" w:space="0" w:color="auto"/>
      </w:divBdr>
    </w:div>
    <w:div w:id="510919473">
      <w:bodyDiv w:val="1"/>
      <w:marLeft w:val="0"/>
      <w:marRight w:val="0"/>
      <w:marTop w:val="0"/>
      <w:marBottom w:val="0"/>
      <w:divBdr>
        <w:top w:val="none" w:sz="0" w:space="0" w:color="auto"/>
        <w:left w:val="none" w:sz="0" w:space="0" w:color="auto"/>
        <w:bottom w:val="none" w:sz="0" w:space="0" w:color="auto"/>
        <w:right w:val="none" w:sz="0" w:space="0" w:color="auto"/>
      </w:divBdr>
    </w:div>
    <w:div w:id="527721905">
      <w:bodyDiv w:val="1"/>
      <w:marLeft w:val="0"/>
      <w:marRight w:val="0"/>
      <w:marTop w:val="0"/>
      <w:marBottom w:val="0"/>
      <w:divBdr>
        <w:top w:val="none" w:sz="0" w:space="0" w:color="auto"/>
        <w:left w:val="none" w:sz="0" w:space="0" w:color="auto"/>
        <w:bottom w:val="none" w:sz="0" w:space="0" w:color="auto"/>
        <w:right w:val="none" w:sz="0" w:space="0" w:color="auto"/>
      </w:divBdr>
    </w:div>
    <w:div w:id="529146052">
      <w:bodyDiv w:val="1"/>
      <w:marLeft w:val="0"/>
      <w:marRight w:val="0"/>
      <w:marTop w:val="0"/>
      <w:marBottom w:val="0"/>
      <w:divBdr>
        <w:top w:val="none" w:sz="0" w:space="0" w:color="auto"/>
        <w:left w:val="none" w:sz="0" w:space="0" w:color="auto"/>
        <w:bottom w:val="none" w:sz="0" w:space="0" w:color="auto"/>
        <w:right w:val="none" w:sz="0" w:space="0" w:color="auto"/>
      </w:divBdr>
    </w:div>
    <w:div w:id="529339892">
      <w:bodyDiv w:val="1"/>
      <w:marLeft w:val="0"/>
      <w:marRight w:val="0"/>
      <w:marTop w:val="0"/>
      <w:marBottom w:val="0"/>
      <w:divBdr>
        <w:top w:val="none" w:sz="0" w:space="0" w:color="auto"/>
        <w:left w:val="none" w:sz="0" w:space="0" w:color="auto"/>
        <w:bottom w:val="none" w:sz="0" w:space="0" w:color="auto"/>
        <w:right w:val="none" w:sz="0" w:space="0" w:color="auto"/>
      </w:divBdr>
    </w:div>
    <w:div w:id="542982356">
      <w:bodyDiv w:val="1"/>
      <w:marLeft w:val="0"/>
      <w:marRight w:val="0"/>
      <w:marTop w:val="0"/>
      <w:marBottom w:val="0"/>
      <w:divBdr>
        <w:top w:val="none" w:sz="0" w:space="0" w:color="auto"/>
        <w:left w:val="none" w:sz="0" w:space="0" w:color="auto"/>
        <w:bottom w:val="none" w:sz="0" w:space="0" w:color="auto"/>
        <w:right w:val="none" w:sz="0" w:space="0" w:color="auto"/>
      </w:divBdr>
    </w:div>
    <w:div w:id="554320765">
      <w:bodyDiv w:val="1"/>
      <w:marLeft w:val="0"/>
      <w:marRight w:val="0"/>
      <w:marTop w:val="0"/>
      <w:marBottom w:val="0"/>
      <w:divBdr>
        <w:top w:val="none" w:sz="0" w:space="0" w:color="auto"/>
        <w:left w:val="none" w:sz="0" w:space="0" w:color="auto"/>
        <w:bottom w:val="none" w:sz="0" w:space="0" w:color="auto"/>
        <w:right w:val="none" w:sz="0" w:space="0" w:color="auto"/>
      </w:divBdr>
    </w:div>
    <w:div w:id="569585348">
      <w:bodyDiv w:val="1"/>
      <w:marLeft w:val="0"/>
      <w:marRight w:val="0"/>
      <w:marTop w:val="0"/>
      <w:marBottom w:val="0"/>
      <w:divBdr>
        <w:top w:val="none" w:sz="0" w:space="0" w:color="auto"/>
        <w:left w:val="none" w:sz="0" w:space="0" w:color="auto"/>
        <w:bottom w:val="none" w:sz="0" w:space="0" w:color="auto"/>
        <w:right w:val="none" w:sz="0" w:space="0" w:color="auto"/>
      </w:divBdr>
    </w:div>
    <w:div w:id="575751324">
      <w:bodyDiv w:val="1"/>
      <w:marLeft w:val="0"/>
      <w:marRight w:val="0"/>
      <w:marTop w:val="0"/>
      <w:marBottom w:val="0"/>
      <w:divBdr>
        <w:top w:val="none" w:sz="0" w:space="0" w:color="auto"/>
        <w:left w:val="none" w:sz="0" w:space="0" w:color="auto"/>
        <w:bottom w:val="none" w:sz="0" w:space="0" w:color="auto"/>
        <w:right w:val="none" w:sz="0" w:space="0" w:color="auto"/>
      </w:divBdr>
    </w:div>
    <w:div w:id="609092433">
      <w:bodyDiv w:val="1"/>
      <w:marLeft w:val="0"/>
      <w:marRight w:val="0"/>
      <w:marTop w:val="0"/>
      <w:marBottom w:val="0"/>
      <w:divBdr>
        <w:top w:val="none" w:sz="0" w:space="0" w:color="auto"/>
        <w:left w:val="none" w:sz="0" w:space="0" w:color="auto"/>
        <w:bottom w:val="none" w:sz="0" w:space="0" w:color="auto"/>
        <w:right w:val="none" w:sz="0" w:space="0" w:color="auto"/>
      </w:divBdr>
    </w:div>
    <w:div w:id="622660923">
      <w:bodyDiv w:val="1"/>
      <w:marLeft w:val="0"/>
      <w:marRight w:val="0"/>
      <w:marTop w:val="0"/>
      <w:marBottom w:val="0"/>
      <w:divBdr>
        <w:top w:val="none" w:sz="0" w:space="0" w:color="auto"/>
        <w:left w:val="none" w:sz="0" w:space="0" w:color="auto"/>
        <w:bottom w:val="none" w:sz="0" w:space="0" w:color="auto"/>
        <w:right w:val="none" w:sz="0" w:space="0" w:color="auto"/>
      </w:divBdr>
    </w:div>
    <w:div w:id="630287599">
      <w:bodyDiv w:val="1"/>
      <w:marLeft w:val="0"/>
      <w:marRight w:val="0"/>
      <w:marTop w:val="0"/>
      <w:marBottom w:val="0"/>
      <w:divBdr>
        <w:top w:val="none" w:sz="0" w:space="0" w:color="auto"/>
        <w:left w:val="none" w:sz="0" w:space="0" w:color="auto"/>
        <w:bottom w:val="none" w:sz="0" w:space="0" w:color="auto"/>
        <w:right w:val="none" w:sz="0" w:space="0" w:color="auto"/>
      </w:divBdr>
    </w:div>
    <w:div w:id="630594366">
      <w:bodyDiv w:val="1"/>
      <w:marLeft w:val="0"/>
      <w:marRight w:val="0"/>
      <w:marTop w:val="0"/>
      <w:marBottom w:val="0"/>
      <w:divBdr>
        <w:top w:val="none" w:sz="0" w:space="0" w:color="auto"/>
        <w:left w:val="none" w:sz="0" w:space="0" w:color="auto"/>
        <w:bottom w:val="none" w:sz="0" w:space="0" w:color="auto"/>
        <w:right w:val="none" w:sz="0" w:space="0" w:color="auto"/>
      </w:divBdr>
    </w:div>
    <w:div w:id="633175436">
      <w:bodyDiv w:val="1"/>
      <w:marLeft w:val="0"/>
      <w:marRight w:val="0"/>
      <w:marTop w:val="0"/>
      <w:marBottom w:val="0"/>
      <w:divBdr>
        <w:top w:val="none" w:sz="0" w:space="0" w:color="auto"/>
        <w:left w:val="none" w:sz="0" w:space="0" w:color="auto"/>
        <w:bottom w:val="none" w:sz="0" w:space="0" w:color="auto"/>
        <w:right w:val="none" w:sz="0" w:space="0" w:color="auto"/>
      </w:divBdr>
    </w:div>
    <w:div w:id="636685392">
      <w:bodyDiv w:val="1"/>
      <w:marLeft w:val="0"/>
      <w:marRight w:val="0"/>
      <w:marTop w:val="0"/>
      <w:marBottom w:val="0"/>
      <w:divBdr>
        <w:top w:val="none" w:sz="0" w:space="0" w:color="auto"/>
        <w:left w:val="none" w:sz="0" w:space="0" w:color="auto"/>
        <w:bottom w:val="none" w:sz="0" w:space="0" w:color="auto"/>
        <w:right w:val="none" w:sz="0" w:space="0" w:color="auto"/>
      </w:divBdr>
    </w:div>
    <w:div w:id="647317888">
      <w:bodyDiv w:val="1"/>
      <w:marLeft w:val="0"/>
      <w:marRight w:val="0"/>
      <w:marTop w:val="0"/>
      <w:marBottom w:val="0"/>
      <w:divBdr>
        <w:top w:val="none" w:sz="0" w:space="0" w:color="auto"/>
        <w:left w:val="none" w:sz="0" w:space="0" w:color="auto"/>
        <w:bottom w:val="none" w:sz="0" w:space="0" w:color="auto"/>
        <w:right w:val="none" w:sz="0" w:space="0" w:color="auto"/>
      </w:divBdr>
    </w:div>
    <w:div w:id="713425316">
      <w:bodyDiv w:val="1"/>
      <w:marLeft w:val="0"/>
      <w:marRight w:val="0"/>
      <w:marTop w:val="0"/>
      <w:marBottom w:val="0"/>
      <w:divBdr>
        <w:top w:val="none" w:sz="0" w:space="0" w:color="auto"/>
        <w:left w:val="none" w:sz="0" w:space="0" w:color="auto"/>
        <w:bottom w:val="none" w:sz="0" w:space="0" w:color="auto"/>
        <w:right w:val="none" w:sz="0" w:space="0" w:color="auto"/>
      </w:divBdr>
    </w:div>
    <w:div w:id="718169733">
      <w:bodyDiv w:val="1"/>
      <w:marLeft w:val="0"/>
      <w:marRight w:val="0"/>
      <w:marTop w:val="0"/>
      <w:marBottom w:val="0"/>
      <w:divBdr>
        <w:top w:val="none" w:sz="0" w:space="0" w:color="auto"/>
        <w:left w:val="none" w:sz="0" w:space="0" w:color="auto"/>
        <w:bottom w:val="none" w:sz="0" w:space="0" w:color="auto"/>
        <w:right w:val="none" w:sz="0" w:space="0" w:color="auto"/>
      </w:divBdr>
    </w:div>
    <w:div w:id="730155714">
      <w:bodyDiv w:val="1"/>
      <w:marLeft w:val="0"/>
      <w:marRight w:val="0"/>
      <w:marTop w:val="0"/>
      <w:marBottom w:val="0"/>
      <w:divBdr>
        <w:top w:val="none" w:sz="0" w:space="0" w:color="auto"/>
        <w:left w:val="none" w:sz="0" w:space="0" w:color="auto"/>
        <w:bottom w:val="none" w:sz="0" w:space="0" w:color="auto"/>
        <w:right w:val="none" w:sz="0" w:space="0" w:color="auto"/>
      </w:divBdr>
    </w:div>
    <w:div w:id="780298450">
      <w:bodyDiv w:val="1"/>
      <w:marLeft w:val="0"/>
      <w:marRight w:val="0"/>
      <w:marTop w:val="0"/>
      <w:marBottom w:val="0"/>
      <w:divBdr>
        <w:top w:val="none" w:sz="0" w:space="0" w:color="auto"/>
        <w:left w:val="none" w:sz="0" w:space="0" w:color="auto"/>
        <w:bottom w:val="none" w:sz="0" w:space="0" w:color="auto"/>
        <w:right w:val="none" w:sz="0" w:space="0" w:color="auto"/>
      </w:divBdr>
    </w:div>
    <w:div w:id="800653654">
      <w:bodyDiv w:val="1"/>
      <w:marLeft w:val="0"/>
      <w:marRight w:val="0"/>
      <w:marTop w:val="0"/>
      <w:marBottom w:val="0"/>
      <w:divBdr>
        <w:top w:val="none" w:sz="0" w:space="0" w:color="auto"/>
        <w:left w:val="none" w:sz="0" w:space="0" w:color="auto"/>
        <w:bottom w:val="none" w:sz="0" w:space="0" w:color="auto"/>
        <w:right w:val="none" w:sz="0" w:space="0" w:color="auto"/>
      </w:divBdr>
    </w:div>
    <w:div w:id="817111364">
      <w:bodyDiv w:val="1"/>
      <w:marLeft w:val="0"/>
      <w:marRight w:val="0"/>
      <w:marTop w:val="0"/>
      <w:marBottom w:val="0"/>
      <w:divBdr>
        <w:top w:val="none" w:sz="0" w:space="0" w:color="auto"/>
        <w:left w:val="none" w:sz="0" w:space="0" w:color="auto"/>
        <w:bottom w:val="none" w:sz="0" w:space="0" w:color="auto"/>
        <w:right w:val="none" w:sz="0" w:space="0" w:color="auto"/>
      </w:divBdr>
    </w:div>
    <w:div w:id="818812654">
      <w:bodyDiv w:val="1"/>
      <w:marLeft w:val="0"/>
      <w:marRight w:val="0"/>
      <w:marTop w:val="0"/>
      <w:marBottom w:val="0"/>
      <w:divBdr>
        <w:top w:val="none" w:sz="0" w:space="0" w:color="auto"/>
        <w:left w:val="none" w:sz="0" w:space="0" w:color="auto"/>
        <w:bottom w:val="none" w:sz="0" w:space="0" w:color="auto"/>
        <w:right w:val="none" w:sz="0" w:space="0" w:color="auto"/>
      </w:divBdr>
    </w:div>
    <w:div w:id="868105529">
      <w:bodyDiv w:val="1"/>
      <w:marLeft w:val="0"/>
      <w:marRight w:val="0"/>
      <w:marTop w:val="0"/>
      <w:marBottom w:val="0"/>
      <w:divBdr>
        <w:top w:val="none" w:sz="0" w:space="0" w:color="auto"/>
        <w:left w:val="none" w:sz="0" w:space="0" w:color="auto"/>
        <w:bottom w:val="none" w:sz="0" w:space="0" w:color="auto"/>
        <w:right w:val="none" w:sz="0" w:space="0" w:color="auto"/>
      </w:divBdr>
    </w:div>
    <w:div w:id="870842390">
      <w:bodyDiv w:val="1"/>
      <w:marLeft w:val="0"/>
      <w:marRight w:val="0"/>
      <w:marTop w:val="0"/>
      <w:marBottom w:val="0"/>
      <w:divBdr>
        <w:top w:val="none" w:sz="0" w:space="0" w:color="auto"/>
        <w:left w:val="none" w:sz="0" w:space="0" w:color="auto"/>
        <w:bottom w:val="none" w:sz="0" w:space="0" w:color="auto"/>
        <w:right w:val="none" w:sz="0" w:space="0" w:color="auto"/>
      </w:divBdr>
    </w:div>
    <w:div w:id="902526012">
      <w:bodyDiv w:val="1"/>
      <w:marLeft w:val="0"/>
      <w:marRight w:val="0"/>
      <w:marTop w:val="0"/>
      <w:marBottom w:val="0"/>
      <w:divBdr>
        <w:top w:val="none" w:sz="0" w:space="0" w:color="auto"/>
        <w:left w:val="none" w:sz="0" w:space="0" w:color="auto"/>
        <w:bottom w:val="none" w:sz="0" w:space="0" w:color="auto"/>
        <w:right w:val="none" w:sz="0" w:space="0" w:color="auto"/>
      </w:divBdr>
    </w:div>
    <w:div w:id="904993695">
      <w:bodyDiv w:val="1"/>
      <w:marLeft w:val="0"/>
      <w:marRight w:val="0"/>
      <w:marTop w:val="0"/>
      <w:marBottom w:val="0"/>
      <w:divBdr>
        <w:top w:val="none" w:sz="0" w:space="0" w:color="auto"/>
        <w:left w:val="none" w:sz="0" w:space="0" w:color="auto"/>
        <w:bottom w:val="none" w:sz="0" w:space="0" w:color="auto"/>
        <w:right w:val="none" w:sz="0" w:space="0" w:color="auto"/>
      </w:divBdr>
    </w:div>
    <w:div w:id="946231030">
      <w:bodyDiv w:val="1"/>
      <w:marLeft w:val="0"/>
      <w:marRight w:val="0"/>
      <w:marTop w:val="0"/>
      <w:marBottom w:val="0"/>
      <w:divBdr>
        <w:top w:val="none" w:sz="0" w:space="0" w:color="auto"/>
        <w:left w:val="none" w:sz="0" w:space="0" w:color="auto"/>
        <w:bottom w:val="none" w:sz="0" w:space="0" w:color="auto"/>
        <w:right w:val="none" w:sz="0" w:space="0" w:color="auto"/>
      </w:divBdr>
    </w:div>
    <w:div w:id="972247474">
      <w:bodyDiv w:val="1"/>
      <w:marLeft w:val="0"/>
      <w:marRight w:val="0"/>
      <w:marTop w:val="0"/>
      <w:marBottom w:val="0"/>
      <w:divBdr>
        <w:top w:val="none" w:sz="0" w:space="0" w:color="auto"/>
        <w:left w:val="none" w:sz="0" w:space="0" w:color="auto"/>
        <w:bottom w:val="none" w:sz="0" w:space="0" w:color="auto"/>
        <w:right w:val="none" w:sz="0" w:space="0" w:color="auto"/>
      </w:divBdr>
    </w:div>
    <w:div w:id="980381461">
      <w:bodyDiv w:val="1"/>
      <w:marLeft w:val="0"/>
      <w:marRight w:val="0"/>
      <w:marTop w:val="0"/>
      <w:marBottom w:val="0"/>
      <w:divBdr>
        <w:top w:val="none" w:sz="0" w:space="0" w:color="auto"/>
        <w:left w:val="none" w:sz="0" w:space="0" w:color="auto"/>
        <w:bottom w:val="none" w:sz="0" w:space="0" w:color="auto"/>
        <w:right w:val="none" w:sz="0" w:space="0" w:color="auto"/>
      </w:divBdr>
    </w:div>
    <w:div w:id="994995320">
      <w:bodyDiv w:val="1"/>
      <w:marLeft w:val="0"/>
      <w:marRight w:val="0"/>
      <w:marTop w:val="0"/>
      <w:marBottom w:val="0"/>
      <w:divBdr>
        <w:top w:val="none" w:sz="0" w:space="0" w:color="auto"/>
        <w:left w:val="none" w:sz="0" w:space="0" w:color="auto"/>
        <w:bottom w:val="none" w:sz="0" w:space="0" w:color="auto"/>
        <w:right w:val="none" w:sz="0" w:space="0" w:color="auto"/>
      </w:divBdr>
    </w:div>
    <w:div w:id="1003970411">
      <w:bodyDiv w:val="1"/>
      <w:marLeft w:val="0"/>
      <w:marRight w:val="0"/>
      <w:marTop w:val="0"/>
      <w:marBottom w:val="0"/>
      <w:divBdr>
        <w:top w:val="none" w:sz="0" w:space="0" w:color="auto"/>
        <w:left w:val="none" w:sz="0" w:space="0" w:color="auto"/>
        <w:bottom w:val="none" w:sz="0" w:space="0" w:color="auto"/>
        <w:right w:val="none" w:sz="0" w:space="0" w:color="auto"/>
      </w:divBdr>
    </w:div>
    <w:div w:id="1024552833">
      <w:bodyDiv w:val="1"/>
      <w:marLeft w:val="0"/>
      <w:marRight w:val="0"/>
      <w:marTop w:val="0"/>
      <w:marBottom w:val="0"/>
      <w:divBdr>
        <w:top w:val="none" w:sz="0" w:space="0" w:color="auto"/>
        <w:left w:val="none" w:sz="0" w:space="0" w:color="auto"/>
        <w:bottom w:val="none" w:sz="0" w:space="0" w:color="auto"/>
        <w:right w:val="none" w:sz="0" w:space="0" w:color="auto"/>
      </w:divBdr>
    </w:div>
    <w:div w:id="1028488556">
      <w:bodyDiv w:val="1"/>
      <w:marLeft w:val="0"/>
      <w:marRight w:val="0"/>
      <w:marTop w:val="0"/>
      <w:marBottom w:val="0"/>
      <w:divBdr>
        <w:top w:val="none" w:sz="0" w:space="0" w:color="auto"/>
        <w:left w:val="none" w:sz="0" w:space="0" w:color="auto"/>
        <w:bottom w:val="none" w:sz="0" w:space="0" w:color="auto"/>
        <w:right w:val="none" w:sz="0" w:space="0" w:color="auto"/>
      </w:divBdr>
    </w:div>
    <w:div w:id="1044908475">
      <w:bodyDiv w:val="1"/>
      <w:marLeft w:val="0"/>
      <w:marRight w:val="0"/>
      <w:marTop w:val="0"/>
      <w:marBottom w:val="0"/>
      <w:divBdr>
        <w:top w:val="none" w:sz="0" w:space="0" w:color="auto"/>
        <w:left w:val="none" w:sz="0" w:space="0" w:color="auto"/>
        <w:bottom w:val="none" w:sz="0" w:space="0" w:color="auto"/>
        <w:right w:val="none" w:sz="0" w:space="0" w:color="auto"/>
      </w:divBdr>
    </w:div>
    <w:div w:id="1077291264">
      <w:bodyDiv w:val="1"/>
      <w:marLeft w:val="0"/>
      <w:marRight w:val="0"/>
      <w:marTop w:val="0"/>
      <w:marBottom w:val="0"/>
      <w:divBdr>
        <w:top w:val="none" w:sz="0" w:space="0" w:color="auto"/>
        <w:left w:val="none" w:sz="0" w:space="0" w:color="auto"/>
        <w:bottom w:val="none" w:sz="0" w:space="0" w:color="auto"/>
        <w:right w:val="none" w:sz="0" w:space="0" w:color="auto"/>
      </w:divBdr>
    </w:div>
    <w:div w:id="1085766179">
      <w:bodyDiv w:val="1"/>
      <w:marLeft w:val="0"/>
      <w:marRight w:val="0"/>
      <w:marTop w:val="0"/>
      <w:marBottom w:val="0"/>
      <w:divBdr>
        <w:top w:val="none" w:sz="0" w:space="0" w:color="auto"/>
        <w:left w:val="none" w:sz="0" w:space="0" w:color="auto"/>
        <w:bottom w:val="none" w:sz="0" w:space="0" w:color="auto"/>
        <w:right w:val="none" w:sz="0" w:space="0" w:color="auto"/>
      </w:divBdr>
    </w:div>
    <w:div w:id="1102144306">
      <w:bodyDiv w:val="1"/>
      <w:marLeft w:val="0"/>
      <w:marRight w:val="0"/>
      <w:marTop w:val="0"/>
      <w:marBottom w:val="0"/>
      <w:divBdr>
        <w:top w:val="none" w:sz="0" w:space="0" w:color="auto"/>
        <w:left w:val="none" w:sz="0" w:space="0" w:color="auto"/>
        <w:bottom w:val="none" w:sz="0" w:space="0" w:color="auto"/>
        <w:right w:val="none" w:sz="0" w:space="0" w:color="auto"/>
      </w:divBdr>
    </w:div>
    <w:div w:id="1114641065">
      <w:bodyDiv w:val="1"/>
      <w:marLeft w:val="0"/>
      <w:marRight w:val="0"/>
      <w:marTop w:val="0"/>
      <w:marBottom w:val="0"/>
      <w:divBdr>
        <w:top w:val="none" w:sz="0" w:space="0" w:color="auto"/>
        <w:left w:val="none" w:sz="0" w:space="0" w:color="auto"/>
        <w:bottom w:val="none" w:sz="0" w:space="0" w:color="auto"/>
        <w:right w:val="none" w:sz="0" w:space="0" w:color="auto"/>
      </w:divBdr>
    </w:div>
    <w:div w:id="1189954322">
      <w:bodyDiv w:val="1"/>
      <w:marLeft w:val="0"/>
      <w:marRight w:val="0"/>
      <w:marTop w:val="0"/>
      <w:marBottom w:val="0"/>
      <w:divBdr>
        <w:top w:val="none" w:sz="0" w:space="0" w:color="auto"/>
        <w:left w:val="none" w:sz="0" w:space="0" w:color="auto"/>
        <w:bottom w:val="none" w:sz="0" w:space="0" w:color="auto"/>
        <w:right w:val="none" w:sz="0" w:space="0" w:color="auto"/>
      </w:divBdr>
    </w:div>
    <w:div w:id="1209225109">
      <w:bodyDiv w:val="1"/>
      <w:marLeft w:val="0"/>
      <w:marRight w:val="0"/>
      <w:marTop w:val="0"/>
      <w:marBottom w:val="0"/>
      <w:divBdr>
        <w:top w:val="none" w:sz="0" w:space="0" w:color="auto"/>
        <w:left w:val="none" w:sz="0" w:space="0" w:color="auto"/>
        <w:bottom w:val="none" w:sz="0" w:space="0" w:color="auto"/>
        <w:right w:val="none" w:sz="0" w:space="0" w:color="auto"/>
      </w:divBdr>
    </w:div>
    <w:div w:id="1224873793">
      <w:bodyDiv w:val="1"/>
      <w:marLeft w:val="0"/>
      <w:marRight w:val="0"/>
      <w:marTop w:val="0"/>
      <w:marBottom w:val="0"/>
      <w:divBdr>
        <w:top w:val="none" w:sz="0" w:space="0" w:color="auto"/>
        <w:left w:val="none" w:sz="0" w:space="0" w:color="auto"/>
        <w:bottom w:val="none" w:sz="0" w:space="0" w:color="auto"/>
        <w:right w:val="none" w:sz="0" w:space="0" w:color="auto"/>
      </w:divBdr>
    </w:div>
    <w:div w:id="1303341827">
      <w:bodyDiv w:val="1"/>
      <w:marLeft w:val="0"/>
      <w:marRight w:val="0"/>
      <w:marTop w:val="0"/>
      <w:marBottom w:val="0"/>
      <w:divBdr>
        <w:top w:val="none" w:sz="0" w:space="0" w:color="auto"/>
        <w:left w:val="none" w:sz="0" w:space="0" w:color="auto"/>
        <w:bottom w:val="none" w:sz="0" w:space="0" w:color="auto"/>
        <w:right w:val="none" w:sz="0" w:space="0" w:color="auto"/>
      </w:divBdr>
    </w:div>
    <w:div w:id="1305306925">
      <w:bodyDiv w:val="1"/>
      <w:marLeft w:val="0"/>
      <w:marRight w:val="0"/>
      <w:marTop w:val="0"/>
      <w:marBottom w:val="0"/>
      <w:divBdr>
        <w:top w:val="none" w:sz="0" w:space="0" w:color="auto"/>
        <w:left w:val="none" w:sz="0" w:space="0" w:color="auto"/>
        <w:bottom w:val="none" w:sz="0" w:space="0" w:color="auto"/>
        <w:right w:val="none" w:sz="0" w:space="0" w:color="auto"/>
      </w:divBdr>
    </w:div>
    <w:div w:id="1342009504">
      <w:bodyDiv w:val="1"/>
      <w:marLeft w:val="0"/>
      <w:marRight w:val="0"/>
      <w:marTop w:val="0"/>
      <w:marBottom w:val="0"/>
      <w:divBdr>
        <w:top w:val="none" w:sz="0" w:space="0" w:color="auto"/>
        <w:left w:val="none" w:sz="0" w:space="0" w:color="auto"/>
        <w:bottom w:val="none" w:sz="0" w:space="0" w:color="auto"/>
        <w:right w:val="none" w:sz="0" w:space="0" w:color="auto"/>
      </w:divBdr>
    </w:div>
    <w:div w:id="1363705494">
      <w:bodyDiv w:val="1"/>
      <w:marLeft w:val="0"/>
      <w:marRight w:val="0"/>
      <w:marTop w:val="0"/>
      <w:marBottom w:val="0"/>
      <w:divBdr>
        <w:top w:val="none" w:sz="0" w:space="0" w:color="auto"/>
        <w:left w:val="none" w:sz="0" w:space="0" w:color="auto"/>
        <w:bottom w:val="none" w:sz="0" w:space="0" w:color="auto"/>
        <w:right w:val="none" w:sz="0" w:space="0" w:color="auto"/>
      </w:divBdr>
    </w:div>
    <w:div w:id="1371032823">
      <w:bodyDiv w:val="1"/>
      <w:marLeft w:val="0"/>
      <w:marRight w:val="0"/>
      <w:marTop w:val="0"/>
      <w:marBottom w:val="0"/>
      <w:divBdr>
        <w:top w:val="none" w:sz="0" w:space="0" w:color="auto"/>
        <w:left w:val="none" w:sz="0" w:space="0" w:color="auto"/>
        <w:bottom w:val="none" w:sz="0" w:space="0" w:color="auto"/>
        <w:right w:val="none" w:sz="0" w:space="0" w:color="auto"/>
      </w:divBdr>
    </w:div>
    <w:div w:id="1398018539">
      <w:bodyDiv w:val="1"/>
      <w:marLeft w:val="0"/>
      <w:marRight w:val="0"/>
      <w:marTop w:val="0"/>
      <w:marBottom w:val="0"/>
      <w:divBdr>
        <w:top w:val="none" w:sz="0" w:space="0" w:color="auto"/>
        <w:left w:val="none" w:sz="0" w:space="0" w:color="auto"/>
        <w:bottom w:val="none" w:sz="0" w:space="0" w:color="auto"/>
        <w:right w:val="none" w:sz="0" w:space="0" w:color="auto"/>
      </w:divBdr>
    </w:div>
    <w:div w:id="1414470626">
      <w:bodyDiv w:val="1"/>
      <w:marLeft w:val="0"/>
      <w:marRight w:val="0"/>
      <w:marTop w:val="0"/>
      <w:marBottom w:val="0"/>
      <w:divBdr>
        <w:top w:val="none" w:sz="0" w:space="0" w:color="auto"/>
        <w:left w:val="none" w:sz="0" w:space="0" w:color="auto"/>
        <w:bottom w:val="none" w:sz="0" w:space="0" w:color="auto"/>
        <w:right w:val="none" w:sz="0" w:space="0" w:color="auto"/>
      </w:divBdr>
    </w:div>
    <w:div w:id="1426225033">
      <w:bodyDiv w:val="1"/>
      <w:marLeft w:val="0"/>
      <w:marRight w:val="0"/>
      <w:marTop w:val="0"/>
      <w:marBottom w:val="0"/>
      <w:divBdr>
        <w:top w:val="none" w:sz="0" w:space="0" w:color="auto"/>
        <w:left w:val="none" w:sz="0" w:space="0" w:color="auto"/>
        <w:bottom w:val="none" w:sz="0" w:space="0" w:color="auto"/>
        <w:right w:val="none" w:sz="0" w:space="0" w:color="auto"/>
      </w:divBdr>
    </w:div>
    <w:div w:id="1455128522">
      <w:bodyDiv w:val="1"/>
      <w:marLeft w:val="0"/>
      <w:marRight w:val="0"/>
      <w:marTop w:val="0"/>
      <w:marBottom w:val="0"/>
      <w:divBdr>
        <w:top w:val="none" w:sz="0" w:space="0" w:color="auto"/>
        <w:left w:val="none" w:sz="0" w:space="0" w:color="auto"/>
        <w:bottom w:val="none" w:sz="0" w:space="0" w:color="auto"/>
        <w:right w:val="none" w:sz="0" w:space="0" w:color="auto"/>
      </w:divBdr>
    </w:div>
    <w:div w:id="1457747888">
      <w:bodyDiv w:val="1"/>
      <w:marLeft w:val="0"/>
      <w:marRight w:val="0"/>
      <w:marTop w:val="0"/>
      <w:marBottom w:val="0"/>
      <w:divBdr>
        <w:top w:val="none" w:sz="0" w:space="0" w:color="auto"/>
        <w:left w:val="none" w:sz="0" w:space="0" w:color="auto"/>
        <w:bottom w:val="none" w:sz="0" w:space="0" w:color="auto"/>
        <w:right w:val="none" w:sz="0" w:space="0" w:color="auto"/>
      </w:divBdr>
    </w:div>
    <w:div w:id="1484153480">
      <w:bodyDiv w:val="1"/>
      <w:marLeft w:val="0"/>
      <w:marRight w:val="0"/>
      <w:marTop w:val="0"/>
      <w:marBottom w:val="0"/>
      <w:divBdr>
        <w:top w:val="none" w:sz="0" w:space="0" w:color="auto"/>
        <w:left w:val="none" w:sz="0" w:space="0" w:color="auto"/>
        <w:bottom w:val="none" w:sz="0" w:space="0" w:color="auto"/>
        <w:right w:val="none" w:sz="0" w:space="0" w:color="auto"/>
      </w:divBdr>
    </w:div>
    <w:div w:id="1505708438">
      <w:bodyDiv w:val="1"/>
      <w:marLeft w:val="0"/>
      <w:marRight w:val="0"/>
      <w:marTop w:val="0"/>
      <w:marBottom w:val="0"/>
      <w:divBdr>
        <w:top w:val="none" w:sz="0" w:space="0" w:color="auto"/>
        <w:left w:val="none" w:sz="0" w:space="0" w:color="auto"/>
        <w:bottom w:val="none" w:sz="0" w:space="0" w:color="auto"/>
        <w:right w:val="none" w:sz="0" w:space="0" w:color="auto"/>
      </w:divBdr>
      <w:divsChild>
        <w:div w:id="1362709512">
          <w:blockQuote w:val="1"/>
          <w:marLeft w:val="225"/>
          <w:marRight w:val="0"/>
          <w:marTop w:val="0"/>
          <w:marBottom w:val="0"/>
          <w:divBdr>
            <w:top w:val="none" w:sz="0" w:space="0" w:color="auto"/>
            <w:left w:val="none" w:sz="0" w:space="0" w:color="auto"/>
            <w:bottom w:val="none" w:sz="0" w:space="0" w:color="auto"/>
            <w:right w:val="none" w:sz="0" w:space="0" w:color="auto"/>
          </w:divBdr>
        </w:div>
        <w:div w:id="2085645258">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1622956000">
      <w:bodyDiv w:val="1"/>
      <w:marLeft w:val="0"/>
      <w:marRight w:val="0"/>
      <w:marTop w:val="0"/>
      <w:marBottom w:val="0"/>
      <w:divBdr>
        <w:top w:val="none" w:sz="0" w:space="0" w:color="auto"/>
        <w:left w:val="none" w:sz="0" w:space="0" w:color="auto"/>
        <w:bottom w:val="none" w:sz="0" w:space="0" w:color="auto"/>
        <w:right w:val="none" w:sz="0" w:space="0" w:color="auto"/>
      </w:divBdr>
    </w:div>
    <w:div w:id="1627080686">
      <w:bodyDiv w:val="1"/>
      <w:marLeft w:val="0"/>
      <w:marRight w:val="0"/>
      <w:marTop w:val="0"/>
      <w:marBottom w:val="0"/>
      <w:divBdr>
        <w:top w:val="none" w:sz="0" w:space="0" w:color="auto"/>
        <w:left w:val="none" w:sz="0" w:space="0" w:color="auto"/>
        <w:bottom w:val="none" w:sz="0" w:space="0" w:color="auto"/>
        <w:right w:val="none" w:sz="0" w:space="0" w:color="auto"/>
      </w:divBdr>
    </w:div>
    <w:div w:id="1639266820">
      <w:bodyDiv w:val="1"/>
      <w:marLeft w:val="0"/>
      <w:marRight w:val="0"/>
      <w:marTop w:val="0"/>
      <w:marBottom w:val="0"/>
      <w:divBdr>
        <w:top w:val="none" w:sz="0" w:space="0" w:color="auto"/>
        <w:left w:val="none" w:sz="0" w:space="0" w:color="auto"/>
        <w:bottom w:val="none" w:sz="0" w:space="0" w:color="auto"/>
        <w:right w:val="none" w:sz="0" w:space="0" w:color="auto"/>
      </w:divBdr>
    </w:div>
    <w:div w:id="1643341455">
      <w:bodyDiv w:val="1"/>
      <w:marLeft w:val="0"/>
      <w:marRight w:val="0"/>
      <w:marTop w:val="0"/>
      <w:marBottom w:val="0"/>
      <w:divBdr>
        <w:top w:val="none" w:sz="0" w:space="0" w:color="auto"/>
        <w:left w:val="none" w:sz="0" w:space="0" w:color="auto"/>
        <w:bottom w:val="none" w:sz="0" w:space="0" w:color="auto"/>
        <w:right w:val="none" w:sz="0" w:space="0" w:color="auto"/>
      </w:divBdr>
    </w:div>
    <w:div w:id="1646082632">
      <w:bodyDiv w:val="1"/>
      <w:marLeft w:val="0"/>
      <w:marRight w:val="0"/>
      <w:marTop w:val="0"/>
      <w:marBottom w:val="0"/>
      <w:divBdr>
        <w:top w:val="none" w:sz="0" w:space="0" w:color="auto"/>
        <w:left w:val="none" w:sz="0" w:space="0" w:color="auto"/>
        <w:bottom w:val="none" w:sz="0" w:space="0" w:color="auto"/>
        <w:right w:val="none" w:sz="0" w:space="0" w:color="auto"/>
      </w:divBdr>
    </w:div>
    <w:div w:id="1658992270">
      <w:bodyDiv w:val="1"/>
      <w:marLeft w:val="0"/>
      <w:marRight w:val="0"/>
      <w:marTop w:val="0"/>
      <w:marBottom w:val="0"/>
      <w:divBdr>
        <w:top w:val="none" w:sz="0" w:space="0" w:color="auto"/>
        <w:left w:val="none" w:sz="0" w:space="0" w:color="auto"/>
        <w:bottom w:val="none" w:sz="0" w:space="0" w:color="auto"/>
        <w:right w:val="none" w:sz="0" w:space="0" w:color="auto"/>
      </w:divBdr>
    </w:div>
    <w:div w:id="1664889035">
      <w:bodyDiv w:val="1"/>
      <w:marLeft w:val="0"/>
      <w:marRight w:val="0"/>
      <w:marTop w:val="0"/>
      <w:marBottom w:val="0"/>
      <w:divBdr>
        <w:top w:val="none" w:sz="0" w:space="0" w:color="auto"/>
        <w:left w:val="none" w:sz="0" w:space="0" w:color="auto"/>
        <w:bottom w:val="none" w:sz="0" w:space="0" w:color="auto"/>
        <w:right w:val="none" w:sz="0" w:space="0" w:color="auto"/>
      </w:divBdr>
    </w:div>
    <w:div w:id="1700815541">
      <w:bodyDiv w:val="1"/>
      <w:marLeft w:val="0"/>
      <w:marRight w:val="0"/>
      <w:marTop w:val="0"/>
      <w:marBottom w:val="0"/>
      <w:divBdr>
        <w:top w:val="none" w:sz="0" w:space="0" w:color="auto"/>
        <w:left w:val="none" w:sz="0" w:space="0" w:color="auto"/>
        <w:bottom w:val="none" w:sz="0" w:space="0" w:color="auto"/>
        <w:right w:val="none" w:sz="0" w:space="0" w:color="auto"/>
      </w:divBdr>
    </w:div>
    <w:div w:id="1707681906">
      <w:bodyDiv w:val="1"/>
      <w:marLeft w:val="0"/>
      <w:marRight w:val="0"/>
      <w:marTop w:val="0"/>
      <w:marBottom w:val="0"/>
      <w:divBdr>
        <w:top w:val="none" w:sz="0" w:space="0" w:color="auto"/>
        <w:left w:val="none" w:sz="0" w:space="0" w:color="auto"/>
        <w:bottom w:val="none" w:sz="0" w:space="0" w:color="auto"/>
        <w:right w:val="none" w:sz="0" w:space="0" w:color="auto"/>
      </w:divBdr>
    </w:div>
    <w:div w:id="1740135578">
      <w:bodyDiv w:val="1"/>
      <w:marLeft w:val="0"/>
      <w:marRight w:val="0"/>
      <w:marTop w:val="0"/>
      <w:marBottom w:val="0"/>
      <w:divBdr>
        <w:top w:val="none" w:sz="0" w:space="0" w:color="auto"/>
        <w:left w:val="none" w:sz="0" w:space="0" w:color="auto"/>
        <w:bottom w:val="none" w:sz="0" w:space="0" w:color="auto"/>
        <w:right w:val="none" w:sz="0" w:space="0" w:color="auto"/>
      </w:divBdr>
    </w:div>
    <w:div w:id="1742604205">
      <w:bodyDiv w:val="1"/>
      <w:marLeft w:val="0"/>
      <w:marRight w:val="0"/>
      <w:marTop w:val="0"/>
      <w:marBottom w:val="0"/>
      <w:divBdr>
        <w:top w:val="none" w:sz="0" w:space="0" w:color="auto"/>
        <w:left w:val="none" w:sz="0" w:space="0" w:color="auto"/>
        <w:bottom w:val="none" w:sz="0" w:space="0" w:color="auto"/>
        <w:right w:val="none" w:sz="0" w:space="0" w:color="auto"/>
      </w:divBdr>
    </w:div>
    <w:div w:id="1751005160">
      <w:bodyDiv w:val="1"/>
      <w:marLeft w:val="0"/>
      <w:marRight w:val="0"/>
      <w:marTop w:val="0"/>
      <w:marBottom w:val="0"/>
      <w:divBdr>
        <w:top w:val="none" w:sz="0" w:space="0" w:color="auto"/>
        <w:left w:val="none" w:sz="0" w:space="0" w:color="auto"/>
        <w:bottom w:val="none" w:sz="0" w:space="0" w:color="auto"/>
        <w:right w:val="none" w:sz="0" w:space="0" w:color="auto"/>
      </w:divBdr>
    </w:div>
    <w:div w:id="1813864872">
      <w:bodyDiv w:val="1"/>
      <w:marLeft w:val="0"/>
      <w:marRight w:val="0"/>
      <w:marTop w:val="0"/>
      <w:marBottom w:val="0"/>
      <w:divBdr>
        <w:top w:val="none" w:sz="0" w:space="0" w:color="auto"/>
        <w:left w:val="none" w:sz="0" w:space="0" w:color="auto"/>
        <w:bottom w:val="none" w:sz="0" w:space="0" w:color="auto"/>
        <w:right w:val="none" w:sz="0" w:space="0" w:color="auto"/>
      </w:divBdr>
    </w:div>
    <w:div w:id="1852139044">
      <w:bodyDiv w:val="1"/>
      <w:marLeft w:val="0"/>
      <w:marRight w:val="0"/>
      <w:marTop w:val="0"/>
      <w:marBottom w:val="0"/>
      <w:divBdr>
        <w:top w:val="none" w:sz="0" w:space="0" w:color="auto"/>
        <w:left w:val="none" w:sz="0" w:space="0" w:color="auto"/>
        <w:bottom w:val="none" w:sz="0" w:space="0" w:color="auto"/>
        <w:right w:val="none" w:sz="0" w:space="0" w:color="auto"/>
      </w:divBdr>
    </w:div>
    <w:div w:id="1868130358">
      <w:bodyDiv w:val="1"/>
      <w:marLeft w:val="0"/>
      <w:marRight w:val="0"/>
      <w:marTop w:val="0"/>
      <w:marBottom w:val="0"/>
      <w:divBdr>
        <w:top w:val="none" w:sz="0" w:space="0" w:color="auto"/>
        <w:left w:val="none" w:sz="0" w:space="0" w:color="auto"/>
        <w:bottom w:val="none" w:sz="0" w:space="0" w:color="auto"/>
        <w:right w:val="none" w:sz="0" w:space="0" w:color="auto"/>
      </w:divBdr>
    </w:div>
    <w:div w:id="1873416121">
      <w:bodyDiv w:val="1"/>
      <w:marLeft w:val="0"/>
      <w:marRight w:val="0"/>
      <w:marTop w:val="0"/>
      <w:marBottom w:val="0"/>
      <w:divBdr>
        <w:top w:val="none" w:sz="0" w:space="0" w:color="auto"/>
        <w:left w:val="none" w:sz="0" w:space="0" w:color="auto"/>
        <w:bottom w:val="none" w:sz="0" w:space="0" w:color="auto"/>
        <w:right w:val="none" w:sz="0" w:space="0" w:color="auto"/>
      </w:divBdr>
    </w:div>
    <w:div w:id="1874462031">
      <w:bodyDiv w:val="1"/>
      <w:marLeft w:val="0"/>
      <w:marRight w:val="0"/>
      <w:marTop w:val="0"/>
      <w:marBottom w:val="0"/>
      <w:divBdr>
        <w:top w:val="none" w:sz="0" w:space="0" w:color="auto"/>
        <w:left w:val="none" w:sz="0" w:space="0" w:color="auto"/>
        <w:bottom w:val="none" w:sz="0" w:space="0" w:color="auto"/>
        <w:right w:val="none" w:sz="0" w:space="0" w:color="auto"/>
      </w:divBdr>
    </w:div>
    <w:div w:id="1883328402">
      <w:bodyDiv w:val="1"/>
      <w:marLeft w:val="0"/>
      <w:marRight w:val="0"/>
      <w:marTop w:val="0"/>
      <w:marBottom w:val="0"/>
      <w:divBdr>
        <w:top w:val="none" w:sz="0" w:space="0" w:color="auto"/>
        <w:left w:val="none" w:sz="0" w:space="0" w:color="auto"/>
        <w:bottom w:val="none" w:sz="0" w:space="0" w:color="auto"/>
        <w:right w:val="none" w:sz="0" w:space="0" w:color="auto"/>
      </w:divBdr>
    </w:div>
    <w:div w:id="1890915735">
      <w:bodyDiv w:val="1"/>
      <w:marLeft w:val="0"/>
      <w:marRight w:val="0"/>
      <w:marTop w:val="0"/>
      <w:marBottom w:val="0"/>
      <w:divBdr>
        <w:top w:val="none" w:sz="0" w:space="0" w:color="auto"/>
        <w:left w:val="none" w:sz="0" w:space="0" w:color="auto"/>
        <w:bottom w:val="none" w:sz="0" w:space="0" w:color="auto"/>
        <w:right w:val="none" w:sz="0" w:space="0" w:color="auto"/>
      </w:divBdr>
    </w:div>
    <w:div w:id="1907837939">
      <w:bodyDiv w:val="1"/>
      <w:marLeft w:val="0"/>
      <w:marRight w:val="0"/>
      <w:marTop w:val="0"/>
      <w:marBottom w:val="0"/>
      <w:divBdr>
        <w:top w:val="none" w:sz="0" w:space="0" w:color="auto"/>
        <w:left w:val="none" w:sz="0" w:space="0" w:color="auto"/>
        <w:bottom w:val="none" w:sz="0" w:space="0" w:color="auto"/>
        <w:right w:val="none" w:sz="0" w:space="0" w:color="auto"/>
      </w:divBdr>
    </w:div>
    <w:div w:id="1953049141">
      <w:bodyDiv w:val="1"/>
      <w:marLeft w:val="0"/>
      <w:marRight w:val="0"/>
      <w:marTop w:val="0"/>
      <w:marBottom w:val="0"/>
      <w:divBdr>
        <w:top w:val="none" w:sz="0" w:space="0" w:color="auto"/>
        <w:left w:val="none" w:sz="0" w:space="0" w:color="auto"/>
        <w:bottom w:val="none" w:sz="0" w:space="0" w:color="auto"/>
        <w:right w:val="none" w:sz="0" w:space="0" w:color="auto"/>
      </w:divBdr>
    </w:div>
    <w:div w:id="1967731163">
      <w:bodyDiv w:val="1"/>
      <w:marLeft w:val="0"/>
      <w:marRight w:val="0"/>
      <w:marTop w:val="0"/>
      <w:marBottom w:val="0"/>
      <w:divBdr>
        <w:top w:val="none" w:sz="0" w:space="0" w:color="auto"/>
        <w:left w:val="none" w:sz="0" w:space="0" w:color="auto"/>
        <w:bottom w:val="none" w:sz="0" w:space="0" w:color="auto"/>
        <w:right w:val="none" w:sz="0" w:space="0" w:color="auto"/>
      </w:divBdr>
    </w:div>
    <w:div w:id="1968000364">
      <w:bodyDiv w:val="1"/>
      <w:marLeft w:val="0"/>
      <w:marRight w:val="0"/>
      <w:marTop w:val="0"/>
      <w:marBottom w:val="0"/>
      <w:divBdr>
        <w:top w:val="none" w:sz="0" w:space="0" w:color="auto"/>
        <w:left w:val="none" w:sz="0" w:space="0" w:color="auto"/>
        <w:bottom w:val="none" w:sz="0" w:space="0" w:color="auto"/>
        <w:right w:val="none" w:sz="0" w:space="0" w:color="auto"/>
      </w:divBdr>
    </w:div>
    <w:div w:id="1972007822">
      <w:bodyDiv w:val="1"/>
      <w:marLeft w:val="0"/>
      <w:marRight w:val="0"/>
      <w:marTop w:val="0"/>
      <w:marBottom w:val="0"/>
      <w:divBdr>
        <w:top w:val="none" w:sz="0" w:space="0" w:color="auto"/>
        <w:left w:val="none" w:sz="0" w:space="0" w:color="auto"/>
        <w:bottom w:val="none" w:sz="0" w:space="0" w:color="auto"/>
        <w:right w:val="none" w:sz="0" w:space="0" w:color="auto"/>
      </w:divBdr>
      <w:divsChild>
        <w:div w:id="1601915946">
          <w:blockQuote w:val="1"/>
          <w:marLeft w:val="225"/>
          <w:marRight w:val="0"/>
          <w:marTop w:val="0"/>
          <w:marBottom w:val="0"/>
          <w:divBdr>
            <w:top w:val="none" w:sz="0" w:space="0" w:color="auto"/>
            <w:left w:val="none" w:sz="0" w:space="0" w:color="auto"/>
            <w:bottom w:val="none" w:sz="0" w:space="0" w:color="auto"/>
            <w:right w:val="none" w:sz="0" w:space="0" w:color="auto"/>
          </w:divBdr>
        </w:div>
        <w:div w:id="2092576260">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1991788230">
      <w:bodyDiv w:val="1"/>
      <w:marLeft w:val="0"/>
      <w:marRight w:val="0"/>
      <w:marTop w:val="0"/>
      <w:marBottom w:val="0"/>
      <w:divBdr>
        <w:top w:val="none" w:sz="0" w:space="0" w:color="auto"/>
        <w:left w:val="none" w:sz="0" w:space="0" w:color="auto"/>
        <w:bottom w:val="none" w:sz="0" w:space="0" w:color="auto"/>
        <w:right w:val="none" w:sz="0" w:space="0" w:color="auto"/>
      </w:divBdr>
    </w:div>
    <w:div w:id="1998456775">
      <w:bodyDiv w:val="1"/>
      <w:marLeft w:val="0"/>
      <w:marRight w:val="0"/>
      <w:marTop w:val="0"/>
      <w:marBottom w:val="0"/>
      <w:divBdr>
        <w:top w:val="none" w:sz="0" w:space="0" w:color="auto"/>
        <w:left w:val="none" w:sz="0" w:space="0" w:color="auto"/>
        <w:bottom w:val="none" w:sz="0" w:space="0" w:color="auto"/>
        <w:right w:val="none" w:sz="0" w:space="0" w:color="auto"/>
      </w:divBdr>
    </w:div>
    <w:div w:id="2002655107">
      <w:bodyDiv w:val="1"/>
      <w:marLeft w:val="0"/>
      <w:marRight w:val="0"/>
      <w:marTop w:val="0"/>
      <w:marBottom w:val="0"/>
      <w:divBdr>
        <w:top w:val="none" w:sz="0" w:space="0" w:color="auto"/>
        <w:left w:val="none" w:sz="0" w:space="0" w:color="auto"/>
        <w:bottom w:val="none" w:sz="0" w:space="0" w:color="auto"/>
        <w:right w:val="none" w:sz="0" w:space="0" w:color="auto"/>
      </w:divBdr>
    </w:div>
    <w:div w:id="2017803820">
      <w:bodyDiv w:val="1"/>
      <w:marLeft w:val="0"/>
      <w:marRight w:val="0"/>
      <w:marTop w:val="0"/>
      <w:marBottom w:val="0"/>
      <w:divBdr>
        <w:top w:val="none" w:sz="0" w:space="0" w:color="auto"/>
        <w:left w:val="none" w:sz="0" w:space="0" w:color="auto"/>
        <w:bottom w:val="none" w:sz="0" w:space="0" w:color="auto"/>
        <w:right w:val="none" w:sz="0" w:space="0" w:color="auto"/>
      </w:divBdr>
    </w:div>
    <w:div w:id="2064870754">
      <w:bodyDiv w:val="1"/>
      <w:marLeft w:val="0"/>
      <w:marRight w:val="0"/>
      <w:marTop w:val="0"/>
      <w:marBottom w:val="0"/>
      <w:divBdr>
        <w:top w:val="none" w:sz="0" w:space="0" w:color="auto"/>
        <w:left w:val="none" w:sz="0" w:space="0" w:color="auto"/>
        <w:bottom w:val="none" w:sz="0" w:space="0" w:color="auto"/>
        <w:right w:val="none" w:sz="0" w:space="0" w:color="auto"/>
      </w:divBdr>
    </w:div>
    <w:div w:id="2067877581">
      <w:bodyDiv w:val="1"/>
      <w:marLeft w:val="0"/>
      <w:marRight w:val="0"/>
      <w:marTop w:val="0"/>
      <w:marBottom w:val="0"/>
      <w:divBdr>
        <w:top w:val="none" w:sz="0" w:space="0" w:color="auto"/>
        <w:left w:val="none" w:sz="0" w:space="0" w:color="auto"/>
        <w:bottom w:val="none" w:sz="0" w:space="0" w:color="auto"/>
        <w:right w:val="none" w:sz="0" w:space="0" w:color="auto"/>
      </w:divBdr>
    </w:div>
    <w:div w:id="2096633084">
      <w:bodyDiv w:val="1"/>
      <w:marLeft w:val="0"/>
      <w:marRight w:val="0"/>
      <w:marTop w:val="0"/>
      <w:marBottom w:val="0"/>
      <w:divBdr>
        <w:top w:val="none" w:sz="0" w:space="0" w:color="auto"/>
        <w:left w:val="none" w:sz="0" w:space="0" w:color="auto"/>
        <w:bottom w:val="none" w:sz="0" w:space="0" w:color="auto"/>
        <w:right w:val="none" w:sz="0" w:space="0" w:color="auto"/>
      </w:divBdr>
    </w:div>
    <w:div w:id="21132771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Hau16</b:Tag>
    <b:SourceType>JournalArticle</b:SourceType>
    <b:Guid>{68A1D8F5-4D6B-EB47-835B-0F88F3C351CA}</b:Guid>
    <b:Author>
      <b:Author>
        <b:NameList>
          <b:Person>
            <b:Last>Haushofer &amp; Shapiro</b:Last>
          </b:Person>
        </b:NameList>
      </b:Author>
    </b:Author>
    <b:Title>THE SHORT-TERM IMPACT OF UNCONDITIONAL CASH TRANSFERS TO THE POOR: EXPERIMENTAL EVIDENCE FROM KENYA!</b:Title>
    <b:Year>2016</b:Year>
    <b:RefOrder>3</b:RefOrder>
  </b:Source>
  <b:Source>
    <b:Tag>Mel16</b:Tag>
    <b:SourceType>JournalArticle</b:SourceType>
    <b:Guid>{CDA3D788-861B-5645-B2D2-08761B9D78B5}</b:Guid>
    <b:Author>
      <b:Author>
        <b:NameList>
          <b:Person>
            <b:Last>Hidrobo Peterman &amp; Lori Heise</b:Last>
          </b:Person>
        </b:NameList>
      </b:Author>
    </b:Author>
    <b:Title>The Effect of Cash, Vouchers, and Food Transfers on Intimate Partner Violence: Evidence from a Randomized Experiment in Northern Ecuador</b:Title>
    <b:Year>2016</b:Year>
    <b:RefOrder>2</b:RefOrder>
  </b:Source>
  <b:Source>
    <b:Tag>Chi19</b:Tag>
    <b:SourceType>JournalArticle</b:SourceType>
    <b:Guid>{FDDFCFCD-EFD4-7A4F-B43C-7B83F0B8D06B}</b:Guid>
    <b:Author>
      <b:Author>
        <b:NameList>
          <b:Person>
            <b:Last>Oduenyi</b:Last>
          </b:Person>
          <b:Person>
            <b:Last>Ordu &amp; Okoli</b:Last>
          </b:Person>
        </b:NameList>
      </b:Author>
    </b:Author>
    <b:Title>Assessing the operational effectiveness of a maternal and child health (MCH) conditional cash transfer pilot programme in Nigeria</b:Title>
    <b:Year>2019</b:Year>
    <b:RefOrder>4</b:RefOrder>
  </b:Source>
  <b:Source>
    <b:Tag>Bai14</b:Tag>
    <b:SourceType>JournalArticle</b:SourceType>
    <b:Guid>{F6E14AA2-F057-7C4B-ACBC-C06ADE27A127}</b:Guid>
    <b:Author>
      <b:Author>
        <b:NameList>
          <b:Person>
            <b:Last>Baird et al</b:Last>
            <b:First>S.,</b:First>
            <b:Middle>McIntosh, C., &amp; Özler, B.</b:Middle>
          </b:Person>
        </b:NameList>
      </b:Author>
    </b:Author>
    <b:Title>Cash or condition? Evidence from a cash transfer experiment</b:Title>
    <b:JournalName>Quarterly Journal of Economics</b:JournalName>
    <b:Year>2014</b:Year>
    <b:RefOrder>12</b:RefOrder>
  </b:Source>
  <b:Source>
    <b:Tag>Bar08</b:Tag>
    <b:SourceType>JournalArticle</b:SourceType>
    <b:Guid>{5A82A98B-880B-7146-B2CB-BABC1DD9248A}</b:Guid>
    <b:Author>
      <b:Author>
        <b:NameList>
          <b:Person>
            <b:Last>Barber S. &amp; Gertler P.</b:Last>
          </b:Person>
        </b:NameList>
      </b:Author>
    </b:Author>
    <b:Title>The impact of Mexico’s conditional cash transfer program on prenatal and delivery care.</b:Title>
    <b:JournalName>Health Policy and Planning</b:JournalName>
    <b:Year>2008</b:Year>
    <b:RefOrder>5</b:RefOrder>
  </b:Source>
  <b:Source>
    <b:Tag>Fis09</b:Tag>
    <b:SourceType>JournalArticle</b:SourceType>
    <b:Guid>{E4189945-A10C-954B-8E4D-647E801A0352}</b:Guid>
    <b:Author>
      <b:Author>
        <b:NameList>
          <b:Person>
            <b:Last>Fiszbein A. &amp; Schady N.</b:Last>
          </b:Person>
        </b:NameList>
      </b:Author>
    </b:Author>
    <b:Title>Conditional cash transfers: Reducing present and future poverty.</b:Title>
    <b:JournalName>World Bank</b:JournalName>
    <b:Year>2009</b:Year>
    <b:RefOrder>6</b:RefOrder>
  </b:Source>
  <b:Source>
    <b:Tag>Fra16</b:Tag>
    <b:SourceType>ArticleInAPeriodical</b:SourceType>
    <b:Guid>{45037E1F-22C5-0541-AAB6-21F1260297CB}</b:Guid>
    <b:Author>
      <b:Author>
        <b:NameList>
          <b:Person>
            <b:Last>Francesca Bastagli et al</b:Last>
            <b:First>Jessica</b:First>
            <b:Middle>Hagen-Zanker, Luke Harman, Valentina Barca, Georgina Sturge and Tanja Schmidt, with Luca Pellerano</b:Middle>
          </b:Person>
        </b:NameList>
      </b:Author>
    </b:Author>
    <b:Title>Cash transfers: what does the evidence say?</b:Title>
    <b:Year>2016</b:Year>
    <b:Pages>49</b:Pages>
    <b:RefOrder>1</b:RefOrder>
  </b:Source>
  <b:Source>
    <b:Tag>Pet17</b:Tag>
    <b:SourceType>JournalArticle</b:SourceType>
    <b:Guid>{1CACBE33-D2C4-ED4D-AA0F-70E01E9D679E}</b:Guid>
    <b:Author>
      <b:Author>
        <b:NameList>
          <b:Person>
            <b:Last>Peterman A. Yumkella F. &amp; Cook S.</b:Last>
          </b:Person>
        </b:NameList>
      </b:Author>
    </b:Author>
    <b:Title>Social protection and gender dynamics in Africa. </b:Title>
    <b:JournalName>World Development</b:JournalName>
    <b:Year>2017</b:Year>
    <b:RefOrder>7</b:RefOrder>
  </b:Source>
  <b:Source>
    <b:Tag>Oba19</b:Tag>
    <b:SourceType>JournalArticle</b:SourceType>
    <b:Guid>{E4DF172E-28AE-5647-A41B-5D584E1741BA}</b:Guid>
    <b:Author>
      <b:Author>
        <b:NameList>
          <b:Person>
            <b:Last>Obasohan P. E.</b:Last>
          </b:Person>
        </b:NameList>
      </b:Author>
    </b:Author>
    <b:Title>eligious affiliation and women’s autonomy in decision-making in Nigeria. </b:Title>
    <b:JournalName>Journal of International Women’s Studies</b:JournalName>
    <b:Year>2019</b:Year>
    <b:RefOrder>8</b:RefOrder>
  </b:Source>
  <b:Source>
    <b:Tag>Ari20</b:Tag>
    <b:SourceType>JournalArticle</b:SourceType>
    <b:Guid>{703E93BC-A4FF-C847-9F53-1422BE3AA146}</b:Guid>
    <b:Author>
      <b:Author>
        <b:NameList>
          <b:Person>
            <b:Last>Ariyo et al.</b:Last>
            <b:First>O.,</b:First>
            <b:Middle>Oladokun, A., &amp; Adeniyi, O.</b:Middle>
          </b:Person>
        </b:NameList>
      </b:Author>
    </b:Author>
    <b:Title>Women’s decision-making autonomy and child health outcomes in Nigeria.</b:Title>
    <b:JournalName>BMC Public Health</b:JournalName>
    <b:Year>2020</b:Year>
    <b:RefOrder>9</b:RefOrder>
  </b:Source>
  <b:Source>
    <b:Tag>Imo22</b:Tag>
    <b:SourceType>JournalArticle</b:SourceType>
    <b:Guid>{2E6AD7E8-6EE6-274D-BD65-BD8719584AD1}</b:Guid>
    <b:Author>
      <b:Author>
        <b:NameList>
          <b:Person>
            <b:Last>Imo et al.</b:Last>
            <b:First>C.</b:First>
            <b:Middle>K., Okafor, E. E., &amp; Ukwueze, E. R. (2022).</b:Middle>
          </b:Person>
        </b:NameList>
      </b:Author>
    </b:Author>
    <b:Title>Socioeconomic determinants of women’s autonomy in Nigeria.</b:Title>
    <b:JournalName>Social Indicators Research</b:JournalName>
    <b:Year>2022</b:Year>
    <b:RefOrder>10</b:RefOrder>
  </b:Source>
  <b:Source>
    <b:Tag>Onw20</b:Tag>
    <b:SourceType>JournalArticle</b:SourceType>
    <b:Guid>{BA2C6D60-CB98-6141-A4E0-4499C84E1077}</b:Guid>
    <b:Author>
      <b:Author>
        <b:NameList>
          <b:Person>
            <b:Last>Onwujekwe et al.</b:Last>
            <b:First>O.,</b:First>
            <b:Middle>Eze, S., Uzochukwu, B., Ezumah, N., &amp; Ezenwaka, U.</b:Middle>
          </b:Person>
        </b:NameList>
      </b:Author>
    </b:Author>
    <b:Title>The effectiveness of conditional cash transfers in improving maternal and child health in Nigeria.</b:Title>
    <b:JournalName>Social Science &amp; Medicine</b:JournalName>
    <b:Year>2020</b:Year>
    <b:RefOrder>11</b:RefOrder>
  </b:Source>
</b:Sources>
</file>

<file path=customXml/itemProps1.xml><?xml version="1.0" encoding="utf-8"?>
<ds:datastoreItem xmlns:ds="http://schemas.openxmlformats.org/officeDocument/2006/customXml" ds:itemID="{E34807E9-E74C-544B-B025-35F9934F712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1064</TotalTime>
  <Pages>10</Pages>
  <Words>3192</Words>
  <Characters>18195</Characters>
  <Application>Microsoft Office Word</Application>
  <DocSecurity>0</DocSecurity>
  <Lines>151</Lines>
  <Paragraphs>42</Paragraphs>
  <ScaleCrop>false</ScaleCrop>
  <Company/>
  <LinksUpToDate>false</LinksUpToDate>
  <CharactersWithSpaces>21345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Titilope Balogun</dc:creator>
  <cp:keywords/>
  <dc:description/>
  <cp:lastModifiedBy>Titilope Balogun</cp:lastModifiedBy>
  <cp:revision>7</cp:revision>
  <cp:lastPrinted>2026-03-26T21:15:00Z</cp:lastPrinted>
  <dcterms:created xsi:type="dcterms:W3CDTF">2025-09-29T11:16:00Z</dcterms:created>
  <dcterms:modified xsi:type="dcterms:W3CDTF">2026-03-26T21:18:00Z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fa580c8c-84da-45ac-accf-b6058987e42a_Enabled">
    <vt:lpwstr>true</vt:lpwstr>
  </property>
  <property fmtid="{D5CDD505-2E9C-101B-9397-08002B2CF9AE}" pid="3" name="MSIP_Label_fa580c8c-84da-45ac-accf-b6058987e42a_SetDate">
    <vt:lpwstr>2025-09-30T06:36:22Z</vt:lpwstr>
  </property>
  <property fmtid="{D5CDD505-2E9C-101B-9397-08002B2CF9AE}" pid="4" name="MSIP_Label_fa580c8c-84da-45ac-accf-b6058987e42a_Method">
    <vt:lpwstr>Privileged</vt:lpwstr>
  </property>
  <property fmtid="{D5CDD505-2E9C-101B-9397-08002B2CF9AE}" pid="5" name="MSIP_Label_fa580c8c-84da-45ac-accf-b6058987e42a_Name">
    <vt:lpwstr>FBNQ - Confidential</vt:lpwstr>
  </property>
  <property fmtid="{D5CDD505-2E9C-101B-9397-08002B2CF9AE}" pid="6" name="MSIP_Label_fa580c8c-84da-45ac-accf-b6058987e42a_SiteId">
    <vt:lpwstr>f0aa6c9e-6bfa-489e-8cef-afc384e8733c</vt:lpwstr>
  </property>
  <property fmtid="{D5CDD505-2E9C-101B-9397-08002B2CF9AE}" pid="7" name="MSIP_Label_fa580c8c-84da-45ac-accf-b6058987e42a_ActionId">
    <vt:lpwstr>2ed15620-e5a9-4d93-b7c6-c1c8b7b61372</vt:lpwstr>
  </property>
  <property fmtid="{D5CDD505-2E9C-101B-9397-08002B2CF9AE}" pid="8" name="MSIP_Label_fa580c8c-84da-45ac-accf-b6058987e42a_ContentBits">
    <vt:lpwstr>0</vt:lpwstr>
  </property>
  <property fmtid="{D5CDD505-2E9C-101B-9397-08002B2CF9AE}" pid="9" name="MSIP_Label_fa580c8c-84da-45ac-accf-b6058987e42a_Tag">
    <vt:lpwstr>50, 0, 1, 1</vt:lpwstr>
  </property>
</Properties>
</file>