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1"/>
        <w:spacing w:before="240" w:after="120"/>
        <w:jc w:val="center"/>
        <w:rPr>
          <w:rFonts w:ascii="Times New Roman" w:hAnsi="Times New Roman"/>
          <w:i w:val="false"/>
          <w:caps w:val="false"/>
          <w:smallCaps w:val="false"/>
          <w:color w:val="32CD32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32CD32"/>
          <w:spacing w:val="0"/>
        </w:rPr>
        <w:t>Loja de Sementes</w:t>
      </w:r>
    </w:p>
    <w:p>
      <w:pPr>
        <w:pStyle w:val="Corpodotexto"/>
        <w:jc w:val="center"/>
        <w:rPr>
          <w:rFonts w:ascii="Times New Roman" w:hAnsi="Times New Roman"/>
          <w:i w:val="false"/>
          <w:caps w:val="false"/>
          <w:smallCaps w:val="false"/>
          <w:color w:val="32CD32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32CD32"/>
          <w:spacing w:val="0"/>
        </w:rPr>
      </w:r>
    </w:p>
    <w:p>
      <w:pPr>
        <w:pStyle w:val="Corpodotexto"/>
        <w:widowControl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24325" cy="275272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ind w:left="0" w:right="0" w:hanging="0"/>
        <w:jc w:val="both"/>
        <w:rPr/>
      </w:pPr>
      <w:r>
        <w:rPr/>
      </w:r>
    </w:p>
    <w:tbl>
      <w:tblPr>
        <w:jc w:val="center"/>
        <w:tblInd w:w="0" w:type="dxa"/>
        <w:tblBorders>
          <w:top w:val="inset" w:sz="3" w:space="0" w:color="AEA79F"/>
          <w:left w:val="inset" w:sz="3" w:space="0" w:color="AEA79F"/>
          <w:bottom w:val="inset" w:sz="3" w:space="0" w:color="AEA79F"/>
          <w:insideH w:val="inset" w:sz="3" w:space="0" w:color="AEA79F"/>
          <w:right w:val="inset" w:sz="3" w:space="0" w:color="AEA79F"/>
          <w:insideV w:val="inset" w:sz="3" w:space="0" w:color="AEA79F"/>
        </w:tblBorders>
        <w:tblCellMar>
          <w:top w:w="75" w:type="dxa"/>
          <w:left w:w="60" w:type="dxa"/>
          <w:bottom w:w="75" w:type="dxa"/>
          <w:right w:w="75" w:type="dxa"/>
        </w:tblCellMar>
      </w:tblPr>
      <w:tblGrid>
        <w:gridCol w:w="1949"/>
        <w:gridCol w:w="2917"/>
        <w:gridCol w:w="2219"/>
        <w:gridCol w:w="1731"/>
      </w:tblGrid>
      <w:tr>
        <w:trPr>
          <w:tblHeader w:val="true"/>
          <w:cantSplit w:val="false"/>
        </w:trPr>
        <w:tc>
          <w:tcPr>
            <w:tcW w:w="8816" w:type="dxa"/>
            <w:gridSpan w:val="4"/>
            <w:tcBorders>
              <w:top w:val="inset" w:sz="3" w:space="0" w:color="AEA79F"/>
              <w:left w:val="inset" w:sz="3" w:space="0" w:color="AEA79F"/>
              <w:bottom w:val="inset" w:sz="3" w:space="0" w:color="AEA79F"/>
              <w:insideH w:val="inset" w:sz="3" w:space="0" w:color="AEA79F"/>
              <w:right w:val="inset" w:sz="3" w:space="0" w:color="AEA79F"/>
              <w:insideV w:val="inset" w:sz="3" w:space="0" w:color="AEA79F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tulodetabela"/>
              <w:jc w:val="center"/>
              <w:rPr/>
            </w:pPr>
            <w:r>
              <w:rPr/>
              <w:t>Sementes</w:t>
            </w:r>
          </w:p>
        </w:tc>
      </w:tr>
      <w:tr>
        <w:trPr>
          <w:tblHeader w:val="true"/>
          <w:cantSplit w:val="false"/>
        </w:trPr>
        <w:tc>
          <w:tcPr>
            <w:tcW w:w="1949" w:type="dxa"/>
            <w:tcBorders>
              <w:top w:val="nil"/>
              <w:left w:val="inset" w:sz="3" w:space="0" w:color="AEA79F"/>
              <w:bottom w:val="inset" w:sz="3" w:space="0" w:color="AEA79F"/>
              <w:insideH w:val="inset" w:sz="3" w:space="0" w:color="AEA79F"/>
              <w:right w:val="nil"/>
              <w:insideV w:val="nil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tulodetabela"/>
              <w:jc w:val="center"/>
              <w:rPr/>
            </w:pPr>
            <w:r>
              <w:rPr/>
              <w:t>Espécie</w:t>
            </w:r>
          </w:p>
        </w:tc>
        <w:tc>
          <w:tcPr>
            <w:tcW w:w="2917" w:type="dxa"/>
            <w:tcBorders>
              <w:top w:val="nil"/>
              <w:left w:val="inset" w:sz="3" w:space="0" w:color="AEA79F"/>
              <w:bottom w:val="inset" w:sz="3" w:space="0" w:color="AEA79F"/>
              <w:insideH w:val="inset" w:sz="3" w:space="0" w:color="AEA79F"/>
              <w:right w:val="nil"/>
              <w:insideV w:val="nil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tulodetabela"/>
              <w:jc w:val="center"/>
              <w:rPr/>
            </w:pPr>
            <w:r>
              <w:rPr/>
              <w:t>Dificuldade de Germinação</w:t>
            </w:r>
          </w:p>
        </w:tc>
        <w:tc>
          <w:tcPr>
            <w:tcW w:w="2219" w:type="dxa"/>
            <w:tcBorders>
              <w:top w:val="nil"/>
              <w:left w:val="inset" w:sz="3" w:space="0" w:color="AEA79F"/>
              <w:bottom w:val="inset" w:sz="3" w:space="0" w:color="AEA79F"/>
              <w:insideH w:val="inset" w:sz="3" w:space="0" w:color="AEA79F"/>
              <w:right w:val="nil"/>
              <w:insideV w:val="nil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tulodetabela"/>
              <w:jc w:val="center"/>
              <w:rPr/>
            </w:pPr>
            <w:r>
              <w:rPr/>
              <w:t>Sementes por Pacote</w:t>
            </w:r>
          </w:p>
        </w:tc>
        <w:tc>
          <w:tcPr>
            <w:tcW w:w="1731" w:type="dxa"/>
            <w:tcBorders>
              <w:top w:val="nil"/>
              <w:left w:val="inset" w:sz="3" w:space="0" w:color="AEA79F"/>
              <w:bottom w:val="inset" w:sz="3" w:space="0" w:color="AEA79F"/>
              <w:insideH w:val="inset" w:sz="3" w:space="0" w:color="AEA79F"/>
              <w:right w:val="inset" w:sz="3" w:space="0" w:color="AEA79F"/>
              <w:insideV w:val="inset" w:sz="3" w:space="0" w:color="AEA79F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tulodetabela"/>
              <w:jc w:val="center"/>
              <w:rPr/>
            </w:pPr>
            <w:r>
              <w:rPr/>
              <w:t>Preço (mangos)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inset" w:sz="3" w:space="0" w:color="AEA79F"/>
              <w:bottom w:val="inset" w:sz="3" w:space="0" w:color="AEA79F"/>
              <w:insideH w:val="inset" w:sz="3" w:space="0" w:color="AEA79F"/>
              <w:right w:val="nil"/>
              <w:insideV w:val="nil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jc w:val="center"/>
              <w:rPr>
                <w:rStyle w:val="Nfase"/>
              </w:rPr>
            </w:pPr>
            <w:r>
              <w:rPr>
                <w:rStyle w:val="Nfase"/>
              </w:rPr>
              <w:t>Drosera dielsiana</w:t>
            </w:r>
          </w:p>
        </w:tc>
        <w:tc>
          <w:tcPr>
            <w:tcW w:w="2917" w:type="dxa"/>
            <w:tcBorders>
              <w:top w:val="nil"/>
              <w:left w:val="inset" w:sz="3" w:space="0" w:color="AEA79F"/>
              <w:bottom w:val="inset" w:sz="3" w:space="0" w:color="AEA79F"/>
              <w:insideH w:val="inset" w:sz="3" w:space="0" w:color="AEA79F"/>
              <w:right w:val="nil"/>
              <w:insideV w:val="nil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fácil</w:t>
            </w:r>
          </w:p>
        </w:tc>
        <w:tc>
          <w:tcPr>
            <w:tcW w:w="2219" w:type="dxa"/>
            <w:tcBorders>
              <w:top w:val="nil"/>
              <w:left w:val="inset" w:sz="3" w:space="0" w:color="AEA79F"/>
              <w:bottom w:val="inset" w:sz="3" w:space="0" w:color="AEA79F"/>
              <w:insideH w:val="inset" w:sz="3" w:space="0" w:color="AEA79F"/>
              <w:right w:val="nil"/>
              <w:insideV w:val="nil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30</w:t>
            </w:r>
          </w:p>
        </w:tc>
        <w:tc>
          <w:tcPr>
            <w:tcW w:w="1731" w:type="dxa"/>
            <w:tcBorders>
              <w:top w:val="nil"/>
              <w:left w:val="inset" w:sz="3" w:space="0" w:color="AEA79F"/>
              <w:bottom w:val="inset" w:sz="3" w:space="0" w:color="AEA79F"/>
              <w:insideH w:val="inset" w:sz="3" w:space="0" w:color="AEA79F"/>
              <w:right w:val="inset" w:sz="3" w:space="0" w:color="AEA79F"/>
              <w:insideV w:val="inset" w:sz="3" w:space="0" w:color="AEA79F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R$ 2,00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inset" w:sz="3" w:space="0" w:color="AEA79F"/>
              <w:bottom w:val="inset" w:sz="3" w:space="0" w:color="AEA79F"/>
              <w:insideH w:val="inset" w:sz="3" w:space="0" w:color="AEA79F"/>
              <w:right w:val="nil"/>
              <w:insideV w:val="nil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jc w:val="center"/>
              <w:rPr>
                <w:rStyle w:val="Nfase"/>
              </w:rPr>
            </w:pPr>
            <w:r>
              <w:rPr>
                <w:rStyle w:val="Nfase"/>
              </w:rPr>
              <w:t>Sarracenia hibrido</w:t>
            </w:r>
          </w:p>
        </w:tc>
        <w:tc>
          <w:tcPr>
            <w:tcW w:w="2917" w:type="dxa"/>
            <w:tcBorders>
              <w:top w:val="nil"/>
              <w:left w:val="inset" w:sz="3" w:space="0" w:color="AEA79F"/>
              <w:bottom w:val="inset" w:sz="3" w:space="0" w:color="AEA79F"/>
              <w:insideH w:val="inset" w:sz="3" w:space="0" w:color="AEA79F"/>
              <w:right w:val="nil"/>
              <w:insideV w:val="nil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média</w:t>
              <w:br/>
              <w:t>semear no inverno</w:t>
            </w:r>
          </w:p>
        </w:tc>
        <w:tc>
          <w:tcPr>
            <w:tcW w:w="2219" w:type="dxa"/>
            <w:tcBorders>
              <w:top w:val="nil"/>
              <w:left w:val="inset" w:sz="3" w:space="0" w:color="AEA79F"/>
              <w:bottom w:val="inset" w:sz="3" w:space="0" w:color="AEA79F"/>
              <w:insideH w:val="inset" w:sz="3" w:space="0" w:color="AEA79F"/>
              <w:right w:val="nil"/>
              <w:insideV w:val="nil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10</w:t>
            </w:r>
          </w:p>
        </w:tc>
        <w:tc>
          <w:tcPr>
            <w:tcW w:w="1731" w:type="dxa"/>
            <w:tcBorders>
              <w:top w:val="nil"/>
              <w:left w:val="inset" w:sz="3" w:space="0" w:color="AEA79F"/>
              <w:bottom w:val="inset" w:sz="3" w:space="0" w:color="AEA79F"/>
              <w:insideH w:val="inset" w:sz="3" w:space="0" w:color="AEA79F"/>
              <w:right w:val="inset" w:sz="3" w:space="0" w:color="AEA79F"/>
              <w:insideV w:val="inset" w:sz="3" w:space="0" w:color="AEA79F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R$ 3,00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inset" w:sz="3" w:space="0" w:color="AEA79F"/>
              <w:bottom w:val="inset" w:sz="3" w:space="0" w:color="AEA79F"/>
              <w:insideH w:val="inset" w:sz="3" w:space="0" w:color="AEA79F"/>
              <w:right w:val="nil"/>
              <w:insideV w:val="nil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Drosera nidiformis</w:t>
            </w:r>
          </w:p>
        </w:tc>
        <w:tc>
          <w:tcPr>
            <w:tcW w:w="2917" w:type="dxa"/>
            <w:tcBorders>
              <w:top w:val="nil"/>
              <w:left w:val="inset" w:sz="3" w:space="0" w:color="AEA79F"/>
              <w:bottom w:val="inset" w:sz="3" w:space="0" w:color="AEA79F"/>
              <w:insideH w:val="inset" w:sz="3" w:space="0" w:color="AEA79F"/>
              <w:right w:val="nil"/>
              <w:insideV w:val="nil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média</w:t>
            </w:r>
          </w:p>
        </w:tc>
        <w:tc>
          <w:tcPr>
            <w:tcW w:w="2219" w:type="dxa"/>
            <w:tcBorders>
              <w:top w:val="nil"/>
              <w:left w:val="inset" w:sz="3" w:space="0" w:color="AEA79F"/>
              <w:bottom w:val="inset" w:sz="3" w:space="0" w:color="AEA79F"/>
              <w:insideH w:val="inset" w:sz="3" w:space="0" w:color="AEA79F"/>
              <w:right w:val="nil"/>
              <w:insideV w:val="nil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15</w:t>
            </w:r>
          </w:p>
        </w:tc>
        <w:tc>
          <w:tcPr>
            <w:tcW w:w="1731" w:type="dxa"/>
            <w:tcBorders>
              <w:top w:val="nil"/>
              <w:left w:val="inset" w:sz="3" w:space="0" w:color="AEA79F"/>
              <w:bottom w:val="inset" w:sz="3" w:space="0" w:color="AEA79F"/>
              <w:insideH w:val="inset" w:sz="3" w:space="0" w:color="AEA79F"/>
              <w:right w:val="inset" w:sz="3" w:space="0" w:color="AEA79F"/>
              <w:insideV w:val="inset" w:sz="3" w:space="0" w:color="AEA79F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R$ 2,00</w:t>
            </w:r>
          </w:p>
        </w:tc>
      </w:tr>
    </w:tbl>
    <w:p>
      <w:pPr>
        <w:pStyle w:val="Corpodotexto"/>
        <w:widowControl/>
        <w:ind w:left="0" w:right="0" w:hanging="0"/>
        <w:jc w:val="center"/>
        <w:rPr/>
      </w:pPr>
      <w:r>
        <w:rPr/>
      </w:r>
    </w:p>
    <w:p>
      <w:pPr>
        <w:pStyle w:val="Corpodotexto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Caso queira fazer um pedido, envie um email para </w:t>
      </w:r>
      <w:hyperlink r:id="rId3">
        <w:r>
          <w:rPr>
            <w:rStyle w:val="LinkdaInternet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custodio@plantascarnivoras.com.br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Corpodotexto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Voltar para a </w:t>
      </w:r>
      <w:hyperlink r:id="rId4">
        <w:r>
          <w:rPr>
            <w:rStyle w:val="LinkdaInternet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página de plantas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Corpodotexto"/>
        <w:widowControl/>
        <w:spacing w:before="0" w:after="14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870" w:right="716" w:header="0" w:top="765" w:footer="0" w:bottom="81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orpodotexto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Ttulo2">
    <w:name w:val="Título 2"/>
    <w:basedOn w:val="Ttulo"/>
    <w:next w:val="Corpodotexto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Nfaseforte">
    <w:name w:val="Ênfase forte"/>
    <w:rPr>
      <w:b/>
      <w:bCs/>
    </w:rPr>
  </w:style>
  <w:style w:type="character" w:styleId="Q">
    <w:name w:val="q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Nfase">
    <w:name w:val="Ênfase"/>
    <w:rPr>
      <w:i/>
      <w:iCs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  <w:style w:type="paragraph" w:styleId="Contedodatabela">
    <w:name w:val="Conteúdo da tabela"/>
    <w:basedOn w:val="Normal"/>
    <w:pPr>
      <w:suppressLineNumbers/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hyperlink" Target="mailto:custodio@plantascarnivoras.com.br" TargetMode="External"/><Relationship Id="rId4" Type="http://schemas.openxmlformats.org/officeDocument/2006/relationships/hyperlink" Target="http://plantas.html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2016-03-31T19:26:03Z</dcterms:created>
  <dc:language>pt-BR</dc:language>
  <cp:revision>0</cp:revision>
</cp:coreProperties>
</file>