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Orange Constant - Athens, GA - Alternative/Rock/Jam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 </w:t>
      </w:r>
      <w:hyperlink r:id="rId5">
        <w:r w:rsidDel="00000000" w:rsidR="00000000" w:rsidRPr="00000000">
          <w:rPr>
            <w:color w:val="1155cc"/>
            <w:u w:val="single"/>
            <w:rtl w:val="0"/>
          </w:rPr>
          <w:t xml:space="preserve">http://www.theorangeconstant.com/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Facebook: </w:t>
      </w:r>
      <w:hyperlink r:id="rId6">
        <w:r w:rsidDel="00000000" w:rsidR="00000000" w:rsidRPr="00000000">
          <w:rPr>
            <w:color w:val="1155cc"/>
            <w:u w:val="single"/>
            <w:rtl w:val="0"/>
          </w:rPr>
          <w:t xml:space="preserve">https://www.facebook.com/theorangeconstant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w:t>
      </w:r>
      <w:hyperlink r:id="rId7">
        <w:r w:rsidDel="00000000" w:rsidR="00000000" w:rsidRPr="00000000">
          <w:rPr>
            <w:color w:val="1155cc"/>
            <w:u w:val="single"/>
            <w:rtl w:val="0"/>
          </w:rPr>
          <w:t xml:space="preserve">https://twitter.com/orangeconstant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Instagram: @orangeconstant</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Soundcloud: </w:t>
      </w:r>
      <w:hyperlink r:id="rId8">
        <w:r w:rsidDel="00000000" w:rsidR="00000000" w:rsidRPr="00000000">
          <w:rPr>
            <w:color w:val="1155cc"/>
            <w:u w:val="single"/>
            <w:rtl w:val="0"/>
          </w:rPr>
          <w:t xml:space="preserve">https://soundcloud.com/theorangeconstant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Youtube video (live): </w:t>
      </w:r>
      <w:hyperlink r:id="rId9">
        <w:r w:rsidDel="00000000" w:rsidR="00000000" w:rsidRPr="00000000">
          <w:rPr>
            <w:color w:val="1155cc"/>
            <w:u w:val="single"/>
            <w:rtl w:val="0"/>
          </w:rPr>
          <w:t xml:space="preserve">https://youtu.be/AFgW7FPTUbE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BIO:</w:t>
      </w: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The Orange Constant formed in August 2012 and quickly made a name for themselves in Statesboro, GA. Now, The Orange Constant</w:t>
      </w:r>
      <w:r w:rsidDel="00000000" w:rsidR="00000000" w:rsidRPr="00000000">
        <w:rPr>
          <w:color w:val="141823"/>
          <w:sz w:val="21"/>
          <w:szCs w:val="21"/>
          <w:rtl w:val="0"/>
        </w:rPr>
        <w:t xml:space="preserve"> performs in venues all over the Southeast and continues to grow their fan-base with their contemporary yet vintage rock/jam sound. TOC recently recorded their debut album,"Time To Go" with Grammy nominated producer John Keane (REM, Widespread Panic) which was released June 19th. In addition, they have played on bills that include Perpetual Groove, New Orleans Suspects, Atlas Road Crew, and Yo Mama's Big Fat Booty Band.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rtl w:val="0"/>
        </w:rPr>
        <w:t xml:space="preserve">The Orange Constant draws influence from many different styles to create a musical experience that is new and unique. Being influenced by bands such as My Morning Jacket, Widespread Panic, and Incubus, TOC focuses their energy on live performances that resonate deeply with the audience. The band consists of Andrew Brantley (guitar/vocal/keyboard), Lee Guentert (drums), Nickalous Benson (guitar/vocal), and Will Goggans (bass/vocal).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41823"/>
          <w:sz w:val="21"/>
          <w:szCs w:val="21"/>
          <w:u w:val="single"/>
          <w:rtl w:val="0"/>
        </w:rPr>
        <w:t xml:space="preserve">PRESS:</w:t>
      </w: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"The Orange Constant's confident and polished debut album Time to Go is laden with connective riffs and melodious charm. Much of the album evokes a 70's FM AOR vibe, without appearing self conscious"</w:t>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 Larson Sutton, Relix Magazine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"The album is indeed quite unclassifiable, sometimes on the border of progressive rock, sometimes very mainstream, but mostly it is full of amazing qualities and really mature for a first album." </w:t>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 Stephane Mayere on Time to Go , Koid 9 magazine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"Time To Go shines by the elegance of his compositions, the melodies are stripped, a psychedelic atmosphere typical 70s, it gives off very nice vibe overall."</w:t>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 Gabriel, Prog Critique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"Despite their wide-ranging influences and musical preferences, the group has mastered and refined the technique of seamlessly incorporating a variety of genres into one song, creating a distinct and electrifying sound that leaves their audiences wanting more." - Connect Statesboro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youtu.be/AFgW7FPTUbE" TargetMode="External"/><Relationship Id="rId5" Type="http://schemas.openxmlformats.org/officeDocument/2006/relationships/hyperlink" Target="http://www.theorangeconstant.com/" TargetMode="External"/><Relationship Id="rId6" Type="http://schemas.openxmlformats.org/officeDocument/2006/relationships/hyperlink" Target="https://www.facebook.com/theorangeconstant" TargetMode="External"/><Relationship Id="rId7" Type="http://schemas.openxmlformats.org/officeDocument/2006/relationships/hyperlink" Target="https://twitter.com/orangeconstant" TargetMode="External"/><Relationship Id="rId8" Type="http://schemas.openxmlformats.org/officeDocument/2006/relationships/hyperlink" Target="https://soundcloud.com/theorangeconstant" TargetMode="External"/></Relationships>
</file>