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Steppin Stones - Charleston, SC - Rock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www.thesteppinstones.com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www.facebook.com/thesteppinstones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Twitter: @steppinstonessc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Instagram: @thesteppinstones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video (live):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https://www.youtube.com/watch?v=l-_9PimlNoQ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Steppin Stones are a rock n’ roll band based out of Charleston, SC.  Formed by lead member, Hannah Wicklund, the band started off as a classic rock cover band 9 years ago.  Since then, the trio has recorded two albums, ‘Handle Me’ &amp; ‘ Looking Glass’.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Steppin Stones: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Guitar/Vocals- Hannah Wicklund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Bass/Vocals- Chris Gingrich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Drums- Justice Ian Jones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hesteppinstones.com" TargetMode="External"/><Relationship Id="rId6" Type="http://schemas.openxmlformats.org/officeDocument/2006/relationships/hyperlink" Target="http://www.facebook.com/thesteppinstones" TargetMode="External"/><Relationship Id="rId7" Type="http://schemas.openxmlformats.org/officeDocument/2006/relationships/hyperlink" Target="https://www.youtube.com/watch?v=l-_9PimlNoQ" TargetMode="External"/></Relationships>
</file>