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  <w:color w:val="1F6F8B"/>
          <w:sz w:val="32"/>
          <w:szCs w:val="32"/>
        </w:rPr>
        <w:t xml:space="preserve">Acme Robotics Pre-Call Prep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66666"/>
          <w:sz w:val="22"/>
          <w:szCs w:val="22"/>
        </w:rPr>
        <w:t xml:space="preserve">Thu Jun 18, 1:30-2:00 PM ET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20"/>
          <w:szCs w:val="20"/>
        </w:rPr>
        <w:t xml:space="preserve">Jordan Lee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66666"/>
          <w:sz w:val="20"/>
          <w:szCs w:val="20"/>
        </w:rPr>
        <w:t xml:space="preserve"> (SF Admin)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66666"/>
          <w:sz w:val="20"/>
          <w:szCs w:val="20"/>
        </w:rPr>
        <w:t xml:space="preserve"> + </w:t>
      </w: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20"/>
          <w:szCs w:val="20"/>
        </w:rPr>
        <w:t xml:space="preserve">Sam Rivera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66666"/>
          <w:sz w:val="20"/>
          <w:szCs w:val="20"/>
        </w:rPr>
        <w:t xml:space="preserve"> (Sr. Mgr, Sales Ops)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66666"/>
          <w:sz w:val="20"/>
          <w:szCs w:val="20"/>
        </w:rPr>
        <w:t xml:space="preserve"> | Call #3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Opp Amount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Close 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Stage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$30,000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9/30/2026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1 - Qualification</w:t>
            </w:r>
          </w:p>
        </w:tc>
      </w:tr>
    </w:tbl>
    <w:p>
      <w:pPr>
        <w:pBdr>
          <w:bottom w:val="single" w:color="CCCCCC" w:sz="6" w:space="1"/>
        </w:pBdr>
        <w:spacing w:after="160" w:before="160"/>
      </w:pPr>
    </w:p>
    <w:p>
      <w:pPr>
        <w:spacing w:after="12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1F6F8B"/>
          <w:sz w:val="24"/>
          <w:szCs w:val="24"/>
        </w:rPr>
        <w:t xml:space="preserve">Open Action Items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20"/>
          <w:szCs w:val="20"/>
        </w:rPr>
        <w:t xml:space="preserve">Ours:</w:t>
      </w:r>
    </w:p>
    <w:p>
      <w:pPr>
        <w:spacing w:after="40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☐ Send SOC 2 Type 2 and DPA (committed Jun 9)</w:t>
      </w:r>
    </w:p>
    <w:p>
      <w:pPr>
        <w:spacing w:after="40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☐ Send calendar invite for Jun 18 (done)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20"/>
          <w:szCs w:val="20"/>
        </w:rPr>
        <w:t xml:space="preserve">Theirs:</w:t>
      </w:r>
    </w:p>
    <w:p>
      <w:pPr>
        <w:spacing w:after="40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☐ Sam to send the standard NDA (committed Jun 9, not yet confirmed)</w:t>
      </w:r>
    </w:p>
    <w:p>
      <w:pPr>
        <w:spacing w:after="40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☐ Sam to form evaluation committees within 2 weeks of Jun 9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20"/>
          <w:szCs w:val="20"/>
        </w:rPr>
        <w:t xml:space="preserve">Joint:</w:t>
      </w:r>
    </w:p>
    <w:p>
      <w:pPr>
        <w:spacing w:after="40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☐ Start EU legal review in parallel (needs NDA and security docs exchanged first)</w:t>
      </w:r>
    </w:p>
    <w:p>
      <w:pPr>
        <w:spacing w:after="40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☐ Target demo with the sales technology committee around July 4</w:t>
      </w:r>
    </w:p>
    <w:p>
      <w:pPr>
        <w:pBdr>
          <w:bottom w:val="single" w:color="CCCCCC" w:sz="6" w:space="1"/>
        </w:pBdr>
        <w:spacing w:after="160" w:before="160"/>
      </w:pPr>
    </w:p>
    <w:p>
      <w:pPr>
        <w:spacing w:after="12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1F6F8B"/>
          <w:sz w:val="24"/>
          <w:szCs w:val="24"/>
        </w:rPr>
        <w:t xml:space="preserve">Account Hierarchy</w:t>
      </w:r>
    </w:p>
    <w:p>
      <w:pPr>
        <w:spacing w:after="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Alex Chen, Chief Customer Officer</w:t>
      </w:r>
    </w:p>
    <w:p>
      <w:pPr>
        <w:spacing w:after="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Pat Morgan, Sales VP</w:t>
      </w:r>
    </w:p>
    <w:p>
      <w:pPr>
        <w:spacing w:after="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Senior Sales Managers (2 per region x 4 regions)</w:t>
      </w:r>
    </w:p>
    <w:p>
      <w:pPr>
        <w:spacing w:after="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~60 field reps</w:t>
      </w:r>
    </w:p>
    <w:p>
      <w:pPr>
        <w:spacing w:after="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Jordan Lee, Sales Ops (SF Admin)</w:t>
      </w:r>
    </w:p>
    <w:p>
      <w:pPr>
        <w:spacing w:after="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Sam Rivera, Sr. Mgr, Sales Ops  &lt;-- CHAMPION</w:t>
      </w:r>
    </w:p>
    <w:p>
      <w:pPr>
        <w:pBdr>
          <w:bottom w:val="single" w:color="CCCCCC" w:sz="6" w:space="1"/>
        </w:pBdr>
        <w:spacing w:after="160" w:before="160"/>
      </w:pPr>
    </w:p>
    <w:p>
      <w:pPr>
        <w:spacing w:after="12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1F6F8B"/>
          <w:sz w:val="24"/>
          <w:szCs w:val="24"/>
        </w:rPr>
        <w:t xml:space="preserve">What Matters Most Today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Sam wants to start legal and security review before the committee evaluates. That is champion behavior: he is clearing blockers so the committee path is clean. Protect this momentum. Get Jordan aligned on the Salesforce package and get the security docs moving.</w:t>
      </w:r>
    </w:p>
    <w:p>
      <w:pPr>
        <w:pBdr>
          <w:bottom w:val="single" w:color="CCCCCC" w:sz="6" w:space="1"/>
        </w:pBdr>
        <w:spacing w:after="160" w:before="160"/>
      </w:pPr>
    </w:p>
    <w:p>
      <w:pPr>
        <w:spacing w:after="12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1F6F8B"/>
          <w:sz w:val="24"/>
          <w:szCs w:val="24"/>
        </w:rPr>
        <w:t xml:space="preserve">Jordan Lee's Priorities</w:t>
      </w:r>
    </w:p>
    <w:p>
      <w:pPr>
        <w:spacing w:after="40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6F8B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Salesforce-first experience, avoid another UI</w:t>
      </w:r>
    </w:p>
    <w:p>
      <w:pPr>
        <w:spacing w:after="40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6F8B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No conflicts with existing flows and custom objects</w:t>
      </w:r>
    </w:p>
    <w:p>
      <w:pPr>
        <w:spacing w:after="40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6F8B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Understand the managed package architecture</w:t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1F6F8B"/>
          <w:sz w:val="24"/>
          <w:szCs w:val="24"/>
        </w:rPr>
        <w:t xml:space="preserve">Sam Rivera's Priorities</w:t>
      </w:r>
    </w:p>
    <w:p>
      <w:pPr>
        <w:spacing w:after="40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6F8B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Prospecting efficiency with signals landing in Salesforce</w:t>
      </w:r>
    </w:p>
    <w:p>
      <w:pPr>
        <w:spacing w:after="40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6F8B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Hunter-to-farmer handoff data during the regional pilot</w:t>
      </w:r>
    </w:p>
    <w:p>
      <w:pPr>
        <w:spacing w:after="40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6F8B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Coaching scores as a gamification lever for tenured reps</w:t>
      </w:r>
    </w:p>
    <w:p>
      <w:pPr>
        <w:pBdr>
          <w:bottom w:val="single" w:color="CCCCCC" w:sz="6" w:space="1"/>
        </w:pBdr>
        <w:spacing w:after="160" w:before="160"/>
      </w:pPr>
    </w:p>
    <w:p>
      <w:pPr>
        <w:spacing w:after="12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1F6F8B"/>
          <w:sz w:val="24"/>
          <w:szCs w:val="24"/>
        </w:rPr>
        <w:t xml:space="preserve">Landmines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20"/>
          <w:szCs w:val="20"/>
        </w:rPr>
        <w:t xml:space="preserve">Privacy: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Reps in Canada and Europe, risk-averse buyer. Lead with transcription-only and mention per-region configurability.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20"/>
          <w:szCs w:val="20"/>
        </w:rPr>
        <w:t xml:space="preserve">Data ownership: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Bad prior vendor experience. Be explicit about data ownership in the contract.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20"/>
          <w:szCs w:val="20"/>
        </w:rPr>
        <w:t xml:space="preserve">Exec timing: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Do not push the executive meeting. The champion controls the internal sequence.</w:t>
      </w:r>
    </w:p>
    <w:p>
      <w:pPr>
        <w:pBdr>
          <w:bottom w:val="single" w:color="CCCCCC" w:sz="6" w:space="1"/>
        </w:pBdr>
        <w:spacing w:after="160" w:before="160"/>
      </w:pPr>
    </w:p>
    <w:p>
      <w:pPr>
        <w:spacing w:after="12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1F6F8B"/>
          <w:sz w:val="24"/>
          <w:szCs w:val="24"/>
        </w:rPr>
        <w:t xml:space="preserve">Objectives for This Call</w:t>
      </w:r>
    </w:p>
    <w:p>
      <w:pPr>
        <w:spacing w:after="50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1F6F8B"/>
          <w:sz w:val="20"/>
          <w:szCs w:val="20"/>
        </w:rPr>
        <w:t xml:space="preserve">1.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Get Jordan comfortable with the managed package approach and share docs for review</w:t>
      </w:r>
    </w:p>
    <w:p>
      <w:pPr>
        <w:spacing w:after="50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1F6F8B"/>
          <w:sz w:val="20"/>
          <w:szCs w:val="20"/>
        </w:rPr>
        <w:t xml:space="preserve">2.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Confirm NDA status, and nudge if it has not been sent</w:t>
      </w:r>
    </w:p>
    <w:p>
      <w:pPr>
        <w:spacing w:after="50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1F6F8B"/>
          <w:sz w:val="20"/>
          <w:szCs w:val="20"/>
        </w:rPr>
        <w:t xml:space="preserve">3.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Commit to sending SOC 2 and DPA post-call so the EU legal review starts</w:t>
      </w:r>
    </w:p>
    <w:p>
      <w:pPr>
        <w:spacing w:after="50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1F6F8B"/>
          <w:sz w:val="20"/>
          <w:szCs w:val="20"/>
        </w:rPr>
        <w:t xml:space="preserve">4.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Align on committee, demo, and pilot timeline</w:t>
      </w:r>
    </w:p>
    <w:p>
      <w:pPr>
        <w:pBdr>
          <w:bottom w:val="single" w:color="CCCCCC" w:sz="6" w:space="1"/>
        </w:pBdr>
        <w:spacing w:after="160" w:before="160"/>
      </w:pPr>
    </w:p>
    <w:p>
      <w:pPr>
        <w:spacing w:after="12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1F6F8B"/>
          <w:sz w:val="24"/>
          <w:szCs w:val="24"/>
        </w:rPr>
        <w:t xml:space="preserve">Success = End of Call</w:t>
      </w:r>
    </w:p>
    <w:p>
      <w:pPr>
        <w:spacing w:after="40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☐ Jordan comfortable reviewing managed package docs</w:t>
      </w:r>
    </w:p>
    <w:p>
      <w:pPr>
        <w:spacing w:after="40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☐ NDA path confirmed</w:t>
      </w:r>
    </w:p>
    <w:p>
      <w:pPr>
        <w:spacing w:after="40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☐ Security package requested or accepted</w:t>
      </w:r>
    </w:p>
    <w:p>
      <w:pPr>
        <w:spacing w:after="40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☐ Clear next meeting scheduled</w:t>
      </w:r>
    </w:p>
    <w:p>
      <w:pPr>
        <w:pBdr>
          <w:bottom w:val="single" w:color="CCCCCC" w:sz="6" w:space="1"/>
        </w:pBdr>
        <w:spacing w:after="160" w:before="160"/>
      </w:pPr>
    </w:p>
    <w:p>
      <w:pPr>
        <w:spacing w:after="40" w:before="80"/>
      </w:pPr>
      <w:r>
        <w:rPr>
          <w:rFonts w:ascii="Calibri" w:cs="Calibri" w:eastAsia="Calibri" w:hAnsi="Calibri"/>
          <w:b/>
          <w:bCs/>
          <w:i w:val="false"/>
          <w:iCs w:val="false"/>
          <w:color w:val="666666"/>
          <w:sz w:val="18"/>
          <w:szCs w:val="18"/>
        </w:rPr>
        <w:t xml:space="preserve">Meeting Links</w:t>
      </w:r>
    </w:p>
    <w:p>
      <w:pPr>
        <w:spacing w:after="30"/>
      </w:pPr>
      <w:hyperlink w:history="1" r:id="rId2dil5dny5-vyvck4v_gqs">
        <w:r>
          <w:rPr>
            <w:rFonts w:ascii="Calibri" w:cs="Calibri" w:eastAsia="Calibri" w:hAnsi="Calibri"/>
            <w:color w:val="1F6F8B"/>
            <w:sz w:val="18"/>
            <w:szCs w:val="18"/>
            <w:u w:val="single"/>
          </w:rPr>
          <w:t xml:space="preserve">Call #1 (May 28)</w:t>
        </w:r>
      </w:hyperlink>
    </w:p>
    <w:p>
      <w:pPr>
        <w:spacing w:after="30"/>
      </w:pPr>
      <w:hyperlink w:history="1" r:id="rIdy1tn2c6ncisdghs3ds6iz">
        <w:r>
          <w:rPr>
            <w:rFonts w:ascii="Calibri" w:cs="Calibri" w:eastAsia="Calibri" w:hAnsi="Calibri"/>
            <w:color w:val="1F6F8B"/>
            <w:sz w:val="18"/>
            <w:szCs w:val="18"/>
            <w:u w:val="single"/>
          </w:rPr>
          <w:t xml:space="preserve">Call #2 (Jun 9)</w:t>
        </w:r>
      </w:hyperlink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2dil5dny5-vyvck4v_gqs" Type="http://schemas.openxmlformats.org/officeDocument/2006/relationships/hyperlink" Target="https://app.aircover.ai/meetings/00000000000000000000000000000001" TargetMode="External"/><Relationship Id="rIdy1tn2c6ncisdghs3ds6iz" Type="http://schemas.openxmlformats.org/officeDocument/2006/relationships/hyperlink" Target="https://app.aircover.ai/meetings/00000000000000000000000000000002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2026-06-10T15:18:32.051Z</dcterms:created>
  <dcterms:modified xsi:type="dcterms:W3CDTF">2026-06-10T15:18:32.053Z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