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466AA" w14:textId="00BA1740" w:rsidR="00FC7347" w:rsidRPr="00045C2A" w:rsidRDefault="006769CC" w:rsidP="005244D0">
      <w:pPr>
        <w:pStyle w:val="Heading1"/>
        <w:ind w:left="360" w:hanging="360"/>
        <w:jc w:val="both"/>
      </w:pPr>
      <w:r w:rsidRPr="00045C2A">
        <w:t>Objective</w:t>
      </w:r>
    </w:p>
    <w:p w14:paraId="52989BDE" w14:textId="2A3E3FDB" w:rsidR="00D06F27" w:rsidRPr="005244D0" w:rsidRDefault="004A4494" w:rsidP="005244D0">
      <w:pPr>
        <w:pStyle w:val="Heading2"/>
        <w:jc w:val="both"/>
        <w:rPr>
          <w:b w:val="0"/>
          <w:bCs w:val="0"/>
          <w:color w:val="231F20" w:themeColor="text1"/>
          <w:sz w:val="22"/>
          <w:szCs w:val="24"/>
          <w:lang w:val="en-US"/>
        </w:rPr>
      </w:pPr>
      <w:r w:rsidRPr="005244D0">
        <w:rPr>
          <w:b w:val="0"/>
          <w:bCs w:val="0"/>
          <w:color w:val="231F20" w:themeColor="text1"/>
          <w:sz w:val="22"/>
          <w:szCs w:val="24"/>
          <w:lang w:val="en-US"/>
        </w:rPr>
        <w:t xml:space="preserve">This procedure is the </w:t>
      </w:r>
      <w:r w:rsidR="00D06F27" w:rsidRPr="005244D0">
        <w:rPr>
          <w:b w:val="0"/>
          <w:bCs w:val="0"/>
          <w:color w:val="231F20" w:themeColor="text1"/>
          <w:sz w:val="22"/>
          <w:szCs w:val="24"/>
          <w:lang w:val="en-US"/>
        </w:rPr>
        <w:t>corporate</w:t>
      </w:r>
      <w:r w:rsidRPr="005244D0">
        <w:rPr>
          <w:b w:val="0"/>
          <w:bCs w:val="0"/>
          <w:color w:val="231F20" w:themeColor="text1"/>
          <w:sz w:val="22"/>
          <w:szCs w:val="24"/>
          <w:lang w:val="en-US"/>
        </w:rPr>
        <w:t xml:space="preserve"> level document that is in place when site level processes are not approved by a regulatory authority or directed by customer requirement. </w:t>
      </w:r>
    </w:p>
    <w:p w14:paraId="3BA48094" w14:textId="57402357" w:rsidR="004A4494" w:rsidRPr="005244D0" w:rsidRDefault="004A4494" w:rsidP="005244D0">
      <w:pPr>
        <w:pStyle w:val="Heading2"/>
        <w:jc w:val="both"/>
        <w:rPr>
          <w:b w:val="0"/>
          <w:bCs w:val="0"/>
          <w:color w:val="231F20" w:themeColor="text1"/>
          <w:sz w:val="22"/>
          <w:szCs w:val="24"/>
          <w:lang w:val="en-US"/>
        </w:rPr>
      </w:pPr>
      <w:r w:rsidRPr="005244D0">
        <w:rPr>
          <w:b w:val="0"/>
          <w:bCs w:val="0"/>
          <w:color w:val="231F20" w:themeColor="text1"/>
          <w:sz w:val="22"/>
          <w:szCs w:val="24"/>
          <w:lang w:val="en-US"/>
        </w:rPr>
        <w:t>This procedure shall be followed when no other approved process is in place and is the default for all sites</w:t>
      </w:r>
    </w:p>
    <w:p w14:paraId="30E5733A" w14:textId="7BEC54B7" w:rsidR="004A4494" w:rsidRPr="005244D0" w:rsidRDefault="004A4494" w:rsidP="005244D0">
      <w:pPr>
        <w:pStyle w:val="Heading2"/>
        <w:jc w:val="both"/>
        <w:rPr>
          <w:b w:val="0"/>
          <w:bCs w:val="0"/>
          <w:color w:val="231F20" w:themeColor="text1"/>
          <w:sz w:val="22"/>
          <w:szCs w:val="24"/>
          <w:lang w:val="en-US"/>
        </w:rPr>
      </w:pPr>
      <w:r w:rsidRPr="005244D0">
        <w:rPr>
          <w:b w:val="0"/>
          <w:bCs w:val="0"/>
          <w:color w:val="231F20" w:themeColor="text1"/>
          <w:sz w:val="22"/>
          <w:szCs w:val="24"/>
          <w:lang w:val="en-US"/>
        </w:rPr>
        <w:t xml:space="preserve">The objective of this procedure is to establish the process for the planning of the Quality Management System (QMS). </w:t>
      </w:r>
    </w:p>
    <w:p w14:paraId="6D823A28" w14:textId="2549F230" w:rsidR="004A4494" w:rsidRPr="005244D0" w:rsidRDefault="004A4494" w:rsidP="005244D0">
      <w:pPr>
        <w:pStyle w:val="Heading2"/>
        <w:jc w:val="both"/>
        <w:rPr>
          <w:b w:val="0"/>
          <w:bCs w:val="0"/>
          <w:color w:val="231F20" w:themeColor="text1"/>
          <w:sz w:val="22"/>
          <w:szCs w:val="24"/>
          <w:lang w:val="en-US"/>
        </w:rPr>
      </w:pPr>
      <w:r w:rsidRPr="005244D0">
        <w:rPr>
          <w:b w:val="0"/>
          <w:bCs w:val="0"/>
          <w:color w:val="231F20" w:themeColor="text1"/>
          <w:sz w:val="22"/>
          <w:szCs w:val="24"/>
          <w:lang w:val="en-US"/>
        </w:rPr>
        <w:t>Th</w:t>
      </w:r>
      <w:r w:rsidR="00D06F27" w:rsidRPr="005244D0">
        <w:rPr>
          <w:b w:val="0"/>
          <w:bCs w:val="0"/>
          <w:color w:val="231F20" w:themeColor="text1"/>
          <w:sz w:val="22"/>
          <w:szCs w:val="24"/>
          <w:lang w:val="en-US"/>
        </w:rPr>
        <w:t>is</w:t>
      </w:r>
      <w:r w:rsidRPr="005244D0">
        <w:rPr>
          <w:b w:val="0"/>
          <w:bCs w:val="0"/>
          <w:color w:val="231F20" w:themeColor="text1"/>
          <w:sz w:val="22"/>
          <w:szCs w:val="24"/>
          <w:lang w:val="en-US"/>
        </w:rPr>
        <w:t xml:space="preserve"> procedure applies to the planning activities and resources required to meet the objectives of the QMS.</w:t>
      </w:r>
    </w:p>
    <w:p w14:paraId="5BBF11B5" w14:textId="37FDF250" w:rsidR="00305CE1" w:rsidRPr="005244D0" w:rsidRDefault="004A4494" w:rsidP="005244D0">
      <w:pPr>
        <w:pStyle w:val="Heading2"/>
        <w:jc w:val="both"/>
        <w:rPr>
          <w:b w:val="0"/>
          <w:bCs w:val="0"/>
          <w:color w:val="231F20" w:themeColor="text1"/>
          <w:sz w:val="22"/>
          <w:szCs w:val="24"/>
          <w:lang w:val="en-US"/>
        </w:rPr>
      </w:pPr>
      <w:r w:rsidRPr="005244D0">
        <w:rPr>
          <w:b w:val="0"/>
          <w:bCs w:val="0"/>
          <w:color w:val="231F20" w:themeColor="text1"/>
          <w:sz w:val="22"/>
          <w:szCs w:val="24"/>
          <w:lang w:val="en-US"/>
        </w:rPr>
        <w:t>The procedure addresses the risk and opportunities associated with the planning of the QMS</w:t>
      </w:r>
      <w:r w:rsidR="00305CE1" w:rsidRPr="005244D0">
        <w:rPr>
          <w:b w:val="0"/>
          <w:bCs w:val="0"/>
          <w:color w:val="231F20" w:themeColor="text1"/>
          <w:sz w:val="22"/>
          <w:szCs w:val="24"/>
          <w:lang w:val="en-US"/>
        </w:rPr>
        <w:t xml:space="preserve">. </w:t>
      </w:r>
    </w:p>
    <w:p w14:paraId="4335150F" w14:textId="69274720" w:rsidR="009901DB" w:rsidRPr="004A4494" w:rsidRDefault="009901DB" w:rsidP="005244D0">
      <w:pPr>
        <w:pStyle w:val="Heading2"/>
        <w:keepNext/>
        <w:numPr>
          <w:ilvl w:val="0"/>
          <w:numId w:val="0"/>
        </w:numPr>
        <w:tabs>
          <w:tab w:val="left" w:pos="450"/>
        </w:tabs>
        <w:spacing w:before="0" w:after="0" w:line="240" w:lineRule="auto"/>
        <w:ind w:left="576" w:right="288"/>
        <w:contextualSpacing/>
        <w:jc w:val="both"/>
        <w:rPr>
          <w:rFonts w:asciiTheme="majorHAnsi" w:hAnsiTheme="majorHAnsi" w:cstheme="majorHAnsi"/>
          <w:b w:val="0"/>
          <w:i/>
          <w:iCs w:val="0"/>
          <w:color w:val="auto"/>
          <w:sz w:val="20"/>
          <w:szCs w:val="20"/>
        </w:rPr>
      </w:pPr>
    </w:p>
    <w:p w14:paraId="7DDA405C" w14:textId="6542024F" w:rsidR="006769CC" w:rsidRPr="004A4494" w:rsidRDefault="006769CC" w:rsidP="005244D0">
      <w:pPr>
        <w:pStyle w:val="Heading1"/>
        <w:jc w:val="both"/>
      </w:pPr>
      <w:r w:rsidRPr="004A4494">
        <w:t xml:space="preserve">Responsibilities </w:t>
      </w:r>
    </w:p>
    <w:p w14:paraId="1F3DE96B" w14:textId="5E4E5330" w:rsidR="00FC7347" w:rsidRPr="004A4494" w:rsidRDefault="00FC7347" w:rsidP="005244D0">
      <w:pPr>
        <w:pStyle w:val="Heading1"/>
        <w:numPr>
          <w:ilvl w:val="0"/>
          <w:numId w:val="0"/>
        </w:numPr>
        <w:tabs>
          <w:tab w:val="left" w:pos="450"/>
        </w:tabs>
        <w:spacing w:before="0" w:after="0" w:line="240" w:lineRule="auto"/>
        <w:ind w:left="432"/>
        <w:contextualSpacing/>
        <w:jc w:val="both"/>
        <w:rPr>
          <w:rFonts w:cstheme="majorHAnsi"/>
          <w:sz w:val="20"/>
          <w:szCs w:val="20"/>
        </w:rPr>
      </w:pPr>
    </w:p>
    <w:p w14:paraId="37F0163B" w14:textId="433BD59F" w:rsidR="004A4494" w:rsidRPr="005244D0" w:rsidRDefault="004A4494" w:rsidP="005244D0">
      <w:pPr>
        <w:pStyle w:val="Heading2"/>
        <w:jc w:val="both"/>
        <w:rPr>
          <w:b w:val="0"/>
          <w:bCs w:val="0"/>
          <w:color w:val="231F20" w:themeColor="text1"/>
          <w:sz w:val="22"/>
          <w:szCs w:val="22"/>
          <w:lang w:val="en-US"/>
        </w:rPr>
      </w:pPr>
      <w:r w:rsidRPr="07D74FF1">
        <w:rPr>
          <w:b w:val="0"/>
          <w:bCs w:val="0"/>
          <w:color w:val="231F20" w:themeColor="text1"/>
          <w:sz w:val="22"/>
          <w:szCs w:val="22"/>
          <w:lang w:val="en-US"/>
        </w:rPr>
        <w:t xml:space="preserve">The </w:t>
      </w:r>
      <w:r w:rsidR="48F5E93B" w:rsidRPr="07D74FF1">
        <w:rPr>
          <w:b w:val="0"/>
          <w:bCs w:val="0"/>
          <w:color w:val="231F20" w:themeColor="text1"/>
          <w:sz w:val="22"/>
          <w:szCs w:val="22"/>
          <w:lang w:val="en-US"/>
        </w:rPr>
        <w:t>VP Quality</w:t>
      </w:r>
      <w:r w:rsidRPr="07D74FF1">
        <w:rPr>
          <w:b w:val="0"/>
          <w:bCs w:val="0"/>
          <w:color w:val="231F20" w:themeColor="text1"/>
          <w:sz w:val="22"/>
          <w:szCs w:val="22"/>
          <w:lang w:val="en-US"/>
        </w:rPr>
        <w:t xml:space="preserve"> has the prime responsibility and approval authority for this procedure. </w:t>
      </w:r>
    </w:p>
    <w:p w14:paraId="1091A263" w14:textId="67DE57DF" w:rsidR="004A4494" w:rsidRPr="005244D0" w:rsidRDefault="004A4494" w:rsidP="005244D0">
      <w:pPr>
        <w:pStyle w:val="Heading2"/>
        <w:jc w:val="both"/>
        <w:rPr>
          <w:b w:val="0"/>
          <w:bCs w:val="0"/>
          <w:color w:val="231F20" w:themeColor="text1"/>
          <w:sz w:val="22"/>
          <w:szCs w:val="22"/>
          <w:lang w:val="en-US"/>
        </w:rPr>
      </w:pPr>
      <w:r w:rsidRPr="07D74FF1">
        <w:rPr>
          <w:b w:val="0"/>
          <w:bCs w:val="0"/>
          <w:color w:val="231F20" w:themeColor="text1"/>
          <w:sz w:val="22"/>
          <w:szCs w:val="22"/>
          <w:lang w:val="en-US"/>
        </w:rPr>
        <w:t xml:space="preserve">In supporting roles, Top Management and the </w:t>
      </w:r>
      <w:r w:rsidR="363DFAE7" w:rsidRPr="07D74FF1">
        <w:rPr>
          <w:b w:val="0"/>
          <w:bCs w:val="0"/>
          <w:color w:val="231F20" w:themeColor="text1"/>
          <w:sz w:val="22"/>
          <w:szCs w:val="22"/>
          <w:lang w:val="en-US"/>
        </w:rPr>
        <w:t>VP Quality or designee</w:t>
      </w:r>
      <w:r w:rsidR="00035416" w:rsidRPr="07D74FF1">
        <w:rPr>
          <w:b w:val="0"/>
          <w:bCs w:val="0"/>
          <w:color w:val="231F20" w:themeColor="text1"/>
          <w:sz w:val="22"/>
          <w:szCs w:val="22"/>
          <w:lang w:val="en-US"/>
        </w:rPr>
        <w:t xml:space="preserve"> ensure</w:t>
      </w:r>
      <w:r w:rsidRPr="07D74FF1">
        <w:rPr>
          <w:b w:val="0"/>
          <w:bCs w:val="0"/>
          <w:color w:val="231F20" w:themeColor="text1"/>
          <w:sz w:val="22"/>
          <w:szCs w:val="22"/>
          <w:lang w:val="en-US"/>
        </w:rPr>
        <w:t xml:space="preserve"> that the responsibilities and authorities for the QMS are defined and communicated. The organization chart documented on attachment is included in the quality manual. </w:t>
      </w:r>
    </w:p>
    <w:p w14:paraId="3E0F7859" w14:textId="2B7B8A58" w:rsidR="004A4494" w:rsidRPr="005244D0" w:rsidRDefault="00780440" w:rsidP="005244D0">
      <w:pPr>
        <w:pStyle w:val="Heading2"/>
        <w:jc w:val="both"/>
        <w:rPr>
          <w:b w:val="0"/>
          <w:bCs w:val="0"/>
          <w:color w:val="231F20" w:themeColor="text1"/>
          <w:sz w:val="22"/>
          <w:szCs w:val="22"/>
          <w:lang w:val="en-US"/>
        </w:rPr>
      </w:pPr>
      <w:r w:rsidRPr="07D74FF1">
        <w:rPr>
          <w:b w:val="0"/>
          <w:bCs w:val="0"/>
          <w:color w:val="231F20" w:themeColor="text1"/>
          <w:sz w:val="22"/>
          <w:szCs w:val="22"/>
          <w:lang w:val="en-US"/>
        </w:rPr>
        <w:t xml:space="preserve">The </w:t>
      </w:r>
      <w:r w:rsidR="363DFAE7" w:rsidRPr="07D74FF1">
        <w:rPr>
          <w:b w:val="0"/>
          <w:bCs w:val="0"/>
          <w:color w:val="231F20" w:themeColor="text1"/>
          <w:sz w:val="22"/>
          <w:szCs w:val="22"/>
          <w:lang w:val="en-US"/>
        </w:rPr>
        <w:t>VP Quality or designee</w:t>
      </w:r>
      <w:r w:rsidR="00035416" w:rsidRPr="07D74FF1">
        <w:rPr>
          <w:b w:val="0"/>
          <w:bCs w:val="0"/>
          <w:color w:val="231F20" w:themeColor="text1"/>
          <w:sz w:val="22"/>
          <w:szCs w:val="22"/>
          <w:lang w:val="en-US"/>
        </w:rPr>
        <w:t xml:space="preserve"> </w:t>
      </w:r>
      <w:r w:rsidR="776A673E" w:rsidRPr="07D74FF1">
        <w:rPr>
          <w:b w:val="0"/>
          <w:bCs w:val="0"/>
          <w:color w:val="231F20" w:themeColor="text1"/>
          <w:sz w:val="22"/>
          <w:szCs w:val="22"/>
          <w:lang w:val="en-US"/>
        </w:rPr>
        <w:t>is</w:t>
      </w:r>
      <w:r w:rsidR="004A4494" w:rsidRPr="07D74FF1">
        <w:rPr>
          <w:b w:val="0"/>
          <w:bCs w:val="0"/>
          <w:color w:val="231F20" w:themeColor="text1"/>
          <w:sz w:val="22"/>
          <w:szCs w:val="22"/>
          <w:lang w:val="en-US"/>
        </w:rPr>
        <w:t xml:space="preserve"> responsible to provide the leadership for a process approach and the achievement of intended results with the application of the P-D-C-A (plan, do, check, act methodology) and R-B-T (</w:t>
      </w:r>
      <w:r w:rsidRPr="07D74FF1">
        <w:rPr>
          <w:b w:val="0"/>
          <w:bCs w:val="0"/>
          <w:color w:val="231F20" w:themeColor="text1"/>
          <w:sz w:val="22"/>
          <w:szCs w:val="22"/>
          <w:lang w:val="en-US"/>
        </w:rPr>
        <w:t>risk-based</w:t>
      </w:r>
      <w:r w:rsidR="004A4494" w:rsidRPr="07D74FF1">
        <w:rPr>
          <w:b w:val="0"/>
          <w:bCs w:val="0"/>
          <w:color w:val="231F20" w:themeColor="text1"/>
          <w:sz w:val="22"/>
          <w:szCs w:val="22"/>
          <w:lang w:val="en-US"/>
        </w:rPr>
        <w:t xml:space="preserve"> thinking).</w:t>
      </w:r>
    </w:p>
    <w:p w14:paraId="0767CB80" w14:textId="05C63F57" w:rsidR="00B91FBE" w:rsidRPr="005244D0" w:rsidRDefault="004A4494" w:rsidP="005244D0">
      <w:pPr>
        <w:pStyle w:val="Heading2"/>
        <w:jc w:val="both"/>
        <w:rPr>
          <w:b w:val="0"/>
          <w:bCs w:val="0"/>
          <w:color w:val="231F20" w:themeColor="text1"/>
          <w:sz w:val="22"/>
          <w:szCs w:val="22"/>
          <w:lang w:val="en-US"/>
        </w:rPr>
      </w:pPr>
      <w:r w:rsidRPr="07D74FF1">
        <w:rPr>
          <w:b w:val="0"/>
          <w:bCs w:val="0"/>
          <w:color w:val="231F20" w:themeColor="text1"/>
          <w:sz w:val="22"/>
          <w:szCs w:val="22"/>
          <w:lang w:val="en-US"/>
        </w:rPr>
        <w:t xml:space="preserve">Additional responsibilities for the </w:t>
      </w:r>
      <w:r w:rsidR="363DFAE7" w:rsidRPr="07D74FF1">
        <w:rPr>
          <w:b w:val="0"/>
          <w:bCs w:val="0"/>
          <w:color w:val="231F20" w:themeColor="text1"/>
          <w:sz w:val="22"/>
          <w:szCs w:val="22"/>
          <w:lang w:val="en-US"/>
        </w:rPr>
        <w:t>VP Quality or designee</w:t>
      </w:r>
      <w:r w:rsidR="55585FCE" w:rsidRPr="07D74FF1">
        <w:rPr>
          <w:b w:val="0"/>
          <w:bCs w:val="0"/>
          <w:color w:val="231F20" w:themeColor="text1"/>
          <w:sz w:val="22"/>
          <w:szCs w:val="22"/>
          <w:lang w:val="en-US"/>
        </w:rPr>
        <w:t>,</w:t>
      </w:r>
      <w:r w:rsidR="00035416" w:rsidRPr="07D74FF1">
        <w:rPr>
          <w:b w:val="0"/>
          <w:bCs w:val="0"/>
          <w:color w:val="231F20" w:themeColor="text1"/>
          <w:sz w:val="22"/>
          <w:szCs w:val="22"/>
          <w:lang w:val="en-US"/>
        </w:rPr>
        <w:t xml:space="preserve"> are</w:t>
      </w:r>
      <w:r w:rsidRPr="07D74FF1">
        <w:rPr>
          <w:b w:val="0"/>
          <w:bCs w:val="0"/>
          <w:color w:val="231F20" w:themeColor="text1"/>
          <w:sz w:val="22"/>
          <w:szCs w:val="22"/>
          <w:lang w:val="en-US"/>
        </w:rPr>
        <w:t xml:space="preserve"> detailed in relevant paragraphs below</w:t>
      </w:r>
      <w:r w:rsidR="005244D0" w:rsidRPr="07D74FF1">
        <w:rPr>
          <w:b w:val="0"/>
          <w:bCs w:val="0"/>
          <w:color w:val="231F20" w:themeColor="text1"/>
          <w:sz w:val="22"/>
          <w:szCs w:val="22"/>
          <w:lang w:val="en-US"/>
        </w:rPr>
        <w:t>.</w:t>
      </w:r>
    </w:p>
    <w:p w14:paraId="75A97F2C" w14:textId="14B2741E" w:rsidR="00FC7347" w:rsidRDefault="006769CC" w:rsidP="00BC3046">
      <w:pPr>
        <w:pStyle w:val="Heading1"/>
      </w:pPr>
      <w:r w:rsidRPr="004A4494">
        <w:t>Definitions</w:t>
      </w:r>
    </w:p>
    <w:p w14:paraId="7AD09CF1" w14:textId="77777777" w:rsidR="001A7AF2" w:rsidRPr="001A7AF2" w:rsidRDefault="001A7AF2" w:rsidP="001A7AF2"/>
    <w:tbl>
      <w:tblPr>
        <w:tblStyle w:val="CompanyTable"/>
        <w:tblW w:w="0" w:type="auto"/>
        <w:tblInd w:w="426" w:type="dxa"/>
        <w:tblLook w:val="04A0" w:firstRow="1" w:lastRow="0" w:firstColumn="1" w:lastColumn="0" w:noHBand="0" w:noVBand="1"/>
      </w:tblPr>
      <w:tblGrid>
        <w:gridCol w:w="1842"/>
        <w:gridCol w:w="7370"/>
      </w:tblGrid>
      <w:tr w:rsidR="00221453" w:rsidRPr="0047409E" w14:paraId="0A26920A" w14:textId="77777777" w:rsidTr="07D74FF1">
        <w:trPr>
          <w:cnfStyle w:val="100000000000" w:firstRow="1" w:lastRow="0" w:firstColumn="0" w:lastColumn="0" w:oddVBand="0" w:evenVBand="0" w:oddHBand="0" w:evenHBand="0" w:firstRowFirstColumn="0" w:firstRowLastColumn="0" w:lastRowFirstColumn="0" w:lastRowLastColumn="0"/>
        </w:trPr>
        <w:tc>
          <w:tcPr>
            <w:tcW w:w="1842" w:type="dxa"/>
            <w:shd w:val="clear" w:color="auto" w:fill="333333" w:themeFill="background2"/>
          </w:tcPr>
          <w:p w14:paraId="3FAF1CF6" w14:textId="77777777" w:rsidR="00221453" w:rsidRPr="004F6D18" w:rsidRDefault="00221453" w:rsidP="00A916D5">
            <w:pPr>
              <w:pStyle w:val="List3"/>
              <w:numPr>
                <w:ilvl w:val="0"/>
                <w:numId w:val="0"/>
              </w:numPr>
              <w:spacing w:after="0"/>
              <w:jc w:val="center"/>
              <w:rPr>
                <w:b/>
                <w:color w:val="FFFFFF" w:themeColor="background1"/>
                <w:sz w:val="22"/>
              </w:rPr>
            </w:pPr>
            <w:r w:rsidRPr="004F6D18">
              <w:rPr>
                <w:b/>
                <w:color w:val="FFFFFF" w:themeColor="background1"/>
                <w:sz w:val="22"/>
              </w:rPr>
              <w:t>Term</w:t>
            </w:r>
          </w:p>
        </w:tc>
        <w:tc>
          <w:tcPr>
            <w:tcW w:w="7370" w:type="dxa"/>
            <w:shd w:val="clear" w:color="auto" w:fill="333333" w:themeFill="background2"/>
          </w:tcPr>
          <w:p w14:paraId="3BF6E7C7" w14:textId="77777777" w:rsidR="00221453" w:rsidRPr="004F6D18" w:rsidRDefault="00221453" w:rsidP="00A916D5">
            <w:pPr>
              <w:pStyle w:val="List3"/>
              <w:numPr>
                <w:ilvl w:val="0"/>
                <w:numId w:val="0"/>
              </w:numPr>
              <w:spacing w:after="0"/>
              <w:jc w:val="center"/>
              <w:rPr>
                <w:b/>
                <w:color w:val="FFFFFF" w:themeColor="background1"/>
                <w:sz w:val="22"/>
              </w:rPr>
            </w:pPr>
            <w:r w:rsidRPr="004F6D18">
              <w:rPr>
                <w:b/>
                <w:color w:val="FFFFFF" w:themeColor="background1"/>
                <w:sz w:val="22"/>
              </w:rPr>
              <w:t>Meaning</w:t>
            </w:r>
          </w:p>
        </w:tc>
      </w:tr>
      <w:tr w:rsidR="00221453" w14:paraId="77C17179" w14:textId="77777777" w:rsidTr="07D74FF1">
        <w:tc>
          <w:tcPr>
            <w:tcW w:w="1842" w:type="dxa"/>
            <w:shd w:val="clear" w:color="auto" w:fill="auto"/>
          </w:tcPr>
          <w:p w14:paraId="04BD4DD2" w14:textId="1174F669" w:rsidR="00221453" w:rsidRDefault="00221453" w:rsidP="00A916D5">
            <w:pPr>
              <w:pStyle w:val="List3"/>
              <w:numPr>
                <w:ilvl w:val="0"/>
                <w:numId w:val="0"/>
              </w:numPr>
              <w:spacing w:after="0"/>
              <w:rPr>
                <w:sz w:val="22"/>
              </w:rPr>
            </w:pPr>
            <w:r>
              <w:rPr>
                <w:sz w:val="22"/>
              </w:rPr>
              <w:t>Top Management</w:t>
            </w:r>
          </w:p>
        </w:tc>
        <w:tc>
          <w:tcPr>
            <w:tcW w:w="7370" w:type="dxa"/>
            <w:shd w:val="clear" w:color="auto" w:fill="auto"/>
          </w:tcPr>
          <w:p w14:paraId="6D5F3000" w14:textId="2B60ACD4" w:rsidR="00221453" w:rsidRDefault="00597E5B" w:rsidP="00A916D5">
            <w:pPr>
              <w:pStyle w:val="List3"/>
              <w:numPr>
                <w:ilvl w:val="0"/>
                <w:numId w:val="0"/>
              </w:numPr>
              <w:spacing w:after="0"/>
              <w:rPr>
                <w:sz w:val="22"/>
              </w:rPr>
            </w:pPr>
            <w:r>
              <w:rPr>
                <w:sz w:val="22"/>
              </w:rPr>
              <w:t>Person or group of people who directs and controls an organization at the highest level.</w:t>
            </w:r>
          </w:p>
        </w:tc>
      </w:tr>
      <w:tr w:rsidR="00221453" w14:paraId="6F8D3FEE" w14:textId="77777777" w:rsidTr="07D74FF1">
        <w:trPr>
          <w:cnfStyle w:val="000000010000" w:firstRow="0" w:lastRow="0" w:firstColumn="0" w:lastColumn="0" w:oddVBand="0" w:evenVBand="0" w:oddHBand="0" w:evenHBand="1" w:firstRowFirstColumn="0" w:firstRowLastColumn="0" w:lastRowFirstColumn="0" w:lastRowLastColumn="0"/>
        </w:trPr>
        <w:tc>
          <w:tcPr>
            <w:tcW w:w="1842" w:type="dxa"/>
            <w:shd w:val="clear" w:color="auto" w:fill="auto"/>
          </w:tcPr>
          <w:p w14:paraId="532B2A5D" w14:textId="152B9967" w:rsidR="00221453" w:rsidRDefault="00221453" w:rsidP="00A916D5">
            <w:pPr>
              <w:pStyle w:val="List3"/>
              <w:numPr>
                <w:ilvl w:val="0"/>
                <w:numId w:val="0"/>
              </w:numPr>
              <w:spacing w:after="0"/>
              <w:rPr>
                <w:sz w:val="22"/>
              </w:rPr>
            </w:pPr>
            <w:r>
              <w:rPr>
                <w:sz w:val="22"/>
              </w:rPr>
              <w:t>Production Processes</w:t>
            </w:r>
          </w:p>
        </w:tc>
        <w:tc>
          <w:tcPr>
            <w:tcW w:w="7370" w:type="dxa"/>
            <w:shd w:val="clear" w:color="auto" w:fill="auto"/>
          </w:tcPr>
          <w:p w14:paraId="3A0511EB" w14:textId="0ABCCFD6" w:rsidR="00221453" w:rsidRPr="00241DA7" w:rsidRDefault="00597E5B" w:rsidP="00A916D5">
            <w:pPr>
              <w:pStyle w:val="List3"/>
              <w:numPr>
                <w:ilvl w:val="0"/>
                <w:numId w:val="0"/>
              </w:numPr>
              <w:spacing w:after="0"/>
              <w:rPr>
                <w:sz w:val="22"/>
              </w:rPr>
            </w:pPr>
            <w:r>
              <w:rPr>
                <w:sz w:val="22"/>
              </w:rPr>
              <w:t xml:space="preserve">Processes that contribute </w:t>
            </w:r>
            <w:r w:rsidR="00630593">
              <w:rPr>
                <w:sz w:val="22"/>
              </w:rPr>
              <w:t>or result in the product or service being produced or the product or service being provided</w:t>
            </w:r>
            <w:r w:rsidR="00E2520A">
              <w:rPr>
                <w:sz w:val="22"/>
              </w:rPr>
              <w:t>.</w:t>
            </w:r>
          </w:p>
        </w:tc>
      </w:tr>
      <w:tr w:rsidR="00221453" w14:paraId="76E9B730" w14:textId="77777777" w:rsidTr="07D74FF1">
        <w:tc>
          <w:tcPr>
            <w:tcW w:w="1842" w:type="dxa"/>
            <w:shd w:val="clear" w:color="auto" w:fill="auto"/>
          </w:tcPr>
          <w:p w14:paraId="18DA8C51" w14:textId="40DF9E26" w:rsidR="00221453" w:rsidRDefault="363DFAE7" w:rsidP="07D74FF1">
            <w:pPr>
              <w:pStyle w:val="List3"/>
              <w:numPr>
                <w:ilvl w:val="0"/>
                <w:numId w:val="0"/>
              </w:numPr>
              <w:spacing w:after="0"/>
              <w:rPr>
                <w:sz w:val="22"/>
                <w:szCs w:val="22"/>
              </w:rPr>
            </w:pPr>
            <w:r w:rsidRPr="07D74FF1">
              <w:rPr>
                <w:sz w:val="22"/>
                <w:szCs w:val="22"/>
              </w:rPr>
              <w:t>VP Quality or designee</w:t>
            </w:r>
          </w:p>
        </w:tc>
        <w:tc>
          <w:tcPr>
            <w:tcW w:w="7370" w:type="dxa"/>
            <w:shd w:val="clear" w:color="auto" w:fill="auto"/>
          </w:tcPr>
          <w:p w14:paraId="1345C6D6" w14:textId="01F1FD34" w:rsidR="00221453" w:rsidRDefault="00630593" w:rsidP="07D74FF1">
            <w:pPr>
              <w:pStyle w:val="List3"/>
              <w:numPr>
                <w:ilvl w:val="0"/>
                <w:numId w:val="0"/>
              </w:numPr>
              <w:spacing w:after="0"/>
              <w:rPr>
                <w:sz w:val="22"/>
                <w:szCs w:val="22"/>
              </w:rPr>
            </w:pPr>
            <w:r w:rsidRPr="07D74FF1">
              <w:rPr>
                <w:sz w:val="22"/>
                <w:szCs w:val="22"/>
              </w:rPr>
              <w:t>Assigned position from</w:t>
            </w:r>
            <w:r w:rsidR="2EBA9688" w:rsidRPr="07D74FF1">
              <w:rPr>
                <w:sz w:val="22"/>
                <w:szCs w:val="22"/>
              </w:rPr>
              <w:t xml:space="preserve"> </w:t>
            </w:r>
            <w:r w:rsidR="68424D5C" w:rsidRPr="07D74FF1">
              <w:rPr>
                <w:sz w:val="22"/>
                <w:szCs w:val="22"/>
              </w:rPr>
              <w:t>VP QUALITY OR DESIGNEE</w:t>
            </w:r>
            <w:r w:rsidR="346FEB68" w:rsidRPr="07D74FF1">
              <w:rPr>
                <w:sz w:val="22"/>
                <w:szCs w:val="22"/>
              </w:rPr>
              <w:t xml:space="preserve"> </w:t>
            </w:r>
            <w:r w:rsidRPr="07D74FF1">
              <w:rPr>
                <w:sz w:val="22"/>
                <w:szCs w:val="22"/>
              </w:rPr>
              <w:t xml:space="preserve">and Top Management to represent the organization´s </w:t>
            </w:r>
            <w:r w:rsidR="00616395" w:rsidRPr="07D74FF1">
              <w:rPr>
                <w:sz w:val="22"/>
                <w:szCs w:val="22"/>
              </w:rPr>
              <w:t>quality system. Assigned to the Global Quality Assurance and Regulatory Compliance Manager.</w:t>
            </w:r>
          </w:p>
        </w:tc>
      </w:tr>
    </w:tbl>
    <w:p w14:paraId="420A871C" w14:textId="177DF1C4" w:rsidR="00780440" w:rsidRDefault="00780440" w:rsidP="005F7E52">
      <w:pPr>
        <w:pStyle w:val="Heading2"/>
        <w:keepNext/>
        <w:numPr>
          <w:ilvl w:val="0"/>
          <w:numId w:val="0"/>
        </w:numPr>
        <w:tabs>
          <w:tab w:val="left" w:pos="450"/>
        </w:tabs>
        <w:spacing w:before="0" w:after="0" w:line="240" w:lineRule="auto"/>
        <w:ind w:left="576" w:right="288"/>
        <w:contextualSpacing/>
        <w:jc w:val="both"/>
        <w:rPr>
          <w:rFonts w:asciiTheme="majorHAnsi" w:hAnsiTheme="majorHAnsi" w:cstheme="majorHAnsi"/>
          <w:b w:val="0"/>
          <w:bCs w:val="0"/>
          <w:iCs w:val="0"/>
          <w:color w:val="41B6E6" w:themeColor="text2"/>
          <w:sz w:val="20"/>
          <w:szCs w:val="20"/>
          <w:lang w:val="en-US"/>
        </w:rPr>
      </w:pPr>
    </w:p>
    <w:p w14:paraId="55B0A932" w14:textId="77777777" w:rsidR="00780440" w:rsidRDefault="00780440">
      <w:pPr>
        <w:rPr>
          <w:rFonts w:asciiTheme="majorHAnsi" w:hAnsiTheme="majorHAnsi" w:cstheme="majorHAnsi"/>
          <w:color w:val="41B6E6" w:themeColor="text2"/>
          <w:sz w:val="20"/>
          <w:szCs w:val="20"/>
          <w:lang w:val="en-US"/>
        </w:rPr>
      </w:pPr>
      <w:r>
        <w:rPr>
          <w:rFonts w:asciiTheme="majorHAnsi" w:hAnsiTheme="majorHAnsi" w:cstheme="majorHAnsi"/>
          <w:b/>
          <w:bCs/>
          <w:iCs/>
          <w:color w:val="41B6E6" w:themeColor="text2"/>
          <w:sz w:val="20"/>
          <w:szCs w:val="20"/>
          <w:lang w:val="en-US"/>
        </w:rPr>
        <w:br w:type="page"/>
      </w:r>
    </w:p>
    <w:p w14:paraId="49B6D4DC" w14:textId="1B582B08" w:rsidR="00FC7347" w:rsidRPr="004A4494" w:rsidRDefault="006769CC" w:rsidP="005244D0">
      <w:pPr>
        <w:pStyle w:val="Heading1"/>
        <w:jc w:val="both"/>
      </w:pPr>
      <w:r w:rsidRPr="004A4494">
        <w:lastRenderedPageBreak/>
        <w:t>Process</w:t>
      </w:r>
    </w:p>
    <w:p w14:paraId="6759334C" w14:textId="087DEA96" w:rsidR="00154028" w:rsidRPr="005244D0" w:rsidRDefault="004A4494" w:rsidP="005244D0">
      <w:pPr>
        <w:pStyle w:val="Heading2"/>
        <w:jc w:val="both"/>
        <w:rPr>
          <w:b w:val="0"/>
          <w:bCs w:val="0"/>
          <w:color w:val="231F20" w:themeColor="text1"/>
          <w:sz w:val="22"/>
          <w:szCs w:val="24"/>
        </w:rPr>
      </w:pPr>
      <w:r w:rsidRPr="005244D0">
        <w:rPr>
          <w:b w:val="0"/>
          <w:bCs w:val="0"/>
          <w:color w:val="231F20" w:themeColor="text1"/>
          <w:sz w:val="22"/>
          <w:szCs w:val="24"/>
        </w:rPr>
        <w:t>The activities and resources required to meet the objectives of the QMS take into consideration the planning of the QMS itself, the planning of production, and the planning of measurement, analysis and improvement processes</w:t>
      </w:r>
      <w:r w:rsidR="00E2520A" w:rsidRPr="005244D0">
        <w:rPr>
          <w:b w:val="0"/>
          <w:bCs w:val="0"/>
          <w:color w:val="231F20" w:themeColor="text1"/>
          <w:sz w:val="22"/>
          <w:szCs w:val="24"/>
        </w:rPr>
        <w:t>.</w:t>
      </w:r>
    </w:p>
    <w:p w14:paraId="071153F3" w14:textId="58E8A268" w:rsidR="004A4494" w:rsidRPr="00AA1EC5" w:rsidRDefault="004A4494" w:rsidP="005244D0">
      <w:pPr>
        <w:pStyle w:val="Heading3"/>
        <w:jc w:val="both"/>
        <w:rPr>
          <w:b w:val="0"/>
          <w:sz w:val="22"/>
          <w:szCs w:val="22"/>
        </w:rPr>
      </w:pPr>
      <w:r w:rsidRPr="07D74FF1">
        <w:rPr>
          <w:b w:val="0"/>
          <w:sz w:val="22"/>
          <w:szCs w:val="22"/>
        </w:rPr>
        <w:t xml:space="preserve">The </w:t>
      </w:r>
      <w:r w:rsidR="363DFAE7" w:rsidRPr="07D74FF1">
        <w:rPr>
          <w:b w:val="0"/>
          <w:sz w:val="22"/>
          <w:szCs w:val="22"/>
        </w:rPr>
        <w:t>VP Quality or designee</w:t>
      </w:r>
      <w:r w:rsidR="00D06F27" w:rsidRPr="07D74FF1">
        <w:rPr>
          <w:b w:val="0"/>
          <w:sz w:val="22"/>
          <w:szCs w:val="22"/>
        </w:rPr>
        <w:t xml:space="preserve"> </w:t>
      </w:r>
      <w:r w:rsidRPr="07D74FF1">
        <w:rPr>
          <w:b w:val="0"/>
          <w:sz w:val="22"/>
          <w:szCs w:val="22"/>
        </w:rPr>
        <w:t xml:space="preserve">identify, </w:t>
      </w:r>
      <w:r w:rsidR="00780440" w:rsidRPr="07D74FF1">
        <w:rPr>
          <w:b w:val="0"/>
          <w:sz w:val="22"/>
          <w:szCs w:val="22"/>
        </w:rPr>
        <w:t>plan,</w:t>
      </w:r>
      <w:r w:rsidRPr="07D74FF1">
        <w:rPr>
          <w:b w:val="0"/>
          <w:sz w:val="22"/>
          <w:szCs w:val="22"/>
        </w:rPr>
        <w:t xml:space="preserve"> and document the processes and sub-processes that transform the AS9100 inputs into the QMS outputs</w:t>
      </w:r>
      <w:r w:rsidR="00E2520A" w:rsidRPr="07D74FF1">
        <w:rPr>
          <w:b w:val="0"/>
          <w:sz w:val="22"/>
          <w:szCs w:val="22"/>
        </w:rPr>
        <w:t>.</w:t>
      </w:r>
    </w:p>
    <w:p w14:paraId="2ADEE2DD" w14:textId="64B680BD" w:rsidR="004A4494" w:rsidRPr="00AA1EC5" w:rsidRDefault="004A4494" w:rsidP="005244D0">
      <w:pPr>
        <w:pStyle w:val="Heading3"/>
        <w:jc w:val="both"/>
        <w:rPr>
          <w:b w:val="0"/>
          <w:sz w:val="22"/>
          <w:szCs w:val="22"/>
        </w:rPr>
      </w:pPr>
      <w:r w:rsidRPr="00AA1EC5">
        <w:rPr>
          <w:b w:val="0"/>
          <w:sz w:val="22"/>
          <w:szCs w:val="22"/>
        </w:rPr>
        <w:t>For the planning of Advanced Product Quality Project Management, the requirements of AS9145 have been included into the QMS</w:t>
      </w:r>
      <w:r w:rsidR="00E2520A" w:rsidRPr="00AA1EC5">
        <w:rPr>
          <w:b w:val="0"/>
          <w:sz w:val="22"/>
          <w:szCs w:val="22"/>
        </w:rPr>
        <w:t>.</w:t>
      </w:r>
    </w:p>
    <w:p w14:paraId="714B3670" w14:textId="4CF5AE14" w:rsidR="004A4494" w:rsidRPr="00AA1EC5" w:rsidRDefault="004A4494" w:rsidP="005244D0">
      <w:pPr>
        <w:pStyle w:val="Heading3"/>
        <w:jc w:val="both"/>
        <w:rPr>
          <w:b w:val="0"/>
          <w:sz w:val="22"/>
          <w:szCs w:val="22"/>
        </w:rPr>
      </w:pPr>
      <w:r w:rsidRPr="07D74FF1">
        <w:rPr>
          <w:b w:val="0"/>
          <w:sz w:val="22"/>
          <w:szCs w:val="22"/>
        </w:rPr>
        <w:t xml:space="preserve">The </w:t>
      </w:r>
      <w:r w:rsidR="363DFAE7" w:rsidRPr="07D74FF1">
        <w:rPr>
          <w:b w:val="0"/>
          <w:sz w:val="22"/>
          <w:szCs w:val="22"/>
        </w:rPr>
        <w:t>VP Quality or designee</w:t>
      </w:r>
      <w:r w:rsidR="00035416" w:rsidRPr="07D74FF1">
        <w:rPr>
          <w:b w:val="0"/>
          <w:sz w:val="22"/>
          <w:szCs w:val="22"/>
        </w:rPr>
        <w:t xml:space="preserve"> considers</w:t>
      </w:r>
      <w:r w:rsidRPr="07D74FF1">
        <w:rPr>
          <w:b w:val="0"/>
          <w:sz w:val="22"/>
          <w:szCs w:val="22"/>
        </w:rPr>
        <w:t xml:space="preserve"> a process approach for the management of the quality system and its processes through the application of a “Plan-Do-Check-Act” methodology and a focus on “Risk-Based-Thinking”.</w:t>
      </w:r>
    </w:p>
    <w:p w14:paraId="0A81C9A4" w14:textId="11B75AEA" w:rsidR="004A4494" w:rsidRPr="006660F4" w:rsidRDefault="004A4494" w:rsidP="005244D0">
      <w:pPr>
        <w:pStyle w:val="ListParagraph"/>
        <w:numPr>
          <w:ilvl w:val="0"/>
          <w:numId w:val="15"/>
        </w:numPr>
        <w:jc w:val="both"/>
        <w:rPr>
          <w:rFonts w:asciiTheme="majorHAnsi" w:hAnsiTheme="majorHAnsi" w:cstheme="majorHAnsi"/>
          <w:color w:val="auto"/>
          <w:sz w:val="22"/>
        </w:rPr>
      </w:pPr>
      <w:r w:rsidRPr="006660F4">
        <w:rPr>
          <w:rFonts w:asciiTheme="majorHAnsi" w:hAnsiTheme="majorHAnsi" w:cstheme="majorHAnsi"/>
          <w:color w:val="auto"/>
          <w:sz w:val="22"/>
        </w:rPr>
        <w:t>Plan-Do-Check-Act continual improvement guidelines for the application of the P-D-C-A cycle outline a 7-step problem solving approach to corrective and preventive action, and system improvement</w:t>
      </w:r>
      <w:r w:rsidR="006660F4">
        <w:rPr>
          <w:rFonts w:asciiTheme="majorHAnsi" w:hAnsiTheme="majorHAnsi" w:cstheme="majorHAnsi"/>
          <w:color w:val="auto"/>
          <w:sz w:val="22"/>
        </w:rPr>
        <w:t>.</w:t>
      </w:r>
    </w:p>
    <w:p w14:paraId="3623F682" w14:textId="57FC22A8" w:rsidR="004A4494" w:rsidRPr="006660F4" w:rsidRDefault="004A4494" w:rsidP="005244D0">
      <w:pPr>
        <w:pStyle w:val="ListParagraph"/>
        <w:numPr>
          <w:ilvl w:val="0"/>
          <w:numId w:val="15"/>
        </w:numPr>
        <w:jc w:val="both"/>
        <w:rPr>
          <w:rFonts w:asciiTheme="majorHAnsi" w:hAnsiTheme="majorHAnsi" w:cstheme="majorHAnsi"/>
          <w:color w:val="auto"/>
          <w:sz w:val="22"/>
        </w:rPr>
      </w:pPr>
      <w:r w:rsidRPr="006660F4">
        <w:rPr>
          <w:rFonts w:asciiTheme="majorHAnsi" w:hAnsiTheme="majorHAnsi" w:cstheme="majorHAnsi"/>
          <w:sz w:val="22"/>
        </w:rPr>
        <w:t xml:space="preserve">Risk-Based-Thinking to continual improvement guidelines are provided </w:t>
      </w:r>
      <w:r w:rsidR="00780440" w:rsidRPr="006660F4">
        <w:rPr>
          <w:rFonts w:asciiTheme="majorHAnsi" w:hAnsiTheme="majorHAnsi" w:cstheme="majorHAnsi"/>
          <w:sz w:val="22"/>
        </w:rPr>
        <w:t>and</w:t>
      </w:r>
      <w:r w:rsidRPr="006660F4">
        <w:rPr>
          <w:rFonts w:asciiTheme="majorHAnsi" w:hAnsiTheme="majorHAnsi" w:cstheme="majorHAnsi"/>
          <w:sz w:val="22"/>
        </w:rPr>
        <w:t xml:space="preserve"> project instructions that lead to the prevention, or reduction of undesired effects, and to achieving continual improvement</w:t>
      </w:r>
      <w:r w:rsidR="00780440" w:rsidRPr="006660F4">
        <w:rPr>
          <w:rFonts w:asciiTheme="majorHAnsi" w:hAnsiTheme="majorHAnsi" w:cstheme="majorHAnsi"/>
          <w:sz w:val="22"/>
        </w:rPr>
        <w:t xml:space="preserve"> are implemented. </w:t>
      </w:r>
    </w:p>
    <w:p w14:paraId="0070F79C" w14:textId="5F6A22EB" w:rsidR="004A4494" w:rsidRPr="006660F4" w:rsidRDefault="004A4494" w:rsidP="005244D0">
      <w:pPr>
        <w:pStyle w:val="Heading2"/>
        <w:jc w:val="both"/>
      </w:pPr>
      <w:r w:rsidRPr="07D74FF1">
        <w:rPr>
          <w:b w:val="0"/>
          <w:bCs w:val="0"/>
          <w:color w:val="333333" w:themeColor="background2"/>
          <w:sz w:val="22"/>
          <w:szCs w:val="22"/>
        </w:rPr>
        <w:t>The</w:t>
      </w:r>
      <w:r w:rsidR="68424D5C" w:rsidRPr="07D74FF1">
        <w:rPr>
          <w:b w:val="0"/>
          <w:bCs w:val="0"/>
          <w:color w:val="333333" w:themeColor="background2"/>
          <w:sz w:val="22"/>
          <w:szCs w:val="22"/>
        </w:rPr>
        <w:t xml:space="preserve"> VP QUALITY OR DESIGNEE</w:t>
      </w:r>
      <w:r w:rsidR="19605AEE" w:rsidRPr="07D74FF1">
        <w:rPr>
          <w:b w:val="0"/>
          <w:bCs w:val="0"/>
          <w:color w:val="333333" w:themeColor="background2"/>
          <w:sz w:val="22"/>
          <w:szCs w:val="22"/>
        </w:rPr>
        <w:t xml:space="preserve"> </w:t>
      </w:r>
      <w:r w:rsidRPr="07D74FF1">
        <w:rPr>
          <w:b w:val="0"/>
          <w:bCs w:val="0"/>
          <w:color w:val="333333" w:themeColor="background2"/>
          <w:sz w:val="22"/>
          <w:szCs w:val="22"/>
        </w:rPr>
        <w:t xml:space="preserve">ensures that the scope of the QMS, as determined with the procedure for Organizational </w:t>
      </w:r>
      <w:r w:rsidR="00780440" w:rsidRPr="07D74FF1">
        <w:rPr>
          <w:b w:val="0"/>
          <w:bCs w:val="0"/>
          <w:color w:val="333333" w:themeColor="background2"/>
          <w:sz w:val="22"/>
          <w:szCs w:val="22"/>
        </w:rPr>
        <w:t>C</w:t>
      </w:r>
      <w:r w:rsidRPr="07D74FF1">
        <w:rPr>
          <w:b w:val="0"/>
          <w:bCs w:val="0"/>
          <w:color w:val="333333" w:themeColor="background2"/>
          <w:sz w:val="22"/>
          <w:szCs w:val="22"/>
        </w:rPr>
        <w:t xml:space="preserve">ontext, is recorded in the </w:t>
      </w:r>
      <w:r w:rsidR="00780440" w:rsidRPr="07D74FF1">
        <w:rPr>
          <w:b w:val="0"/>
          <w:bCs w:val="0"/>
          <w:color w:val="333333" w:themeColor="background2"/>
          <w:sz w:val="22"/>
          <w:szCs w:val="22"/>
        </w:rPr>
        <w:t xml:space="preserve">Burrana </w:t>
      </w:r>
      <w:r w:rsidRPr="07D74FF1">
        <w:rPr>
          <w:b w:val="0"/>
          <w:bCs w:val="0"/>
          <w:color w:val="333333" w:themeColor="background2"/>
          <w:sz w:val="22"/>
          <w:szCs w:val="22"/>
        </w:rPr>
        <w:t>Quality manual</w:t>
      </w:r>
      <w:r w:rsidR="00780440">
        <w:t>.</w:t>
      </w:r>
    </w:p>
    <w:p w14:paraId="45F3A8FB" w14:textId="0A7065CE" w:rsidR="004A4494" w:rsidRPr="00112DFC" w:rsidRDefault="004A4494" w:rsidP="07D74FF1">
      <w:pPr>
        <w:pStyle w:val="Heading3"/>
        <w:jc w:val="both"/>
        <w:rPr>
          <w:rFonts w:asciiTheme="majorHAnsi" w:hAnsiTheme="majorHAnsi" w:cstheme="majorBidi"/>
          <w:b w:val="0"/>
          <w:sz w:val="22"/>
          <w:szCs w:val="22"/>
        </w:rPr>
      </w:pPr>
      <w:r w:rsidRPr="07D74FF1">
        <w:rPr>
          <w:rFonts w:asciiTheme="majorHAnsi" w:hAnsiTheme="majorHAnsi" w:cstheme="majorBidi"/>
          <w:b w:val="0"/>
          <w:sz w:val="22"/>
          <w:szCs w:val="22"/>
        </w:rPr>
        <w:t>The</w:t>
      </w:r>
      <w:r w:rsidR="4E4D3EE0" w:rsidRPr="07D74FF1">
        <w:rPr>
          <w:rFonts w:asciiTheme="majorHAnsi" w:hAnsiTheme="majorHAnsi" w:cstheme="majorBidi"/>
          <w:b w:val="0"/>
          <w:sz w:val="22"/>
          <w:szCs w:val="22"/>
        </w:rPr>
        <w:t xml:space="preserve"> </w:t>
      </w:r>
      <w:r w:rsidR="68424D5C" w:rsidRPr="07D74FF1">
        <w:rPr>
          <w:rFonts w:asciiTheme="majorHAnsi" w:hAnsiTheme="majorHAnsi" w:cstheme="majorBidi"/>
          <w:b w:val="0"/>
          <w:sz w:val="22"/>
          <w:szCs w:val="22"/>
        </w:rPr>
        <w:t>VP QUALITY OR DESIGNEE</w:t>
      </w:r>
      <w:r w:rsidR="04FF5F8F" w:rsidRPr="07D74FF1">
        <w:rPr>
          <w:rFonts w:asciiTheme="majorHAnsi" w:hAnsiTheme="majorHAnsi" w:cstheme="majorBidi"/>
          <w:b w:val="0"/>
          <w:sz w:val="22"/>
          <w:szCs w:val="22"/>
        </w:rPr>
        <w:t xml:space="preserve"> </w:t>
      </w:r>
      <w:r w:rsidRPr="07D74FF1">
        <w:rPr>
          <w:rFonts w:asciiTheme="majorHAnsi" w:hAnsiTheme="majorHAnsi" w:cstheme="majorBidi"/>
          <w:b w:val="0"/>
          <w:sz w:val="22"/>
          <w:szCs w:val="22"/>
        </w:rPr>
        <w:t>ensures that any requirement of the standard</w:t>
      </w:r>
      <w:r w:rsidR="00780440" w:rsidRPr="07D74FF1">
        <w:rPr>
          <w:rFonts w:asciiTheme="majorHAnsi" w:hAnsiTheme="majorHAnsi" w:cstheme="majorBidi"/>
          <w:b w:val="0"/>
          <w:sz w:val="22"/>
          <w:szCs w:val="22"/>
        </w:rPr>
        <w:t>s</w:t>
      </w:r>
      <w:r w:rsidRPr="07D74FF1">
        <w:rPr>
          <w:rFonts w:asciiTheme="majorHAnsi" w:hAnsiTheme="majorHAnsi" w:cstheme="majorBidi"/>
          <w:b w:val="0"/>
          <w:sz w:val="22"/>
          <w:szCs w:val="22"/>
        </w:rPr>
        <w:t xml:space="preserve"> that cannot be applied and that can be excluded from the QMS</w:t>
      </w:r>
      <w:r w:rsidR="00780440" w:rsidRPr="07D74FF1">
        <w:rPr>
          <w:rFonts w:asciiTheme="majorHAnsi" w:hAnsiTheme="majorHAnsi" w:cstheme="majorBidi"/>
          <w:b w:val="0"/>
          <w:sz w:val="22"/>
          <w:szCs w:val="22"/>
        </w:rPr>
        <w:t xml:space="preserve"> </w:t>
      </w:r>
      <w:r w:rsidRPr="07D74FF1">
        <w:rPr>
          <w:rFonts w:asciiTheme="majorHAnsi" w:hAnsiTheme="majorHAnsi" w:cstheme="majorBidi"/>
          <w:b w:val="0"/>
          <w:sz w:val="22"/>
          <w:szCs w:val="22"/>
        </w:rPr>
        <w:t xml:space="preserve">are justified and recorded in the </w:t>
      </w:r>
      <w:r w:rsidR="00780440" w:rsidRPr="07D74FF1">
        <w:rPr>
          <w:rFonts w:asciiTheme="majorHAnsi" w:hAnsiTheme="majorHAnsi" w:cstheme="majorBidi"/>
          <w:b w:val="0"/>
          <w:sz w:val="22"/>
          <w:szCs w:val="22"/>
        </w:rPr>
        <w:t>Quality M</w:t>
      </w:r>
      <w:r w:rsidRPr="07D74FF1">
        <w:rPr>
          <w:rFonts w:asciiTheme="majorHAnsi" w:hAnsiTheme="majorHAnsi" w:cstheme="majorBidi"/>
          <w:b w:val="0"/>
          <w:sz w:val="22"/>
          <w:szCs w:val="22"/>
        </w:rPr>
        <w:t>anual</w:t>
      </w:r>
      <w:r w:rsidR="00112DFC" w:rsidRPr="07D74FF1">
        <w:rPr>
          <w:rFonts w:asciiTheme="majorHAnsi" w:hAnsiTheme="majorHAnsi" w:cstheme="majorBidi"/>
          <w:b w:val="0"/>
          <w:sz w:val="22"/>
          <w:szCs w:val="22"/>
        </w:rPr>
        <w:t>.</w:t>
      </w:r>
    </w:p>
    <w:p w14:paraId="702042BE" w14:textId="40193D64" w:rsidR="004A4494" w:rsidRPr="00112DFC" w:rsidRDefault="004A4494" w:rsidP="005244D0">
      <w:pPr>
        <w:pStyle w:val="Heading3"/>
        <w:jc w:val="both"/>
        <w:rPr>
          <w:rFonts w:asciiTheme="majorHAnsi" w:hAnsiTheme="majorHAnsi" w:cstheme="majorHAnsi"/>
          <w:b w:val="0"/>
          <w:bCs/>
          <w:sz w:val="22"/>
          <w:szCs w:val="22"/>
        </w:rPr>
      </w:pPr>
      <w:r w:rsidRPr="00112DFC">
        <w:rPr>
          <w:rFonts w:asciiTheme="majorHAnsi" w:hAnsiTheme="majorHAnsi" w:cstheme="majorHAnsi"/>
          <w:b w:val="0"/>
          <w:bCs/>
          <w:sz w:val="22"/>
          <w:szCs w:val="22"/>
        </w:rPr>
        <w:t xml:space="preserve">The procedure </w:t>
      </w:r>
      <w:r w:rsidR="00780440" w:rsidRPr="00112DFC">
        <w:rPr>
          <w:rFonts w:asciiTheme="majorHAnsi" w:hAnsiTheme="majorHAnsi" w:cstheme="majorHAnsi"/>
          <w:b w:val="0"/>
          <w:bCs/>
          <w:sz w:val="22"/>
          <w:szCs w:val="22"/>
        </w:rPr>
        <w:t xml:space="preserve">Context of the Organization </w:t>
      </w:r>
      <w:r w:rsidRPr="00112DFC">
        <w:rPr>
          <w:rFonts w:asciiTheme="majorHAnsi" w:hAnsiTheme="majorHAnsi" w:cstheme="majorHAnsi"/>
          <w:b w:val="0"/>
          <w:bCs/>
          <w:sz w:val="22"/>
          <w:szCs w:val="22"/>
        </w:rPr>
        <w:t>addresses both the context of the organization and the needs and expectations of interested parties</w:t>
      </w:r>
      <w:r w:rsidR="00112DFC">
        <w:rPr>
          <w:rFonts w:asciiTheme="majorHAnsi" w:hAnsiTheme="majorHAnsi" w:cstheme="majorHAnsi"/>
          <w:b w:val="0"/>
          <w:bCs/>
          <w:sz w:val="22"/>
          <w:szCs w:val="22"/>
        </w:rPr>
        <w:t>.</w:t>
      </w:r>
    </w:p>
    <w:p w14:paraId="5543E450" w14:textId="2354EA30" w:rsidR="004A4494" w:rsidRPr="00112DFC" w:rsidRDefault="004A4494" w:rsidP="005244D0">
      <w:pPr>
        <w:pStyle w:val="Heading3"/>
        <w:jc w:val="both"/>
        <w:rPr>
          <w:rFonts w:asciiTheme="majorHAnsi" w:hAnsiTheme="majorHAnsi" w:cstheme="majorHAnsi"/>
          <w:b w:val="0"/>
          <w:bCs/>
          <w:sz w:val="22"/>
          <w:szCs w:val="22"/>
        </w:rPr>
      </w:pPr>
      <w:r w:rsidRPr="00112DFC">
        <w:rPr>
          <w:rFonts w:asciiTheme="majorHAnsi" w:hAnsiTheme="majorHAnsi" w:cstheme="majorHAnsi"/>
          <w:b w:val="0"/>
          <w:bCs/>
          <w:sz w:val="22"/>
          <w:szCs w:val="22"/>
        </w:rPr>
        <w:t>The processes for the QMS are identified and consider the above internal and external issues and the interested parties. The planning procedure provides additional details on processes and the process approach</w:t>
      </w:r>
      <w:r w:rsidR="00112DFC">
        <w:rPr>
          <w:rFonts w:asciiTheme="majorHAnsi" w:hAnsiTheme="majorHAnsi" w:cstheme="majorHAnsi"/>
          <w:b w:val="0"/>
          <w:bCs/>
          <w:sz w:val="22"/>
          <w:szCs w:val="22"/>
        </w:rPr>
        <w:t>.</w:t>
      </w:r>
    </w:p>
    <w:p w14:paraId="6FD27F36" w14:textId="0BA90A82" w:rsidR="004A4494" w:rsidRPr="00112DFC" w:rsidRDefault="004A4494" w:rsidP="005244D0">
      <w:pPr>
        <w:pStyle w:val="Heading2"/>
        <w:jc w:val="both"/>
      </w:pPr>
      <w:r w:rsidRPr="00112DFC">
        <w:t>Risks and opportunities associated with the planning of the QMS</w:t>
      </w:r>
      <w:r w:rsidR="00112DFC" w:rsidRPr="00112DFC">
        <w:t>.</w:t>
      </w:r>
    </w:p>
    <w:p w14:paraId="6062C86C" w14:textId="2AD5B5B7" w:rsidR="004A4494" w:rsidRPr="00112DFC" w:rsidRDefault="004A4494" w:rsidP="07D74FF1">
      <w:pPr>
        <w:pStyle w:val="Heading3"/>
        <w:jc w:val="both"/>
        <w:rPr>
          <w:b w:val="0"/>
          <w:sz w:val="22"/>
          <w:szCs w:val="22"/>
        </w:rPr>
      </w:pPr>
      <w:r w:rsidRPr="07D74FF1">
        <w:rPr>
          <w:b w:val="0"/>
          <w:sz w:val="22"/>
          <w:szCs w:val="22"/>
        </w:rPr>
        <w:t xml:space="preserve">The risks and opportunities are determined and addressed by The </w:t>
      </w:r>
      <w:r w:rsidR="363DFAE7" w:rsidRPr="07D74FF1">
        <w:rPr>
          <w:b w:val="0"/>
          <w:sz w:val="22"/>
          <w:szCs w:val="22"/>
        </w:rPr>
        <w:t>VP Quality or designee</w:t>
      </w:r>
      <w:r w:rsidR="00035416" w:rsidRPr="07D74FF1">
        <w:rPr>
          <w:b w:val="0"/>
          <w:sz w:val="22"/>
          <w:szCs w:val="22"/>
        </w:rPr>
        <w:t xml:space="preserve"> to</w:t>
      </w:r>
      <w:r w:rsidRPr="07D74FF1">
        <w:rPr>
          <w:b w:val="0"/>
          <w:sz w:val="22"/>
          <w:szCs w:val="22"/>
        </w:rPr>
        <w:t xml:space="preserve"> ensure that the QMS can achieve its intended result(s), prevent, or reduce, undesired effects, and achieve continual improvement</w:t>
      </w:r>
      <w:r w:rsidR="00112DFC" w:rsidRPr="07D74FF1">
        <w:rPr>
          <w:b w:val="0"/>
          <w:sz w:val="22"/>
          <w:szCs w:val="22"/>
        </w:rPr>
        <w:t>.</w:t>
      </w:r>
    </w:p>
    <w:p w14:paraId="74ABD386" w14:textId="272916AB" w:rsidR="00CE5A5D" w:rsidRPr="00112DFC" w:rsidRDefault="00CE5A5D" w:rsidP="005244D0">
      <w:pPr>
        <w:pStyle w:val="Heading3"/>
        <w:jc w:val="both"/>
        <w:rPr>
          <w:b w:val="0"/>
          <w:bCs/>
          <w:sz w:val="22"/>
          <w:szCs w:val="22"/>
        </w:rPr>
      </w:pPr>
      <w:r w:rsidRPr="00112DFC">
        <w:rPr>
          <w:b w:val="0"/>
          <w:bCs/>
          <w:sz w:val="22"/>
          <w:szCs w:val="22"/>
        </w:rPr>
        <w:t>The organization also considers deliverable software products, processes, and services when determining risk and opportunities</w:t>
      </w:r>
      <w:r w:rsidR="00112DFC">
        <w:rPr>
          <w:b w:val="0"/>
          <w:bCs/>
          <w:sz w:val="22"/>
          <w:szCs w:val="22"/>
        </w:rPr>
        <w:t>.</w:t>
      </w:r>
    </w:p>
    <w:p w14:paraId="11CD8292" w14:textId="6E575E7B" w:rsidR="00CE5A5D" w:rsidRPr="00112DFC" w:rsidRDefault="00CE5A5D" w:rsidP="005244D0">
      <w:pPr>
        <w:pStyle w:val="Heading3"/>
        <w:jc w:val="both"/>
        <w:rPr>
          <w:b w:val="0"/>
          <w:bCs/>
          <w:sz w:val="22"/>
          <w:szCs w:val="22"/>
        </w:rPr>
      </w:pPr>
      <w:r w:rsidRPr="00112DFC">
        <w:rPr>
          <w:b w:val="0"/>
          <w:bCs/>
          <w:sz w:val="22"/>
          <w:szCs w:val="22"/>
        </w:rPr>
        <w:t xml:space="preserve">Actions to address the risks and opportunities are planned </w:t>
      </w:r>
      <w:r w:rsidR="00035416" w:rsidRPr="00112DFC">
        <w:rPr>
          <w:b w:val="0"/>
          <w:bCs/>
          <w:sz w:val="22"/>
          <w:szCs w:val="22"/>
        </w:rPr>
        <w:t>to</w:t>
      </w:r>
      <w:r w:rsidRPr="00112DFC">
        <w:rPr>
          <w:b w:val="0"/>
          <w:bCs/>
          <w:sz w:val="22"/>
          <w:szCs w:val="22"/>
        </w:rPr>
        <w:t xml:space="preserve"> integrate and implement them into the QMS processes and to evaluate the effectiveness of these actions</w:t>
      </w:r>
      <w:r w:rsidR="00112DFC">
        <w:rPr>
          <w:b w:val="0"/>
          <w:bCs/>
          <w:sz w:val="22"/>
          <w:szCs w:val="22"/>
        </w:rPr>
        <w:t>.</w:t>
      </w:r>
    </w:p>
    <w:p w14:paraId="0CAC3E5A" w14:textId="6078E72F" w:rsidR="00D5012E" w:rsidRPr="00112DFC" w:rsidRDefault="00D5012E" w:rsidP="07D74FF1">
      <w:pPr>
        <w:pStyle w:val="Heading3"/>
        <w:jc w:val="both"/>
        <w:rPr>
          <w:b w:val="0"/>
          <w:sz w:val="22"/>
          <w:szCs w:val="22"/>
        </w:rPr>
      </w:pPr>
      <w:r w:rsidRPr="07D74FF1">
        <w:rPr>
          <w:b w:val="0"/>
          <w:sz w:val="22"/>
          <w:szCs w:val="22"/>
        </w:rPr>
        <w:t xml:space="preserve">The </w:t>
      </w:r>
      <w:r w:rsidR="363DFAE7" w:rsidRPr="07D74FF1">
        <w:rPr>
          <w:b w:val="0"/>
          <w:sz w:val="22"/>
          <w:szCs w:val="22"/>
        </w:rPr>
        <w:t>VP Quality or designee</w:t>
      </w:r>
      <w:r w:rsidR="00035416" w:rsidRPr="07D74FF1">
        <w:rPr>
          <w:b w:val="0"/>
          <w:sz w:val="22"/>
          <w:szCs w:val="22"/>
        </w:rPr>
        <w:t xml:space="preserve"> plans</w:t>
      </w:r>
      <w:r w:rsidRPr="07D74FF1">
        <w:rPr>
          <w:b w:val="0"/>
          <w:sz w:val="22"/>
          <w:szCs w:val="22"/>
        </w:rPr>
        <w:t xml:space="preserve"> and implements actions needed to address risks and opportunities by:</w:t>
      </w:r>
    </w:p>
    <w:p w14:paraId="5FD22D27" w14:textId="5327B6E1" w:rsidR="00D5012E" w:rsidRPr="00112DFC" w:rsidRDefault="00D5012E" w:rsidP="005244D0">
      <w:pPr>
        <w:pStyle w:val="ListParagraph"/>
        <w:numPr>
          <w:ilvl w:val="0"/>
          <w:numId w:val="16"/>
        </w:numPr>
        <w:ind w:left="1512"/>
        <w:jc w:val="both"/>
        <w:rPr>
          <w:sz w:val="22"/>
          <w:szCs w:val="28"/>
        </w:rPr>
      </w:pPr>
      <w:r w:rsidRPr="00112DFC">
        <w:rPr>
          <w:sz w:val="22"/>
          <w:szCs w:val="28"/>
        </w:rPr>
        <w:t>Determining requirements for the product and services</w:t>
      </w:r>
    </w:p>
    <w:p w14:paraId="359FB0A1" w14:textId="105BD789" w:rsidR="00D5012E" w:rsidRPr="00112DFC" w:rsidRDefault="00D5012E" w:rsidP="005244D0">
      <w:pPr>
        <w:pStyle w:val="ListParagraph"/>
        <w:numPr>
          <w:ilvl w:val="0"/>
          <w:numId w:val="16"/>
        </w:numPr>
        <w:ind w:left="1512"/>
        <w:jc w:val="both"/>
        <w:rPr>
          <w:sz w:val="22"/>
          <w:szCs w:val="28"/>
        </w:rPr>
      </w:pPr>
      <w:r w:rsidRPr="00112DFC">
        <w:rPr>
          <w:sz w:val="22"/>
          <w:szCs w:val="28"/>
        </w:rPr>
        <w:t>Establishing criteria for the processes and for the acceptance of products and services</w:t>
      </w:r>
    </w:p>
    <w:p w14:paraId="2E684CBB" w14:textId="64FEF65B" w:rsidR="00D5012E" w:rsidRPr="00112DFC" w:rsidRDefault="00D5012E" w:rsidP="005244D0">
      <w:pPr>
        <w:pStyle w:val="ListParagraph"/>
        <w:numPr>
          <w:ilvl w:val="0"/>
          <w:numId w:val="16"/>
        </w:numPr>
        <w:ind w:left="1512"/>
        <w:jc w:val="both"/>
        <w:rPr>
          <w:sz w:val="22"/>
          <w:szCs w:val="28"/>
        </w:rPr>
      </w:pPr>
      <w:r w:rsidRPr="00112DFC">
        <w:rPr>
          <w:sz w:val="22"/>
          <w:szCs w:val="28"/>
        </w:rPr>
        <w:t>Determining the resources needed to achieve conformity to product and service requirements</w:t>
      </w:r>
    </w:p>
    <w:p w14:paraId="243DFFD7" w14:textId="41423991" w:rsidR="00D5012E" w:rsidRPr="00112DFC" w:rsidRDefault="00D5012E" w:rsidP="005244D0">
      <w:pPr>
        <w:pStyle w:val="ListParagraph"/>
        <w:numPr>
          <w:ilvl w:val="0"/>
          <w:numId w:val="16"/>
        </w:numPr>
        <w:ind w:left="1512"/>
        <w:jc w:val="both"/>
        <w:rPr>
          <w:sz w:val="22"/>
          <w:szCs w:val="28"/>
        </w:rPr>
      </w:pPr>
      <w:r w:rsidRPr="00112DFC">
        <w:rPr>
          <w:sz w:val="22"/>
          <w:szCs w:val="28"/>
        </w:rPr>
        <w:t>Implementing control of the processes in accordance with the criteria</w:t>
      </w:r>
    </w:p>
    <w:p w14:paraId="24A74D6A" w14:textId="065F96BB" w:rsidR="00D5012E" w:rsidRPr="00112DFC" w:rsidRDefault="00D5012E" w:rsidP="00CE2BA8">
      <w:pPr>
        <w:pStyle w:val="ListParagraph"/>
        <w:numPr>
          <w:ilvl w:val="0"/>
          <w:numId w:val="16"/>
        </w:numPr>
        <w:ind w:left="1512"/>
        <w:jc w:val="both"/>
        <w:rPr>
          <w:sz w:val="22"/>
          <w:szCs w:val="28"/>
        </w:rPr>
      </w:pPr>
      <w:r w:rsidRPr="00112DFC">
        <w:rPr>
          <w:sz w:val="22"/>
          <w:szCs w:val="28"/>
        </w:rPr>
        <w:lastRenderedPageBreak/>
        <w:t>Retaining documented information relative to providing confidence that the processes have been carried out as planned and to demonstrate conformity of products and services to requirements</w:t>
      </w:r>
      <w:r w:rsidR="00112DFC">
        <w:rPr>
          <w:sz w:val="22"/>
          <w:szCs w:val="28"/>
        </w:rPr>
        <w:t>.</w:t>
      </w:r>
    </w:p>
    <w:p w14:paraId="424DFF51" w14:textId="189958ED" w:rsidR="00D5012E" w:rsidRPr="00112DFC" w:rsidRDefault="00035416" w:rsidP="07D74FF1">
      <w:pPr>
        <w:pStyle w:val="Heading3"/>
        <w:jc w:val="both"/>
        <w:rPr>
          <w:b w:val="0"/>
          <w:sz w:val="22"/>
          <w:szCs w:val="22"/>
        </w:rPr>
      </w:pPr>
      <w:r w:rsidRPr="07D74FF1">
        <w:rPr>
          <w:b w:val="0"/>
          <w:sz w:val="22"/>
          <w:szCs w:val="22"/>
        </w:rPr>
        <w:t xml:space="preserve">Risks </w:t>
      </w:r>
      <w:r w:rsidR="00D5012E" w:rsidRPr="07D74FF1">
        <w:rPr>
          <w:b w:val="0"/>
          <w:sz w:val="22"/>
          <w:szCs w:val="22"/>
        </w:rPr>
        <w:t>and opportunit</w:t>
      </w:r>
      <w:r w:rsidRPr="07D74FF1">
        <w:rPr>
          <w:b w:val="0"/>
          <w:sz w:val="22"/>
          <w:szCs w:val="22"/>
        </w:rPr>
        <w:t>ies</w:t>
      </w:r>
      <w:r w:rsidR="00D5012E" w:rsidRPr="07D74FF1">
        <w:rPr>
          <w:b w:val="0"/>
          <w:sz w:val="22"/>
          <w:szCs w:val="22"/>
        </w:rPr>
        <w:t xml:space="preserve"> </w:t>
      </w:r>
      <w:r w:rsidRPr="07D74FF1">
        <w:rPr>
          <w:b w:val="0"/>
          <w:sz w:val="22"/>
          <w:szCs w:val="22"/>
        </w:rPr>
        <w:t>are</w:t>
      </w:r>
      <w:r w:rsidR="00D5012E" w:rsidRPr="07D74FF1">
        <w:rPr>
          <w:b w:val="0"/>
          <w:sz w:val="22"/>
          <w:szCs w:val="22"/>
        </w:rPr>
        <w:t xml:space="preserve"> prepared by the </w:t>
      </w:r>
      <w:r w:rsidR="363DFAE7" w:rsidRPr="07D74FF1">
        <w:rPr>
          <w:b w:val="0"/>
          <w:sz w:val="22"/>
          <w:szCs w:val="22"/>
        </w:rPr>
        <w:t>VP Quality or designee</w:t>
      </w:r>
      <w:r w:rsidR="00D5012E" w:rsidRPr="07D74FF1">
        <w:rPr>
          <w:b w:val="0"/>
          <w:sz w:val="22"/>
          <w:szCs w:val="22"/>
        </w:rPr>
        <w:t xml:space="preserve"> </w:t>
      </w:r>
      <w:r w:rsidRPr="07D74FF1">
        <w:rPr>
          <w:b w:val="0"/>
          <w:sz w:val="22"/>
          <w:szCs w:val="22"/>
        </w:rPr>
        <w:t>to</w:t>
      </w:r>
      <w:r w:rsidR="00D5012E" w:rsidRPr="07D74FF1">
        <w:rPr>
          <w:b w:val="0"/>
          <w:sz w:val="22"/>
          <w:szCs w:val="22"/>
        </w:rPr>
        <w:t xml:space="preserve"> address the risks and </w:t>
      </w:r>
      <w:r w:rsidRPr="07D74FF1">
        <w:rPr>
          <w:b w:val="0"/>
          <w:sz w:val="22"/>
          <w:szCs w:val="22"/>
        </w:rPr>
        <w:t>opportunities and</w:t>
      </w:r>
      <w:r w:rsidR="00D5012E" w:rsidRPr="07D74FF1">
        <w:rPr>
          <w:b w:val="0"/>
          <w:sz w:val="22"/>
          <w:szCs w:val="22"/>
        </w:rPr>
        <w:t xml:space="preserve"> assign priorities for improvement opportunities / actions</w:t>
      </w:r>
      <w:r w:rsidRPr="07D74FF1">
        <w:rPr>
          <w:b w:val="0"/>
          <w:sz w:val="22"/>
          <w:szCs w:val="22"/>
        </w:rPr>
        <w:t xml:space="preserve"> through Management Review.</w:t>
      </w:r>
    </w:p>
    <w:p w14:paraId="486AD707" w14:textId="675CF8B5" w:rsidR="009D112F" w:rsidRPr="00112DFC" w:rsidRDefault="00035416" w:rsidP="00112DFC">
      <w:pPr>
        <w:pStyle w:val="Heading3"/>
        <w:jc w:val="both"/>
        <w:rPr>
          <w:rFonts w:asciiTheme="majorHAnsi" w:hAnsiTheme="majorHAnsi" w:cstheme="majorHAnsi"/>
          <w:b w:val="0"/>
          <w:bCs/>
          <w:sz w:val="22"/>
          <w:szCs w:val="22"/>
        </w:rPr>
      </w:pPr>
      <w:r w:rsidRPr="00112DFC">
        <w:rPr>
          <w:rFonts w:asciiTheme="majorHAnsi" w:hAnsiTheme="majorHAnsi" w:cstheme="majorHAnsi"/>
          <w:b w:val="0"/>
          <w:bCs/>
          <w:sz w:val="22"/>
          <w:szCs w:val="22"/>
        </w:rPr>
        <w:t>The</w:t>
      </w:r>
      <w:r w:rsidR="00F462C8">
        <w:rPr>
          <w:rFonts w:asciiTheme="majorHAnsi" w:hAnsiTheme="majorHAnsi" w:cstheme="majorHAnsi"/>
          <w:b w:val="0"/>
          <w:bCs/>
          <w:sz w:val="22"/>
          <w:szCs w:val="22"/>
        </w:rPr>
        <w:t xml:space="preserve"> QwizPro</w:t>
      </w:r>
      <w:r w:rsidRPr="00112DFC">
        <w:rPr>
          <w:rFonts w:asciiTheme="majorHAnsi" w:hAnsiTheme="majorHAnsi" w:cstheme="majorHAnsi"/>
          <w:b w:val="0"/>
          <w:bCs/>
          <w:sz w:val="22"/>
          <w:szCs w:val="22"/>
        </w:rPr>
        <w:t xml:space="preserve"> tool</w:t>
      </w:r>
      <w:r w:rsidR="009D112F" w:rsidRPr="00112DFC">
        <w:rPr>
          <w:rFonts w:asciiTheme="majorHAnsi" w:hAnsiTheme="majorHAnsi" w:cstheme="majorHAnsi"/>
          <w:b w:val="0"/>
          <w:bCs/>
          <w:sz w:val="22"/>
          <w:szCs w:val="22"/>
        </w:rPr>
        <w:t xml:space="preserve"> is used to plan projects associated with risk and opportunity and to outline details for what will be done, what resources will be required, who will be responsible, when it will be completed and how the results will be evaluated</w:t>
      </w:r>
    </w:p>
    <w:p w14:paraId="21AA538F" w14:textId="7DD9DE6C" w:rsidR="009D112F" w:rsidRPr="00112DFC" w:rsidRDefault="009D112F" w:rsidP="00112DFC">
      <w:pPr>
        <w:pStyle w:val="Heading3"/>
        <w:jc w:val="both"/>
        <w:rPr>
          <w:rFonts w:asciiTheme="majorHAnsi" w:hAnsiTheme="majorHAnsi" w:cstheme="majorHAnsi"/>
          <w:b w:val="0"/>
          <w:bCs/>
          <w:sz w:val="22"/>
          <w:szCs w:val="22"/>
        </w:rPr>
      </w:pPr>
      <w:r w:rsidRPr="00112DFC">
        <w:rPr>
          <w:rFonts w:asciiTheme="majorHAnsi" w:hAnsiTheme="majorHAnsi" w:cstheme="majorHAnsi"/>
          <w:b w:val="0"/>
          <w:bCs/>
          <w:sz w:val="22"/>
          <w:szCs w:val="22"/>
        </w:rPr>
        <w:t>The management of the risks associated with the operational processes needed for the provision of products and services is detailed in the procedure Operational risk management</w:t>
      </w:r>
    </w:p>
    <w:p w14:paraId="41AF9EFA" w14:textId="59F9C56E" w:rsidR="009D112F" w:rsidRPr="00112DFC" w:rsidRDefault="009D112F" w:rsidP="00112DFC">
      <w:pPr>
        <w:pStyle w:val="Heading3"/>
        <w:spacing w:after="0"/>
        <w:jc w:val="both"/>
        <w:rPr>
          <w:rFonts w:asciiTheme="majorHAnsi" w:hAnsiTheme="majorHAnsi" w:cstheme="majorHAnsi"/>
          <w:b w:val="0"/>
          <w:bCs/>
          <w:sz w:val="22"/>
          <w:szCs w:val="22"/>
        </w:rPr>
      </w:pPr>
      <w:r w:rsidRPr="00112DFC">
        <w:rPr>
          <w:rFonts w:asciiTheme="majorHAnsi" w:hAnsiTheme="majorHAnsi" w:cstheme="majorHAnsi"/>
          <w:b w:val="0"/>
          <w:bCs/>
          <w:sz w:val="22"/>
          <w:szCs w:val="22"/>
        </w:rPr>
        <w:t xml:space="preserve">Additional instructional information on the risk management process is provided </w:t>
      </w:r>
      <w:r w:rsidR="000F5809" w:rsidRPr="00112DFC">
        <w:rPr>
          <w:rFonts w:asciiTheme="majorHAnsi" w:hAnsiTheme="majorHAnsi" w:cstheme="majorHAnsi"/>
          <w:b w:val="0"/>
          <w:bCs/>
          <w:sz w:val="22"/>
          <w:szCs w:val="22"/>
        </w:rPr>
        <w:t>relevant procedures.</w:t>
      </w:r>
    </w:p>
    <w:p w14:paraId="14B9C25C" w14:textId="5A4CFE61" w:rsidR="005F7E52" w:rsidRPr="00112DFC" w:rsidRDefault="005F7E52" w:rsidP="00112DFC">
      <w:pPr>
        <w:jc w:val="both"/>
        <w:rPr>
          <w:iCs/>
          <w:color w:val="auto"/>
          <w:sz w:val="22"/>
          <w:szCs w:val="22"/>
        </w:rPr>
      </w:pPr>
    </w:p>
    <w:p w14:paraId="4595E94E" w14:textId="5290B698" w:rsidR="005F7E52" w:rsidRPr="00112DFC" w:rsidRDefault="009D112F" w:rsidP="00112DFC">
      <w:pPr>
        <w:pStyle w:val="Heading2"/>
      </w:pPr>
      <w:r w:rsidRPr="00112DFC">
        <w:t>Quality objectives</w:t>
      </w:r>
    </w:p>
    <w:p w14:paraId="0D523FFB" w14:textId="5B3EAC44" w:rsidR="009D112F" w:rsidRPr="00112DFC" w:rsidRDefault="009D112F" w:rsidP="07D74FF1">
      <w:pPr>
        <w:pStyle w:val="Heading3"/>
        <w:jc w:val="both"/>
        <w:rPr>
          <w:b w:val="0"/>
          <w:sz w:val="22"/>
          <w:szCs w:val="22"/>
        </w:rPr>
      </w:pPr>
      <w:r w:rsidRPr="07D74FF1">
        <w:rPr>
          <w:b w:val="0"/>
          <w:sz w:val="22"/>
          <w:szCs w:val="22"/>
        </w:rPr>
        <w:t xml:space="preserve">Quality objectives at relevant functions, levels and processes are established by the </w:t>
      </w:r>
      <w:r w:rsidR="363DFAE7" w:rsidRPr="07D74FF1">
        <w:rPr>
          <w:b w:val="0"/>
          <w:sz w:val="22"/>
          <w:szCs w:val="22"/>
        </w:rPr>
        <w:t>VP Quality or designee</w:t>
      </w:r>
      <w:r w:rsidR="000F5809" w:rsidRPr="07D74FF1">
        <w:rPr>
          <w:b w:val="0"/>
          <w:sz w:val="22"/>
          <w:szCs w:val="22"/>
        </w:rPr>
        <w:t xml:space="preserve"> and</w:t>
      </w:r>
      <w:r w:rsidRPr="07D74FF1">
        <w:rPr>
          <w:b w:val="0"/>
          <w:sz w:val="22"/>
          <w:szCs w:val="22"/>
        </w:rPr>
        <w:t xml:space="preserve"> are based on the objectives of Top Management</w:t>
      </w:r>
      <w:r w:rsidR="00112DFC" w:rsidRPr="07D74FF1">
        <w:rPr>
          <w:b w:val="0"/>
          <w:sz w:val="22"/>
          <w:szCs w:val="22"/>
        </w:rPr>
        <w:t>.</w:t>
      </w:r>
    </w:p>
    <w:p w14:paraId="0DD5B1AA" w14:textId="67C557DB" w:rsidR="009D112F" w:rsidRPr="00112DFC" w:rsidRDefault="009D112F" w:rsidP="005F7E52">
      <w:pPr>
        <w:pStyle w:val="Heading3"/>
        <w:jc w:val="both"/>
        <w:rPr>
          <w:b w:val="0"/>
          <w:bCs/>
          <w:sz w:val="22"/>
          <w:szCs w:val="22"/>
        </w:rPr>
      </w:pPr>
      <w:r w:rsidRPr="00112DFC">
        <w:rPr>
          <w:b w:val="0"/>
          <w:bCs/>
          <w:sz w:val="22"/>
          <w:szCs w:val="22"/>
        </w:rPr>
        <w:t xml:space="preserve">The quality objectives are consistent with the quality policy, are measurable; </w:t>
      </w:r>
      <w:r w:rsidR="000F5809" w:rsidRPr="00112DFC">
        <w:rPr>
          <w:b w:val="0"/>
          <w:bCs/>
          <w:sz w:val="22"/>
          <w:szCs w:val="22"/>
        </w:rPr>
        <w:t>consider</w:t>
      </w:r>
      <w:r w:rsidRPr="00112DFC">
        <w:rPr>
          <w:b w:val="0"/>
          <w:bCs/>
          <w:sz w:val="22"/>
          <w:szCs w:val="22"/>
        </w:rPr>
        <w:t xml:space="preserve"> applicable requirements, are relevant to conformity of products and services and the enhancement of customer satisfaction; The objectives are monitored, communicated, and updated as required</w:t>
      </w:r>
      <w:r w:rsidR="000F5809" w:rsidRPr="00112DFC">
        <w:rPr>
          <w:b w:val="0"/>
          <w:bCs/>
          <w:sz w:val="22"/>
          <w:szCs w:val="22"/>
        </w:rPr>
        <w:t xml:space="preserve"> during Management Review.</w:t>
      </w:r>
    </w:p>
    <w:p w14:paraId="0904D5D8" w14:textId="51C64565" w:rsidR="005F7E52" w:rsidRPr="00112DFC" w:rsidRDefault="005F7E52" w:rsidP="00112DFC">
      <w:pPr>
        <w:pStyle w:val="Heading2"/>
      </w:pPr>
      <w:r w:rsidRPr="00112DFC">
        <w:t>Planning for changes</w:t>
      </w:r>
    </w:p>
    <w:p w14:paraId="3DFD3B0B" w14:textId="311EE40D" w:rsidR="005F7E52" w:rsidRPr="00112DFC" w:rsidRDefault="005F7E52" w:rsidP="07D74FF1">
      <w:pPr>
        <w:pStyle w:val="Heading3"/>
        <w:jc w:val="both"/>
        <w:rPr>
          <w:rFonts w:asciiTheme="majorHAnsi" w:hAnsiTheme="majorHAnsi" w:cstheme="majorBidi"/>
          <w:b w:val="0"/>
          <w:sz w:val="22"/>
          <w:szCs w:val="22"/>
        </w:rPr>
      </w:pPr>
      <w:r w:rsidRPr="07D74FF1">
        <w:rPr>
          <w:rFonts w:asciiTheme="majorHAnsi" w:hAnsiTheme="majorHAnsi" w:cstheme="majorBidi"/>
          <w:b w:val="0"/>
          <w:sz w:val="22"/>
          <w:szCs w:val="22"/>
        </w:rPr>
        <w:t>When changes to the QMS are needed, the</w:t>
      </w:r>
      <w:r w:rsidR="30735324" w:rsidRPr="07D74FF1">
        <w:rPr>
          <w:rFonts w:asciiTheme="majorHAnsi" w:hAnsiTheme="majorHAnsi" w:cstheme="majorBidi"/>
          <w:b w:val="0"/>
          <w:sz w:val="22"/>
          <w:szCs w:val="22"/>
        </w:rPr>
        <w:t xml:space="preserve"> </w:t>
      </w:r>
      <w:r w:rsidR="68424D5C" w:rsidRPr="07D74FF1">
        <w:rPr>
          <w:rFonts w:asciiTheme="majorHAnsi" w:hAnsiTheme="majorHAnsi" w:cstheme="majorBidi"/>
          <w:b w:val="0"/>
          <w:sz w:val="22"/>
          <w:szCs w:val="22"/>
        </w:rPr>
        <w:t>VP QUALITY OR DESIGNEE</w:t>
      </w:r>
      <w:r w:rsidR="4F4587CE" w:rsidRPr="07D74FF1">
        <w:rPr>
          <w:rFonts w:asciiTheme="majorHAnsi" w:hAnsiTheme="majorHAnsi" w:cstheme="majorBidi"/>
          <w:b w:val="0"/>
          <w:sz w:val="22"/>
          <w:szCs w:val="22"/>
        </w:rPr>
        <w:t xml:space="preserve"> </w:t>
      </w:r>
      <w:r w:rsidRPr="07D74FF1">
        <w:rPr>
          <w:rFonts w:asciiTheme="majorHAnsi" w:hAnsiTheme="majorHAnsi" w:cstheme="majorBidi"/>
          <w:b w:val="0"/>
          <w:sz w:val="22"/>
          <w:szCs w:val="22"/>
        </w:rPr>
        <w:t>ensures that they are carried out in a planned and systematic manner with consideration given to the purpose of the change and any of its consequences, the integrity of the QMS, the availability of resources, and the assignment of responsibilities.</w:t>
      </w:r>
    </w:p>
    <w:p w14:paraId="5702E3B5" w14:textId="3CB5E71C" w:rsidR="005F7E52" w:rsidRPr="00112DFC" w:rsidRDefault="005F7E52" w:rsidP="000F5809">
      <w:pPr>
        <w:pStyle w:val="Heading3"/>
        <w:jc w:val="both"/>
        <w:rPr>
          <w:rFonts w:asciiTheme="majorHAnsi" w:hAnsiTheme="majorHAnsi" w:cstheme="majorHAnsi"/>
          <w:b w:val="0"/>
          <w:bCs/>
          <w:sz w:val="22"/>
          <w:szCs w:val="22"/>
        </w:rPr>
      </w:pPr>
      <w:r w:rsidRPr="00112DFC">
        <w:rPr>
          <w:rFonts w:asciiTheme="majorHAnsi" w:hAnsiTheme="majorHAnsi" w:cstheme="majorHAnsi"/>
          <w:b w:val="0"/>
          <w:bCs/>
          <w:sz w:val="22"/>
          <w:szCs w:val="22"/>
        </w:rPr>
        <w:t>With the procedure for Operational planning and control, changes are planned and carried out systematically.</w:t>
      </w:r>
    </w:p>
    <w:p w14:paraId="3E6111A7" w14:textId="774F52CB" w:rsidR="005F7E52" w:rsidRPr="00112DFC" w:rsidRDefault="005F7E52" w:rsidP="000F5809">
      <w:pPr>
        <w:pStyle w:val="Heading3"/>
        <w:jc w:val="both"/>
        <w:rPr>
          <w:rFonts w:asciiTheme="majorHAnsi" w:hAnsiTheme="majorHAnsi" w:cstheme="majorHAnsi"/>
          <w:b w:val="0"/>
          <w:bCs/>
          <w:sz w:val="22"/>
          <w:szCs w:val="22"/>
        </w:rPr>
      </w:pPr>
      <w:r w:rsidRPr="00112DFC">
        <w:rPr>
          <w:rFonts w:asciiTheme="majorHAnsi" w:hAnsiTheme="majorHAnsi" w:cstheme="majorHAnsi"/>
          <w:b w:val="0"/>
          <w:bCs/>
          <w:sz w:val="22"/>
          <w:szCs w:val="22"/>
        </w:rPr>
        <w:t>With the procedure for control of documented information, changes to documents are controlled</w:t>
      </w:r>
      <w:r w:rsidR="000F5809" w:rsidRPr="00112DFC">
        <w:rPr>
          <w:rFonts w:asciiTheme="majorHAnsi" w:hAnsiTheme="majorHAnsi" w:cstheme="majorHAnsi"/>
          <w:b w:val="0"/>
          <w:bCs/>
          <w:sz w:val="22"/>
          <w:szCs w:val="22"/>
        </w:rPr>
        <w:t>.</w:t>
      </w:r>
    </w:p>
    <w:p w14:paraId="3BA1D90A" w14:textId="77777777" w:rsidR="005F7E52" w:rsidRPr="005F7E52" w:rsidRDefault="005F7E52" w:rsidP="005F7E52"/>
    <w:p w14:paraId="58B68ECC" w14:textId="6803B794" w:rsidR="006769CC" w:rsidRPr="009B0E93" w:rsidRDefault="006769CC" w:rsidP="009B0E93">
      <w:pPr>
        <w:pStyle w:val="Heading1"/>
      </w:pPr>
      <w:r w:rsidRPr="009B0E93">
        <w:t>Governing Documents</w:t>
      </w:r>
    </w:p>
    <w:p w14:paraId="71A69183" w14:textId="77777777" w:rsidR="006425B7" w:rsidRPr="006425B7" w:rsidRDefault="006425B7" w:rsidP="006425B7"/>
    <w:p w14:paraId="5828591A" w14:textId="3E413E66" w:rsidR="00FC7347" w:rsidRPr="006425B7" w:rsidRDefault="006425B7" w:rsidP="00CE2BA8">
      <w:pPr>
        <w:pStyle w:val="List3"/>
        <w:numPr>
          <w:ilvl w:val="0"/>
          <w:numId w:val="17"/>
        </w:numPr>
        <w:spacing w:after="200"/>
        <w:ind w:left="1071" w:hanging="357"/>
        <w:jc w:val="both"/>
      </w:pPr>
      <w:r w:rsidRPr="005578AD">
        <w:t>AS9100</w:t>
      </w:r>
    </w:p>
    <w:p w14:paraId="52B3CAC0" w14:textId="77777777" w:rsidR="000F5809" w:rsidRPr="004A4494" w:rsidRDefault="000F5809" w:rsidP="000F5809">
      <w:pPr>
        <w:pStyle w:val="BodyText"/>
        <w:tabs>
          <w:tab w:val="left" w:pos="720"/>
        </w:tabs>
        <w:spacing w:before="0"/>
        <w:ind w:left="1080"/>
        <w:contextualSpacing/>
        <w:jc w:val="both"/>
        <w:rPr>
          <w:rFonts w:asciiTheme="majorHAnsi" w:hAnsiTheme="majorHAnsi" w:cstheme="majorHAnsi"/>
          <w:b w:val="0"/>
          <w:sz w:val="20"/>
        </w:rPr>
      </w:pPr>
    </w:p>
    <w:p w14:paraId="0CC4D519" w14:textId="5E0A327C" w:rsidR="006769CC" w:rsidRPr="009B0E93" w:rsidRDefault="006769CC" w:rsidP="009B0E93">
      <w:pPr>
        <w:pStyle w:val="Heading1"/>
      </w:pPr>
      <w:r w:rsidRPr="009B0E93">
        <w:t>Forms and Documented Information</w:t>
      </w:r>
    </w:p>
    <w:p w14:paraId="2413A878" w14:textId="08F908BE" w:rsidR="00FC7347" w:rsidRPr="004A4494" w:rsidRDefault="00FC7347" w:rsidP="005F7E52">
      <w:pPr>
        <w:pStyle w:val="Heading2"/>
        <w:keepNext/>
        <w:numPr>
          <w:ilvl w:val="0"/>
          <w:numId w:val="0"/>
        </w:numPr>
        <w:tabs>
          <w:tab w:val="left" w:pos="450"/>
        </w:tabs>
        <w:spacing w:before="0" w:after="0" w:line="240" w:lineRule="auto"/>
        <w:ind w:right="288"/>
        <w:contextualSpacing/>
        <w:jc w:val="both"/>
        <w:rPr>
          <w:rFonts w:asciiTheme="majorHAnsi" w:hAnsiTheme="majorHAnsi" w:cstheme="majorHAnsi"/>
          <w:sz w:val="20"/>
          <w:szCs w:val="20"/>
        </w:rPr>
      </w:pPr>
    </w:p>
    <w:p w14:paraId="55B5B9D2" w14:textId="063CEE1B" w:rsidR="007C2871" w:rsidRDefault="0081274D" w:rsidP="00CE2BA8">
      <w:pPr>
        <w:pStyle w:val="List3"/>
        <w:numPr>
          <w:ilvl w:val="0"/>
          <w:numId w:val="17"/>
        </w:numPr>
        <w:spacing w:after="200"/>
        <w:ind w:left="1071" w:hanging="357"/>
        <w:jc w:val="both"/>
      </w:pPr>
      <w:bookmarkStart w:id="0" w:name="_Hlk520814657"/>
      <w:bookmarkStart w:id="1" w:name="_Hlk113889523"/>
      <w:r>
        <w:t>A-530-01 Burrana Organizational Chart</w:t>
      </w:r>
    </w:p>
    <w:p w14:paraId="6A873283" w14:textId="2C7D6A99" w:rsidR="0081274D" w:rsidRDefault="004021F7" w:rsidP="00CE2BA8">
      <w:pPr>
        <w:pStyle w:val="List3"/>
        <w:numPr>
          <w:ilvl w:val="0"/>
          <w:numId w:val="17"/>
        </w:numPr>
        <w:spacing w:after="200"/>
        <w:ind w:left="1071" w:hanging="357"/>
        <w:jc w:val="both"/>
      </w:pPr>
      <w:r>
        <w:t>A-600-01 P-D-C-A Guidelines</w:t>
      </w:r>
    </w:p>
    <w:p w14:paraId="626F2DC5" w14:textId="3021BBF8" w:rsidR="004021F7" w:rsidRDefault="00360BFD" w:rsidP="00CE2BA8">
      <w:pPr>
        <w:pStyle w:val="List3"/>
        <w:numPr>
          <w:ilvl w:val="0"/>
          <w:numId w:val="17"/>
        </w:numPr>
        <w:spacing w:after="200"/>
        <w:ind w:left="1071" w:hanging="357"/>
        <w:jc w:val="both"/>
      </w:pPr>
      <w:r>
        <w:t>CORP-P-400-1</w:t>
      </w:r>
      <w:r w:rsidR="00D558F9">
        <w:t xml:space="preserve"> Organizational Context</w:t>
      </w:r>
    </w:p>
    <w:p w14:paraId="49306E9B" w14:textId="6F2F6AD0" w:rsidR="006E37C9" w:rsidRDefault="001A7AF2" w:rsidP="005244D0">
      <w:pPr>
        <w:pStyle w:val="List3"/>
        <w:numPr>
          <w:ilvl w:val="0"/>
          <w:numId w:val="17"/>
        </w:numPr>
        <w:spacing w:after="200"/>
        <w:ind w:left="1071" w:hanging="357"/>
        <w:jc w:val="both"/>
      </w:pPr>
      <w:r>
        <w:lastRenderedPageBreak/>
        <w:t>CORP</w:t>
      </w:r>
      <w:r w:rsidR="006E37C9">
        <w:t>-P-61</w:t>
      </w:r>
      <w:r>
        <w:t>2</w:t>
      </w:r>
      <w:r w:rsidR="006E37C9">
        <w:t>-01 Risk Management Process</w:t>
      </w:r>
    </w:p>
    <w:p w14:paraId="0E9918EB" w14:textId="48C5B3AD" w:rsidR="006E37C9" w:rsidRDefault="00B0465B" w:rsidP="005244D0">
      <w:pPr>
        <w:pStyle w:val="List3"/>
        <w:numPr>
          <w:ilvl w:val="0"/>
          <w:numId w:val="17"/>
        </w:numPr>
        <w:spacing w:after="200"/>
        <w:ind w:left="1071" w:hanging="357"/>
        <w:jc w:val="both"/>
      </w:pPr>
      <w:r>
        <w:t>QA-P-750-01 Control of Documented Information</w:t>
      </w:r>
    </w:p>
    <w:p w14:paraId="638AD4BA" w14:textId="0F236CCA" w:rsidR="00B0465B" w:rsidRDefault="00C96C42" w:rsidP="005244D0">
      <w:pPr>
        <w:pStyle w:val="List3"/>
        <w:numPr>
          <w:ilvl w:val="0"/>
          <w:numId w:val="17"/>
        </w:numPr>
        <w:spacing w:after="200"/>
        <w:ind w:left="1071" w:hanging="357"/>
        <w:jc w:val="both"/>
      </w:pPr>
      <w:r>
        <w:t>CORP</w:t>
      </w:r>
      <w:r w:rsidR="00B45C34">
        <w:t>-P-810-</w:t>
      </w:r>
      <w:r>
        <w:t>01</w:t>
      </w:r>
      <w:r w:rsidR="00135119">
        <w:t xml:space="preserve"> Operational Planning and Control</w:t>
      </w:r>
    </w:p>
    <w:p w14:paraId="0C908F53" w14:textId="5BB2BEFD" w:rsidR="0019249B" w:rsidRPr="009B0E93" w:rsidRDefault="009B0E93" w:rsidP="005244D0">
      <w:pPr>
        <w:pStyle w:val="List3"/>
        <w:numPr>
          <w:ilvl w:val="0"/>
          <w:numId w:val="17"/>
        </w:numPr>
        <w:spacing w:after="200"/>
        <w:ind w:left="1071" w:hanging="357"/>
        <w:jc w:val="both"/>
      </w:pPr>
      <w:r>
        <w:t>CORP-P-811-01 Operational Risk Management</w:t>
      </w:r>
      <w:bookmarkEnd w:id="0"/>
    </w:p>
    <w:bookmarkEnd w:id="1"/>
    <w:p w14:paraId="16EC23B2" w14:textId="7C3DC213" w:rsidR="006769CC" w:rsidRPr="009B0E93" w:rsidRDefault="00FC7347" w:rsidP="005244D0">
      <w:pPr>
        <w:pStyle w:val="Heading1"/>
        <w:jc w:val="both"/>
        <w:rPr>
          <w:i/>
        </w:rPr>
      </w:pPr>
      <w:r w:rsidRPr="004A4494">
        <w:rPr>
          <w:lang w:val="es"/>
        </w:rPr>
        <w:t>Oportunidades y riesgos</w:t>
      </w:r>
      <w:r w:rsidR="006769CC" w:rsidRPr="004A4494">
        <w:rPr>
          <w:lang w:val="es"/>
        </w:rPr>
        <w:t xml:space="preserve"> / </w:t>
      </w:r>
      <w:r w:rsidR="006769CC" w:rsidRPr="004A4494">
        <w:rPr>
          <w:i/>
        </w:rPr>
        <w:t>Opportunities and Risks</w:t>
      </w:r>
    </w:p>
    <w:p w14:paraId="11D8E6D4" w14:textId="3DC6AA68" w:rsidR="005F7E52" w:rsidRPr="00AA1EC5" w:rsidRDefault="005F7E52" w:rsidP="005244D0">
      <w:pPr>
        <w:pStyle w:val="Heading2"/>
        <w:keepNext/>
        <w:tabs>
          <w:tab w:val="left" w:pos="450"/>
        </w:tabs>
        <w:spacing w:after="0" w:line="240" w:lineRule="auto"/>
        <w:ind w:right="288"/>
        <w:contextualSpacing/>
        <w:jc w:val="both"/>
        <w:rPr>
          <w:rFonts w:asciiTheme="majorHAnsi" w:hAnsiTheme="majorHAnsi" w:cstheme="majorHAnsi"/>
          <w:b w:val="0"/>
          <w:bCs w:val="0"/>
          <w:color w:val="333333" w:themeColor="background2"/>
          <w:sz w:val="22"/>
          <w:szCs w:val="22"/>
          <w:lang w:val="en-US"/>
        </w:rPr>
      </w:pPr>
      <w:r w:rsidRPr="00AA1EC5">
        <w:rPr>
          <w:rFonts w:asciiTheme="majorHAnsi" w:hAnsiTheme="majorHAnsi" w:cstheme="majorHAnsi"/>
          <w:b w:val="0"/>
          <w:bCs w:val="0"/>
          <w:color w:val="333333" w:themeColor="background2"/>
          <w:sz w:val="22"/>
          <w:szCs w:val="22"/>
          <w:lang w:val="en-US"/>
        </w:rPr>
        <w:t>Th</w:t>
      </w:r>
      <w:r w:rsidR="002776F0" w:rsidRPr="00AA1EC5">
        <w:rPr>
          <w:rFonts w:asciiTheme="majorHAnsi" w:hAnsiTheme="majorHAnsi" w:cstheme="majorHAnsi"/>
          <w:b w:val="0"/>
          <w:bCs w:val="0"/>
          <w:color w:val="333333" w:themeColor="background2"/>
          <w:sz w:val="22"/>
          <w:szCs w:val="22"/>
          <w:lang w:val="en-US"/>
        </w:rPr>
        <w:t>e</w:t>
      </w:r>
      <w:r w:rsidRPr="00AA1EC5">
        <w:rPr>
          <w:rFonts w:asciiTheme="majorHAnsi" w:hAnsiTheme="majorHAnsi" w:cstheme="majorHAnsi"/>
          <w:b w:val="0"/>
          <w:bCs w:val="0"/>
          <w:color w:val="333333" w:themeColor="background2"/>
          <w:sz w:val="22"/>
          <w:szCs w:val="22"/>
          <w:lang w:val="en-US"/>
        </w:rPr>
        <w:t xml:space="preserve"> planning procedure</w:t>
      </w:r>
      <w:r w:rsidR="002776F0" w:rsidRPr="00AA1EC5">
        <w:rPr>
          <w:rFonts w:asciiTheme="majorHAnsi" w:hAnsiTheme="majorHAnsi" w:cstheme="majorHAnsi"/>
          <w:b w:val="0"/>
          <w:bCs w:val="0"/>
          <w:color w:val="333333" w:themeColor="background2"/>
          <w:sz w:val="22"/>
          <w:szCs w:val="22"/>
          <w:lang w:val="en-US"/>
        </w:rPr>
        <w:t xml:space="preserve"> </w:t>
      </w:r>
      <w:r w:rsidRPr="00AA1EC5">
        <w:rPr>
          <w:rFonts w:asciiTheme="majorHAnsi" w:hAnsiTheme="majorHAnsi" w:cstheme="majorHAnsi"/>
          <w:b w:val="0"/>
          <w:bCs w:val="0"/>
          <w:color w:val="333333" w:themeColor="background2"/>
          <w:sz w:val="22"/>
          <w:szCs w:val="22"/>
          <w:lang w:val="en-US"/>
        </w:rPr>
        <w:t xml:space="preserve">addresses opportunities and risks (risk-based thinking). </w:t>
      </w:r>
    </w:p>
    <w:p w14:paraId="491C1195" w14:textId="5FE41BE0" w:rsidR="005F7E52" w:rsidRPr="00AA1EC5" w:rsidRDefault="005F7E52" w:rsidP="005244D0">
      <w:pPr>
        <w:pStyle w:val="Heading2"/>
        <w:jc w:val="both"/>
        <w:rPr>
          <w:rFonts w:asciiTheme="majorHAnsi" w:hAnsiTheme="majorHAnsi" w:cstheme="majorHAnsi"/>
          <w:b w:val="0"/>
          <w:bCs w:val="0"/>
          <w:color w:val="333333" w:themeColor="background2"/>
          <w:sz w:val="22"/>
          <w:szCs w:val="22"/>
          <w:lang w:val="en-US"/>
        </w:rPr>
      </w:pPr>
      <w:r w:rsidRPr="00AA1EC5">
        <w:rPr>
          <w:rFonts w:asciiTheme="majorHAnsi" w:hAnsiTheme="majorHAnsi" w:cstheme="majorHAnsi"/>
          <w:b w:val="0"/>
          <w:bCs w:val="0"/>
          <w:color w:val="333333" w:themeColor="background2"/>
          <w:sz w:val="22"/>
          <w:szCs w:val="22"/>
          <w:lang w:val="en-US"/>
        </w:rPr>
        <w:t xml:space="preserve">Burrana makes use of organizational knowledge, lessons learned and experience with the Planning of the QMS activities to determine opportunities and risks that need to be </w:t>
      </w:r>
      <w:proofErr w:type="gramStart"/>
      <w:r w:rsidRPr="00AA1EC5">
        <w:rPr>
          <w:rFonts w:asciiTheme="majorHAnsi" w:hAnsiTheme="majorHAnsi" w:cstheme="majorHAnsi"/>
          <w:b w:val="0"/>
          <w:bCs w:val="0"/>
          <w:color w:val="333333" w:themeColor="background2"/>
          <w:sz w:val="22"/>
          <w:szCs w:val="22"/>
          <w:lang w:val="en-US"/>
        </w:rPr>
        <w:t>addressed</w:t>
      </w:r>
      <w:proofErr w:type="gramEnd"/>
      <w:r w:rsidRPr="00AA1EC5">
        <w:rPr>
          <w:rFonts w:asciiTheme="majorHAnsi" w:hAnsiTheme="majorHAnsi" w:cstheme="majorHAnsi"/>
          <w:b w:val="0"/>
          <w:bCs w:val="0"/>
          <w:color w:val="333333" w:themeColor="background2"/>
          <w:sz w:val="22"/>
          <w:szCs w:val="22"/>
          <w:lang w:val="en-US"/>
        </w:rPr>
        <w:t xml:space="preserve"> and which can: </w:t>
      </w:r>
    </w:p>
    <w:p w14:paraId="54DB4E4E" w14:textId="77777777" w:rsidR="005F7E52" w:rsidRPr="00AA1EC5" w:rsidRDefault="005F7E52" w:rsidP="005244D0">
      <w:pPr>
        <w:pStyle w:val="Heading3"/>
        <w:jc w:val="both"/>
        <w:rPr>
          <w:rFonts w:asciiTheme="majorHAnsi" w:hAnsiTheme="majorHAnsi" w:cstheme="majorHAnsi"/>
          <w:b w:val="0"/>
          <w:sz w:val="22"/>
          <w:szCs w:val="22"/>
          <w:lang w:val="en-US"/>
        </w:rPr>
      </w:pPr>
      <w:r w:rsidRPr="00AA1EC5">
        <w:rPr>
          <w:rFonts w:asciiTheme="majorHAnsi" w:hAnsiTheme="majorHAnsi" w:cstheme="majorHAnsi"/>
          <w:b w:val="0"/>
          <w:sz w:val="22"/>
          <w:szCs w:val="22"/>
          <w:lang w:val="en-US"/>
        </w:rPr>
        <w:t>Give assurance that the procedure can achieve its intended result(s).</w:t>
      </w:r>
    </w:p>
    <w:p w14:paraId="7C57E39E" w14:textId="77777777" w:rsidR="005F7E52" w:rsidRPr="00AA1EC5" w:rsidRDefault="005F7E52" w:rsidP="07D74FF1">
      <w:pPr>
        <w:pStyle w:val="Heading3"/>
        <w:jc w:val="both"/>
        <w:rPr>
          <w:rFonts w:asciiTheme="majorHAnsi" w:hAnsiTheme="majorHAnsi" w:cstheme="majorBidi"/>
          <w:b w:val="0"/>
          <w:sz w:val="22"/>
          <w:szCs w:val="22"/>
          <w:lang w:val="es-ES"/>
        </w:rPr>
      </w:pPr>
      <w:proofErr w:type="spellStart"/>
      <w:r w:rsidRPr="07D74FF1">
        <w:rPr>
          <w:rFonts w:asciiTheme="majorHAnsi" w:hAnsiTheme="majorHAnsi" w:cstheme="majorBidi"/>
          <w:b w:val="0"/>
          <w:sz w:val="22"/>
          <w:szCs w:val="22"/>
          <w:lang w:val="es-ES"/>
        </w:rPr>
        <w:t>Enhance</w:t>
      </w:r>
      <w:proofErr w:type="spellEnd"/>
      <w:r w:rsidRPr="07D74FF1">
        <w:rPr>
          <w:rFonts w:asciiTheme="majorHAnsi" w:hAnsiTheme="majorHAnsi" w:cstheme="majorBidi"/>
          <w:b w:val="0"/>
          <w:sz w:val="22"/>
          <w:szCs w:val="22"/>
          <w:lang w:val="es-ES"/>
        </w:rPr>
        <w:t xml:space="preserve"> </w:t>
      </w:r>
      <w:proofErr w:type="spellStart"/>
      <w:r w:rsidRPr="07D74FF1">
        <w:rPr>
          <w:rFonts w:asciiTheme="majorHAnsi" w:hAnsiTheme="majorHAnsi" w:cstheme="majorBidi"/>
          <w:b w:val="0"/>
          <w:sz w:val="22"/>
          <w:szCs w:val="22"/>
          <w:lang w:val="es-ES"/>
        </w:rPr>
        <w:t>desirable</w:t>
      </w:r>
      <w:proofErr w:type="spellEnd"/>
      <w:r w:rsidRPr="07D74FF1">
        <w:rPr>
          <w:rFonts w:asciiTheme="majorHAnsi" w:hAnsiTheme="majorHAnsi" w:cstheme="majorBidi"/>
          <w:b w:val="0"/>
          <w:sz w:val="22"/>
          <w:szCs w:val="22"/>
          <w:lang w:val="es-ES"/>
        </w:rPr>
        <w:t xml:space="preserve"> </w:t>
      </w:r>
      <w:proofErr w:type="spellStart"/>
      <w:r w:rsidRPr="07D74FF1">
        <w:rPr>
          <w:rFonts w:asciiTheme="majorHAnsi" w:hAnsiTheme="majorHAnsi" w:cstheme="majorBidi"/>
          <w:b w:val="0"/>
          <w:sz w:val="22"/>
          <w:szCs w:val="22"/>
          <w:lang w:val="es-ES"/>
        </w:rPr>
        <w:t>effects</w:t>
      </w:r>
      <w:proofErr w:type="spellEnd"/>
      <w:r w:rsidRPr="07D74FF1">
        <w:rPr>
          <w:rFonts w:asciiTheme="majorHAnsi" w:hAnsiTheme="majorHAnsi" w:cstheme="majorBidi"/>
          <w:b w:val="0"/>
          <w:sz w:val="22"/>
          <w:szCs w:val="22"/>
          <w:lang w:val="es-ES"/>
        </w:rPr>
        <w:t>.</w:t>
      </w:r>
    </w:p>
    <w:p w14:paraId="52C42A12" w14:textId="77777777" w:rsidR="005F7E52" w:rsidRPr="00AA1EC5" w:rsidRDefault="005F7E52" w:rsidP="005244D0">
      <w:pPr>
        <w:pStyle w:val="Heading3"/>
        <w:jc w:val="both"/>
        <w:rPr>
          <w:rFonts w:asciiTheme="majorHAnsi" w:hAnsiTheme="majorHAnsi" w:cstheme="majorHAnsi"/>
          <w:b w:val="0"/>
          <w:sz w:val="22"/>
          <w:szCs w:val="22"/>
          <w:lang w:val="en-US"/>
        </w:rPr>
      </w:pPr>
      <w:r w:rsidRPr="00AA1EC5">
        <w:rPr>
          <w:rFonts w:asciiTheme="majorHAnsi" w:hAnsiTheme="majorHAnsi" w:cstheme="majorHAnsi"/>
          <w:b w:val="0"/>
          <w:sz w:val="22"/>
          <w:szCs w:val="22"/>
          <w:lang w:val="en-US"/>
        </w:rPr>
        <w:t>Prevent or reduce undesired effects.</w:t>
      </w:r>
    </w:p>
    <w:p w14:paraId="4A8ED02D" w14:textId="77777777" w:rsidR="005F7E52" w:rsidRPr="00AA1EC5" w:rsidRDefault="005F7E52" w:rsidP="07D74FF1">
      <w:pPr>
        <w:pStyle w:val="Heading3"/>
        <w:jc w:val="both"/>
        <w:rPr>
          <w:rFonts w:asciiTheme="majorHAnsi" w:hAnsiTheme="majorHAnsi" w:cstheme="majorBidi"/>
          <w:b w:val="0"/>
          <w:sz w:val="22"/>
          <w:szCs w:val="22"/>
          <w:lang w:val="es-ES"/>
        </w:rPr>
      </w:pPr>
      <w:proofErr w:type="spellStart"/>
      <w:r w:rsidRPr="07D74FF1">
        <w:rPr>
          <w:rFonts w:asciiTheme="majorHAnsi" w:hAnsiTheme="majorHAnsi" w:cstheme="majorBidi"/>
          <w:b w:val="0"/>
          <w:sz w:val="22"/>
          <w:szCs w:val="22"/>
          <w:lang w:val="es-ES"/>
        </w:rPr>
        <w:t>Achieve</w:t>
      </w:r>
      <w:proofErr w:type="spellEnd"/>
      <w:r w:rsidRPr="07D74FF1">
        <w:rPr>
          <w:rFonts w:asciiTheme="majorHAnsi" w:hAnsiTheme="majorHAnsi" w:cstheme="majorBidi"/>
          <w:b w:val="0"/>
          <w:sz w:val="22"/>
          <w:szCs w:val="22"/>
          <w:lang w:val="es-ES"/>
        </w:rPr>
        <w:t xml:space="preserve"> </w:t>
      </w:r>
      <w:proofErr w:type="spellStart"/>
      <w:r w:rsidRPr="07D74FF1">
        <w:rPr>
          <w:rFonts w:asciiTheme="majorHAnsi" w:hAnsiTheme="majorHAnsi" w:cstheme="majorBidi"/>
          <w:b w:val="0"/>
          <w:sz w:val="22"/>
          <w:szCs w:val="22"/>
          <w:lang w:val="es-ES"/>
        </w:rPr>
        <w:t>improvement</w:t>
      </w:r>
      <w:proofErr w:type="spellEnd"/>
      <w:r w:rsidRPr="07D74FF1">
        <w:rPr>
          <w:rFonts w:asciiTheme="majorHAnsi" w:hAnsiTheme="majorHAnsi" w:cstheme="majorBidi"/>
          <w:b w:val="0"/>
          <w:sz w:val="22"/>
          <w:szCs w:val="22"/>
          <w:lang w:val="es-ES"/>
        </w:rPr>
        <w:t xml:space="preserve">. </w:t>
      </w:r>
    </w:p>
    <w:p w14:paraId="23CCD096" w14:textId="67B1BCB8" w:rsidR="00072955" w:rsidRPr="00AA1EC5" w:rsidRDefault="005F7E52" w:rsidP="005244D0">
      <w:pPr>
        <w:pStyle w:val="Heading3"/>
        <w:jc w:val="both"/>
        <w:rPr>
          <w:rFonts w:asciiTheme="majorHAnsi" w:hAnsiTheme="majorHAnsi" w:cstheme="majorHAnsi"/>
          <w:b w:val="0"/>
          <w:sz w:val="22"/>
          <w:szCs w:val="22"/>
          <w:lang w:val="en-US"/>
        </w:rPr>
      </w:pPr>
      <w:r w:rsidRPr="00AA1EC5">
        <w:rPr>
          <w:rFonts w:asciiTheme="majorHAnsi" w:hAnsiTheme="majorHAnsi" w:cstheme="majorHAnsi"/>
          <w:b w:val="0"/>
          <w:sz w:val="22"/>
          <w:szCs w:val="22"/>
          <w:lang w:val="en-US"/>
        </w:rPr>
        <w:t>Whenever necessary, this information is documented</w:t>
      </w:r>
    </w:p>
    <w:p w14:paraId="28A1C3A0" w14:textId="60DA905D" w:rsidR="00407006" w:rsidRPr="00AA1EC5" w:rsidRDefault="00407006" w:rsidP="00407006"/>
    <w:p w14:paraId="3BE12550" w14:textId="47614C9F" w:rsidR="00407006" w:rsidRPr="00AA1EC5" w:rsidRDefault="00407006" w:rsidP="00407006"/>
    <w:p w14:paraId="7AC55270" w14:textId="7EF89B5A" w:rsidR="00407006" w:rsidRPr="00AA1EC5" w:rsidRDefault="00407006" w:rsidP="00407006"/>
    <w:p w14:paraId="226CD7E3" w14:textId="44A2F39C" w:rsidR="00407006" w:rsidRPr="00407006" w:rsidRDefault="00407006" w:rsidP="00407006"/>
    <w:p w14:paraId="3A6880D6" w14:textId="5623716D" w:rsidR="00407006" w:rsidRPr="00407006" w:rsidRDefault="00407006" w:rsidP="00407006"/>
    <w:p w14:paraId="28C33AB7" w14:textId="64B04955" w:rsidR="00407006" w:rsidRPr="00407006" w:rsidRDefault="00407006" w:rsidP="00407006"/>
    <w:p w14:paraId="59FA2D53" w14:textId="6DA9B51F" w:rsidR="00407006" w:rsidRPr="00407006" w:rsidRDefault="00407006" w:rsidP="00407006"/>
    <w:p w14:paraId="22965CA7" w14:textId="7D6D25D7" w:rsidR="00407006" w:rsidRPr="00407006" w:rsidRDefault="00407006" w:rsidP="00407006"/>
    <w:p w14:paraId="5F51ABA1" w14:textId="5B322983" w:rsidR="00407006" w:rsidRPr="00407006" w:rsidRDefault="00407006" w:rsidP="00407006"/>
    <w:p w14:paraId="2E6F6141" w14:textId="01F2CC37" w:rsidR="00407006" w:rsidRPr="00407006" w:rsidRDefault="00407006" w:rsidP="00407006"/>
    <w:p w14:paraId="5A910609" w14:textId="08A17FFC" w:rsidR="00407006" w:rsidRPr="00407006" w:rsidRDefault="00407006" w:rsidP="00407006"/>
    <w:p w14:paraId="36B7A291" w14:textId="3DE45B1C" w:rsidR="00407006" w:rsidRPr="00407006" w:rsidRDefault="00407006" w:rsidP="00407006"/>
    <w:p w14:paraId="7C88111E" w14:textId="0B05A4D6" w:rsidR="00407006" w:rsidRPr="00407006" w:rsidRDefault="00407006" w:rsidP="00407006"/>
    <w:p w14:paraId="72915FCF" w14:textId="4E157FA2" w:rsidR="00407006" w:rsidRPr="00407006" w:rsidRDefault="00407006" w:rsidP="00407006"/>
    <w:p w14:paraId="29CE585F" w14:textId="6C210B47" w:rsidR="00407006" w:rsidRPr="00407006" w:rsidRDefault="00407006" w:rsidP="00407006"/>
    <w:p w14:paraId="26FB8141" w14:textId="77777777" w:rsidR="00407006" w:rsidRDefault="00407006" w:rsidP="00407006">
      <w:pPr>
        <w:tabs>
          <w:tab w:val="left" w:pos="1902"/>
        </w:tabs>
        <w:rPr>
          <w:rFonts w:eastAsiaTheme="majorEastAsia"/>
          <w:lang w:val="en-US"/>
        </w:rPr>
        <w:sectPr w:rsidR="00407006" w:rsidSect="008B04DF">
          <w:headerReference w:type="even" r:id="rId8"/>
          <w:headerReference w:type="default" r:id="rId9"/>
          <w:footerReference w:type="default" r:id="rId10"/>
          <w:headerReference w:type="first" r:id="rId11"/>
          <w:footerReference w:type="first" r:id="rId12"/>
          <w:type w:val="continuous"/>
          <w:pgSz w:w="11906" w:h="16838" w:code="9"/>
          <w:pgMar w:top="1134" w:right="1134" w:bottom="1134" w:left="1134" w:header="1134" w:footer="231" w:gutter="0"/>
          <w:cols w:space="709"/>
          <w:formProt w:val="0"/>
          <w:docGrid w:linePitch="360"/>
        </w:sectPr>
      </w:pPr>
      <w:r>
        <w:rPr>
          <w:rFonts w:eastAsiaTheme="majorEastAsia"/>
          <w:lang w:val="en-US"/>
        </w:rPr>
        <w:tab/>
      </w:r>
    </w:p>
    <w:p w14:paraId="4ABA89AB" w14:textId="278F11CF" w:rsidR="00407006" w:rsidRDefault="00B6353E" w:rsidP="00CE2BA8">
      <w:pPr>
        <w:pStyle w:val="Heading1"/>
        <w:numPr>
          <w:ilvl w:val="0"/>
          <w:numId w:val="18"/>
        </w:numPr>
        <w:rPr>
          <w:rFonts w:eastAsiaTheme="majorEastAsia"/>
          <w:lang w:val="en-US"/>
        </w:rPr>
      </w:pPr>
      <w:proofErr w:type="spellStart"/>
      <w:r>
        <w:rPr>
          <w:rFonts w:eastAsiaTheme="majorEastAsia"/>
          <w:lang w:val="en-US"/>
        </w:rPr>
        <w:lastRenderedPageBreak/>
        <w:t>Objetivo</w:t>
      </w:r>
      <w:proofErr w:type="spellEnd"/>
    </w:p>
    <w:p w14:paraId="36AAFC4E" w14:textId="36CF0119" w:rsidR="00B6353E" w:rsidRPr="005244D0" w:rsidRDefault="00006751" w:rsidP="005244D0">
      <w:pPr>
        <w:pStyle w:val="Heading2"/>
        <w:rPr>
          <w:rFonts w:eastAsiaTheme="majorEastAsia"/>
          <w:b w:val="0"/>
          <w:bCs w:val="0"/>
          <w:color w:val="231F20" w:themeColor="text1"/>
          <w:sz w:val="22"/>
          <w:szCs w:val="24"/>
          <w:lang w:val="es-MX"/>
        </w:rPr>
      </w:pPr>
      <w:r w:rsidRPr="005244D0">
        <w:rPr>
          <w:rFonts w:eastAsiaTheme="majorEastAsia"/>
          <w:b w:val="0"/>
          <w:bCs w:val="0"/>
          <w:color w:val="231F20" w:themeColor="text1"/>
          <w:sz w:val="22"/>
          <w:szCs w:val="24"/>
          <w:lang w:val="es-MX"/>
        </w:rPr>
        <w:t>Este procedimiento es el documento a nivel corporativo que se aplica cuando los procesos a nivel del sitio no son aprobados por una autoridad reguladora o dirigidos por el requisito del cliente.</w:t>
      </w:r>
    </w:p>
    <w:p w14:paraId="3E69E177" w14:textId="297DFE0F" w:rsidR="00006751" w:rsidRPr="005244D0" w:rsidRDefault="003E05A3" w:rsidP="005244D0">
      <w:pPr>
        <w:pStyle w:val="Heading2"/>
        <w:rPr>
          <w:rFonts w:eastAsiaTheme="majorEastAsia"/>
          <w:b w:val="0"/>
          <w:bCs w:val="0"/>
          <w:color w:val="231F20" w:themeColor="text1"/>
          <w:sz w:val="22"/>
          <w:szCs w:val="24"/>
          <w:lang w:val="es-MX"/>
        </w:rPr>
      </w:pPr>
      <w:r w:rsidRPr="005244D0">
        <w:rPr>
          <w:rFonts w:eastAsiaTheme="majorEastAsia"/>
          <w:b w:val="0"/>
          <w:bCs w:val="0"/>
          <w:color w:val="231F20" w:themeColor="text1"/>
          <w:sz w:val="22"/>
          <w:szCs w:val="24"/>
          <w:lang w:val="es-MX"/>
        </w:rPr>
        <w:t>Este procedimiento se seguirá cuando no exista ningún otro proceso aprobado y es el predeterminado para todos los sitios.</w:t>
      </w:r>
    </w:p>
    <w:p w14:paraId="61883EC5" w14:textId="1CB54BCD" w:rsidR="003E05A3" w:rsidRPr="005244D0" w:rsidRDefault="00F73846" w:rsidP="005244D0">
      <w:pPr>
        <w:pStyle w:val="Heading2"/>
        <w:rPr>
          <w:rFonts w:eastAsiaTheme="majorEastAsia"/>
          <w:b w:val="0"/>
          <w:bCs w:val="0"/>
          <w:color w:val="231F20" w:themeColor="text1"/>
          <w:sz w:val="22"/>
          <w:szCs w:val="24"/>
          <w:lang w:val="es-MX"/>
        </w:rPr>
      </w:pPr>
      <w:r w:rsidRPr="005244D0">
        <w:rPr>
          <w:rFonts w:eastAsiaTheme="majorEastAsia"/>
          <w:b w:val="0"/>
          <w:bCs w:val="0"/>
          <w:color w:val="231F20" w:themeColor="text1"/>
          <w:sz w:val="22"/>
          <w:szCs w:val="24"/>
          <w:lang w:val="es-MX"/>
        </w:rPr>
        <w:t>El objetivo de este procedimiento es establecer el proceso de planificación del Sistema de Gestión de Calidad (SGC).</w:t>
      </w:r>
    </w:p>
    <w:p w14:paraId="7229C3E6" w14:textId="4CF02828" w:rsidR="00F94E53" w:rsidRPr="005244D0" w:rsidRDefault="009D742F" w:rsidP="005244D0">
      <w:pPr>
        <w:pStyle w:val="Heading2"/>
        <w:rPr>
          <w:rFonts w:eastAsiaTheme="majorEastAsia"/>
          <w:b w:val="0"/>
          <w:bCs w:val="0"/>
          <w:color w:val="231F20" w:themeColor="text1"/>
          <w:sz w:val="22"/>
          <w:szCs w:val="24"/>
          <w:lang w:val="es-MX"/>
        </w:rPr>
      </w:pPr>
      <w:r w:rsidRPr="005244D0">
        <w:rPr>
          <w:rFonts w:eastAsiaTheme="majorEastAsia"/>
          <w:b w:val="0"/>
          <w:bCs w:val="0"/>
          <w:color w:val="231F20" w:themeColor="text1"/>
          <w:sz w:val="22"/>
          <w:szCs w:val="24"/>
          <w:lang w:val="es-MX"/>
        </w:rPr>
        <w:t>Este procedimiento se aplica a las actividades de planificación y a los recursos necesarios para cumplir los objetivos del SGC.</w:t>
      </w:r>
    </w:p>
    <w:p w14:paraId="344174C0" w14:textId="3B16ACF4" w:rsidR="008F66C1" w:rsidRPr="005244D0" w:rsidRDefault="00B16B77" w:rsidP="005244D0">
      <w:pPr>
        <w:pStyle w:val="Heading2"/>
        <w:rPr>
          <w:rFonts w:eastAsiaTheme="majorEastAsia"/>
          <w:b w:val="0"/>
          <w:bCs w:val="0"/>
          <w:color w:val="231F20" w:themeColor="text1"/>
          <w:sz w:val="22"/>
          <w:szCs w:val="24"/>
          <w:lang w:val="es-MX"/>
        </w:rPr>
      </w:pPr>
      <w:r w:rsidRPr="005244D0">
        <w:rPr>
          <w:rFonts w:eastAsiaTheme="majorEastAsia"/>
          <w:b w:val="0"/>
          <w:bCs w:val="0"/>
          <w:color w:val="231F20" w:themeColor="text1"/>
          <w:sz w:val="22"/>
          <w:szCs w:val="24"/>
          <w:lang w:val="es-MX"/>
        </w:rPr>
        <w:t>El procedimiento aborda el riesgo y las oportunidades asociadas a la planificación del SGC.</w:t>
      </w:r>
    </w:p>
    <w:p w14:paraId="548A072F" w14:textId="18C1C7B6" w:rsidR="004D0075" w:rsidRPr="004D0075" w:rsidRDefault="004D0075" w:rsidP="07D74FF1">
      <w:pPr>
        <w:pStyle w:val="Heading1"/>
        <w:rPr>
          <w:rFonts w:eastAsiaTheme="majorEastAsia"/>
          <w:lang w:val="es-MX"/>
        </w:rPr>
      </w:pPr>
      <w:r w:rsidRPr="07D74FF1">
        <w:rPr>
          <w:rFonts w:eastAsiaTheme="majorEastAsia"/>
          <w:lang w:val="es-MX"/>
        </w:rPr>
        <w:t>Responsabilidades</w:t>
      </w:r>
    </w:p>
    <w:p w14:paraId="5AFF6584" w14:textId="09C4F4CE" w:rsidR="004D0075" w:rsidRPr="005244D0" w:rsidRDefault="00535DFE" w:rsidP="005244D0">
      <w:pPr>
        <w:pStyle w:val="Heading2"/>
        <w:jc w:val="both"/>
        <w:rPr>
          <w:rFonts w:eastAsiaTheme="majorEastAsia"/>
          <w:b w:val="0"/>
          <w:bCs w:val="0"/>
          <w:color w:val="231F20" w:themeColor="text1"/>
          <w:sz w:val="22"/>
          <w:szCs w:val="22"/>
          <w:lang w:val="es-MX"/>
        </w:rPr>
      </w:pPr>
      <w:r w:rsidRPr="005244D0">
        <w:rPr>
          <w:rFonts w:eastAsiaTheme="majorEastAsia"/>
          <w:b w:val="0"/>
          <w:bCs w:val="0"/>
          <w:color w:val="231F20" w:themeColor="text1"/>
          <w:sz w:val="22"/>
          <w:szCs w:val="22"/>
          <w:lang w:val="es-MX"/>
        </w:rPr>
        <w:t xml:space="preserve">El </w:t>
      </w:r>
      <w:proofErr w:type="gramStart"/>
      <w:r w:rsidRPr="005244D0">
        <w:rPr>
          <w:rFonts w:eastAsiaTheme="majorEastAsia"/>
          <w:b w:val="0"/>
          <w:bCs w:val="0"/>
          <w:color w:val="231F20" w:themeColor="text1"/>
          <w:sz w:val="22"/>
          <w:szCs w:val="22"/>
          <w:lang w:val="es-MX"/>
        </w:rPr>
        <w:t>Director Ejecutivo</w:t>
      </w:r>
      <w:proofErr w:type="gramEnd"/>
      <w:r w:rsidRPr="005244D0">
        <w:rPr>
          <w:rFonts w:eastAsiaTheme="majorEastAsia"/>
          <w:b w:val="0"/>
          <w:bCs w:val="0"/>
          <w:color w:val="231F20" w:themeColor="text1"/>
          <w:sz w:val="22"/>
          <w:szCs w:val="22"/>
          <w:lang w:val="es-MX"/>
        </w:rPr>
        <w:t xml:space="preserve"> tiene la responsabilidad principal y la autoridad de aprobación de este procedimiento.</w:t>
      </w:r>
    </w:p>
    <w:p w14:paraId="63F02839" w14:textId="2BCB7B99" w:rsidR="00535DFE" w:rsidRPr="005244D0" w:rsidRDefault="001D2BBF" w:rsidP="005244D0">
      <w:pPr>
        <w:pStyle w:val="Heading2"/>
        <w:jc w:val="both"/>
        <w:rPr>
          <w:rFonts w:eastAsiaTheme="majorEastAsia"/>
          <w:b w:val="0"/>
          <w:bCs w:val="0"/>
          <w:color w:val="231F20" w:themeColor="text1"/>
          <w:sz w:val="22"/>
          <w:szCs w:val="22"/>
          <w:lang w:val="es-MX"/>
        </w:rPr>
      </w:pPr>
      <w:r w:rsidRPr="005244D0">
        <w:rPr>
          <w:rFonts w:eastAsiaTheme="majorEastAsia"/>
          <w:b w:val="0"/>
          <w:bCs w:val="0"/>
          <w:color w:val="231F20" w:themeColor="text1"/>
          <w:sz w:val="22"/>
          <w:szCs w:val="22"/>
          <w:lang w:val="es-MX"/>
        </w:rPr>
        <w:t>En las funciones de apoyo, la Alta Dirección y el Representante de la Dirección garantizan que se definan y comuniquen las responsabilidades y autoridades para el SGC. El organigrama documentado en el anexo se incluye en el manual de calidad.</w:t>
      </w:r>
    </w:p>
    <w:p w14:paraId="38515694" w14:textId="205788DB" w:rsidR="009341D1" w:rsidRPr="005244D0" w:rsidRDefault="00431EF8" w:rsidP="005244D0">
      <w:pPr>
        <w:pStyle w:val="Heading2"/>
        <w:jc w:val="both"/>
        <w:rPr>
          <w:rFonts w:eastAsiaTheme="majorEastAsia"/>
          <w:b w:val="0"/>
          <w:bCs w:val="0"/>
          <w:color w:val="231F20" w:themeColor="text1"/>
          <w:sz w:val="22"/>
          <w:szCs w:val="22"/>
          <w:lang w:val="es-MX"/>
        </w:rPr>
      </w:pPr>
      <w:r w:rsidRPr="005244D0">
        <w:rPr>
          <w:rFonts w:eastAsiaTheme="majorEastAsia"/>
          <w:b w:val="0"/>
          <w:bCs w:val="0"/>
          <w:color w:val="231F20" w:themeColor="text1"/>
          <w:sz w:val="22"/>
          <w:szCs w:val="22"/>
          <w:lang w:val="es-MX"/>
        </w:rPr>
        <w:t xml:space="preserve">El </w:t>
      </w:r>
      <w:r w:rsidR="009D5FF4" w:rsidRPr="005244D0">
        <w:rPr>
          <w:rFonts w:eastAsiaTheme="majorEastAsia"/>
          <w:b w:val="0"/>
          <w:bCs w:val="0"/>
          <w:color w:val="231F20" w:themeColor="text1"/>
          <w:sz w:val="22"/>
          <w:szCs w:val="22"/>
          <w:lang w:val="es-MX"/>
        </w:rPr>
        <w:t>R</w:t>
      </w:r>
      <w:r w:rsidRPr="005244D0">
        <w:rPr>
          <w:rFonts w:eastAsiaTheme="majorEastAsia"/>
          <w:b w:val="0"/>
          <w:bCs w:val="0"/>
          <w:color w:val="231F20" w:themeColor="text1"/>
          <w:sz w:val="22"/>
          <w:szCs w:val="22"/>
          <w:lang w:val="es-MX"/>
        </w:rPr>
        <w:t xml:space="preserve">epresentante de la </w:t>
      </w:r>
      <w:r w:rsidR="009D5FF4" w:rsidRPr="005244D0">
        <w:rPr>
          <w:rFonts w:eastAsiaTheme="majorEastAsia"/>
          <w:b w:val="0"/>
          <w:bCs w:val="0"/>
          <w:color w:val="231F20" w:themeColor="text1"/>
          <w:sz w:val="22"/>
          <w:szCs w:val="22"/>
          <w:lang w:val="es-MX"/>
        </w:rPr>
        <w:t>D</w:t>
      </w:r>
      <w:r w:rsidRPr="005244D0">
        <w:rPr>
          <w:rFonts w:eastAsiaTheme="majorEastAsia"/>
          <w:b w:val="0"/>
          <w:bCs w:val="0"/>
          <w:color w:val="231F20" w:themeColor="text1"/>
          <w:sz w:val="22"/>
          <w:szCs w:val="22"/>
          <w:lang w:val="es-MX"/>
        </w:rPr>
        <w:t xml:space="preserve">irección y el </w:t>
      </w:r>
      <w:proofErr w:type="gramStart"/>
      <w:r w:rsidR="009D5FF4" w:rsidRPr="005244D0">
        <w:rPr>
          <w:rFonts w:eastAsiaTheme="majorEastAsia"/>
          <w:b w:val="0"/>
          <w:bCs w:val="0"/>
          <w:color w:val="231F20" w:themeColor="text1"/>
          <w:sz w:val="22"/>
          <w:szCs w:val="22"/>
          <w:lang w:val="es-MX"/>
        </w:rPr>
        <w:t>Director Ejecutivo</w:t>
      </w:r>
      <w:proofErr w:type="gramEnd"/>
      <w:r w:rsidRPr="005244D0">
        <w:rPr>
          <w:rFonts w:eastAsiaTheme="majorEastAsia"/>
          <w:b w:val="0"/>
          <w:bCs w:val="0"/>
          <w:color w:val="231F20" w:themeColor="text1"/>
          <w:sz w:val="22"/>
          <w:szCs w:val="22"/>
          <w:lang w:val="es-MX"/>
        </w:rPr>
        <w:t xml:space="preserve"> son responsables de liderar un enfoque por procesos y la consecución de los resultados previstos con la aplicación de la metodología P-D-C-A (planificar, hacer, comprobar, actuar) y R-B-T (pensamiento basado en el riesgo</w:t>
      </w:r>
      <w:r w:rsidR="00F358BD" w:rsidRPr="005244D0">
        <w:rPr>
          <w:rFonts w:eastAsiaTheme="majorEastAsia"/>
          <w:b w:val="0"/>
          <w:bCs w:val="0"/>
          <w:color w:val="231F20" w:themeColor="text1"/>
          <w:sz w:val="22"/>
          <w:szCs w:val="22"/>
          <w:lang w:val="es-MX"/>
        </w:rPr>
        <w:t xml:space="preserve"> por sus siglas en inglés</w:t>
      </w:r>
      <w:r w:rsidRPr="005244D0">
        <w:rPr>
          <w:rFonts w:eastAsiaTheme="majorEastAsia"/>
          <w:b w:val="0"/>
          <w:bCs w:val="0"/>
          <w:color w:val="231F20" w:themeColor="text1"/>
          <w:sz w:val="22"/>
          <w:szCs w:val="22"/>
          <w:lang w:val="es-MX"/>
        </w:rPr>
        <w:t>).</w:t>
      </w:r>
    </w:p>
    <w:p w14:paraId="5929FD38" w14:textId="62C8D810" w:rsidR="00F358BD" w:rsidRDefault="00F358BD" w:rsidP="00F358BD">
      <w:pPr>
        <w:pStyle w:val="Heading1"/>
        <w:rPr>
          <w:rFonts w:eastAsiaTheme="majorEastAsia"/>
          <w:lang w:val="es-MX"/>
        </w:rPr>
      </w:pPr>
      <w:r>
        <w:rPr>
          <w:rFonts w:eastAsiaTheme="majorEastAsia"/>
          <w:lang w:val="es-MX"/>
        </w:rPr>
        <w:t>Definiciones</w:t>
      </w:r>
    </w:p>
    <w:tbl>
      <w:tblPr>
        <w:tblStyle w:val="CompanyTable"/>
        <w:tblW w:w="0" w:type="auto"/>
        <w:tblInd w:w="426" w:type="dxa"/>
        <w:tblLook w:val="04A0" w:firstRow="1" w:lastRow="0" w:firstColumn="1" w:lastColumn="0" w:noHBand="0" w:noVBand="1"/>
      </w:tblPr>
      <w:tblGrid>
        <w:gridCol w:w="1842"/>
        <w:gridCol w:w="7370"/>
      </w:tblGrid>
      <w:tr w:rsidR="00F358BD" w:rsidRPr="0047409E" w14:paraId="0545ED71" w14:textId="77777777" w:rsidTr="00A916D5">
        <w:trPr>
          <w:cnfStyle w:val="100000000000" w:firstRow="1" w:lastRow="0" w:firstColumn="0" w:lastColumn="0" w:oddVBand="0" w:evenVBand="0" w:oddHBand="0" w:evenHBand="0" w:firstRowFirstColumn="0" w:firstRowLastColumn="0" w:lastRowFirstColumn="0" w:lastRowLastColumn="0"/>
        </w:trPr>
        <w:tc>
          <w:tcPr>
            <w:tcW w:w="1842" w:type="dxa"/>
            <w:shd w:val="clear" w:color="auto" w:fill="333333" w:themeFill="background2"/>
          </w:tcPr>
          <w:p w14:paraId="7274CF5E" w14:textId="2E5B3F7F" w:rsidR="00F358BD" w:rsidRPr="004F6D18" w:rsidRDefault="00F358BD" w:rsidP="00A916D5">
            <w:pPr>
              <w:pStyle w:val="List3"/>
              <w:numPr>
                <w:ilvl w:val="0"/>
                <w:numId w:val="0"/>
              </w:numPr>
              <w:spacing w:after="0"/>
              <w:jc w:val="center"/>
              <w:rPr>
                <w:b/>
                <w:color w:val="FFFFFF" w:themeColor="background1"/>
                <w:sz w:val="22"/>
              </w:rPr>
            </w:pPr>
            <w:proofErr w:type="spellStart"/>
            <w:r w:rsidRPr="004F6D18">
              <w:rPr>
                <w:b/>
                <w:color w:val="FFFFFF" w:themeColor="background1"/>
                <w:sz w:val="22"/>
              </w:rPr>
              <w:t>T</w:t>
            </w:r>
            <w:r>
              <w:rPr>
                <w:b/>
                <w:color w:val="FFFFFF" w:themeColor="background1"/>
                <w:sz w:val="22"/>
              </w:rPr>
              <w:t>érmino</w:t>
            </w:r>
            <w:proofErr w:type="spellEnd"/>
          </w:p>
        </w:tc>
        <w:tc>
          <w:tcPr>
            <w:tcW w:w="7370" w:type="dxa"/>
            <w:shd w:val="clear" w:color="auto" w:fill="333333" w:themeFill="background2"/>
          </w:tcPr>
          <w:p w14:paraId="06444CE0" w14:textId="07E66560" w:rsidR="00F358BD" w:rsidRPr="004F6D18" w:rsidRDefault="00F358BD" w:rsidP="00A916D5">
            <w:pPr>
              <w:pStyle w:val="List3"/>
              <w:numPr>
                <w:ilvl w:val="0"/>
                <w:numId w:val="0"/>
              </w:numPr>
              <w:spacing w:after="0"/>
              <w:jc w:val="center"/>
              <w:rPr>
                <w:b/>
                <w:color w:val="FFFFFF" w:themeColor="background1"/>
                <w:sz w:val="22"/>
              </w:rPr>
            </w:pPr>
            <w:proofErr w:type="spellStart"/>
            <w:r>
              <w:rPr>
                <w:b/>
                <w:color w:val="FFFFFF" w:themeColor="background1"/>
                <w:sz w:val="22"/>
              </w:rPr>
              <w:t>Significado</w:t>
            </w:r>
            <w:proofErr w:type="spellEnd"/>
          </w:p>
        </w:tc>
      </w:tr>
      <w:tr w:rsidR="00F358BD" w:rsidRPr="00F462C8" w14:paraId="3DF791EC" w14:textId="77777777" w:rsidTr="00A916D5">
        <w:tc>
          <w:tcPr>
            <w:tcW w:w="1842" w:type="dxa"/>
            <w:shd w:val="clear" w:color="auto" w:fill="auto"/>
          </w:tcPr>
          <w:p w14:paraId="66B2C723" w14:textId="3300A808" w:rsidR="00F358BD" w:rsidRDefault="00E26D31" w:rsidP="00A916D5">
            <w:pPr>
              <w:pStyle w:val="List3"/>
              <w:numPr>
                <w:ilvl w:val="0"/>
                <w:numId w:val="0"/>
              </w:numPr>
              <w:spacing w:after="0"/>
              <w:rPr>
                <w:sz w:val="22"/>
              </w:rPr>
            </w:pPr>
            <w:r>
              <w:rPr>
                <w:sz w:val="22"/>
              </w:rPr>
              <w:t xml:space="preserve">Alta </w:t>
            </w:r>
            <w:proofErr w:type="spellStart"/>
            <w:r>
              <w:rPr>
                <w:sz w:val="22"/>
              </w:rPr>
              <w:t>Dirección</w:t>
            </w:r>
            <w:proofErr w:type="spellEnd"/>
          </w:p>
        </w:tc>
        <w:tc>
          <w:tcPr>
            <w:tcW w:w="7370" w:type="dxa"/>
            <w:shd w:val="clear" w:color="auto" w:fill="auto"/>
          </w:tcPr>
          <w:p w14:paraId="738E87AB" w14:textId="6AC535F5" w:rsidR="00F358BD" w:rsidRPr="007818BF" w:rsidRDefault="007818BF" w:rsidP="00A916D5">
            <w:pPr>
              <w:pStyle w:val="List3"/>
              <w:numPr>
                <w:ilvl w:val="0"/>
                <w:numId w:val="0"/>
              </w:numPr>
              <w:spacing w:after="0"/>
              <w:rPr>
                <w:sz w:val="22"/>
                <w:lang w:val="es-MX"/>
              </w:rPr>
            </w:pPr>
            <w:r w:rsidRPr="007818BF">
              <w:rPr>
                <w:sz w:val="22"/>
                <w:lang w:val="es-MX"/>
              </w:rPr>
              <w:t>Persona o grupo de personas que dirige y controla una organización al más alto nivel.</w:t>
            </w:r>
          </w:p>
        </w:tc>
      </w:tr>
      <w:tr w:rsidR="00F358BD" w:rsidRPr="00F462C8" w14:paraId="4537377C" w14:textId="77777777" w:rsidTr="00A916D5">
        <w:trPr>
          <w:cnfStyle w:val="000000010000" w:firstRow="0" w:lastRow="0" w:firstColumn="0" w:lastColumn="0" w:oddVBand="0" w:evenVBand="0" w:oddHBand="0" w:evenHBand="1" w:firstRowFirstColumn="0" w:firstRowLastColumn="0" w:lastRowFirstColumn="0" w:lastRowLastColumn="0"/>
        </w:trPr>
        <w:tc>
          <w:tcPr>
            <w:tcW w:w="1842" w:type="dxa"/>
            <w:shd w:val="clear" w:color="auto" w:fill="auto"/>
          </w:tcPr>
          <w:p w14:paraId="5DA5ECAA" w14:textId="62677844" w:rsidR="00F358BD" w:rsidRDefault="00E26D31" w:rsidP="00A916D5">
            <w:pPr>
              <w:pStyle w:val="List3"/>
              <w:numPr>
                <w:ilvl w:val="0"/>
                <w:numId w:val="0"/>
              </w:numPr>
              <w:spacing w:after="0"/>
              <w:rPr>
                <w:sz w:val="22"/>
              </w:rPr>
            </w:pPr>
            <w:proofErr w:type="spellStart"/>
            <w:r>
              <w:rPr>
                <w:sz w:val="22"/>
              </w:rPr>
              <w:t>Procesos</w:t>
            </w:r>
            <w:proofErr w:type="spellEnd"/>
            <w:r>
              <w:rPr>
                <w:sz w:val="22"/>
              </w:rPr>
              <w:t xml:space="preserve"> de </w:t>
            </w:r>
            <w:proofErr w:type="spellStart"/>
            <w:r>
              <w:rPr>
                <w:sz w:val="22"/>
              </w:rPr>
              <w:t>Producción</w:t>
            </w:r>
            <w:proofErr w:type="spellEnd"/>
          </w:p>
        </w:tc>
        <w:tc>
          <w:tcPr>
            <w:tcW w:w="7370" w:type="dxa"/>
            <w:shd w:val="clear" w:color="auto" w:fill="auto"/>
          </w:tcPr>
          <w:p w14:paraId="41751F1B" w14:textId="3E2957F0" w:rsidR="00F358BD" w:rsidRPr="00A96AA5" w:rsidRDefault="00A96AA5" w:rsidP="00A916D5">
            <w:pPr>
              <w:pStyle w:val="List3"/>
              <w:numPr>
                <w:ilvl w:val="0"/>
                <w:numId w:val="0"/>
              </w:numPr>
              <w:spacing w:after="0"/>
              <w:rPr>
                <w:sz w:val="22"/>
                <w:lang w:val="es-MX"/>
              </w:rPr>
            </w:pPr>
            <w:r w:rsidRPr="00A96AA5">
              <w:rPr>
                <w:sz w:val="22"/>
                <w:lang w:val="es-MX"/>
              </w:rPr>
              <w:t>Procesos que contribuyen o dan lugar al producto o servicio que se produce o al producto o servicio que se presta.</w:t>
            </w:r>
          </w:p>
        </w:tc>
      </w:tr>
      <w:tr w:rsidR="00F358BD" w:rsidRPr="00F462C8" w14:paraId="1DDABF11" w14:textId="77777777" w:rsidTr="00A916D5">
        <w:tc>
          <w:tcPr>
            <w:tcW w:w="1842" w:type="dxa"/>
            <w:shd w:val="clear" w:color="auto" w:fill="auto"/>
          </w:tcPr>
          <w:p w14:paraId="7258605E" w14:textId="505D184A" w:rsidR="00F358BD" w:rsidRDefault="007818BF" w:rsidP="00A916D5">
            <w:pPr>
              <w:pStyle w:val="List3"/>
              <w:numPr>
                <w:ilvl w:val="0"/>
                <w:numId w:val="0"/>
              </w:numPr>
              <w:spacing w:after="0"/>
              <w:rPr>
                <w:sz w:val="22"/>
              </w:rPr>
            </w:pPr>
            <w:proofErr w:type="spellStart"/>
            <w:r>
              <w:rPr>
                <w:sz w:val="22"/>
              </w:rPr>
              <w:t>Representante</w:t>
            </w:r>
            <w:proofErr w:type="spellEnd"/>
            <w:r>
              <w:rPr>
                <w:sz w:val="22"/>
              </w:rPr>
              <w:t xml:space="preserve"> de la </w:t>
            </w:r>
            <w:proofErr w:type="spellStart"/>
            <w:r>
              <w:rPr>
                <w:sz w:val="22"/>
              </w:rPr>
              <w:t>Dirección</w:t>
            </w:r>
            <w:proofErr w:type="spellEnd"/>
          </w:p>
        </w:tc>
        <w:tc>
          <w:tcPr>
            <w:tcW w:w="7370" w:type="dxa"/>
            <w:shd w:val="clear" w:color="auto" w:fill="auto"/>
          </w:tcPr>
          <w:p w14:paraId="4375EB90" w14:textId="3A12471A" w:rsidR="00F358BD" w:rsidRPr="00870A27" w:rsidRDefault="00870A27" w:rsidP="00A916D5">
            <w:pPr>
              <w:pStyle w:val="List3"/>
              <w:numPr>
                <w:ilvl w:val="0"/>
                <w:numId w:val="0"/>
              </w:numPr>
              <w:spacing w:after="0"/>
              <w:rPr>
                <w:sz w:val="22"/>
                <w:lang w:val="es-MX"/>
              </w:rPr>
            </w:pPr>
            <w:r w:rsidRPr="00870A27">
              <w:rPr>
                <w:sz w:val="22"/>
                <w:lang w:val="es-MX"/>
              </w:rPr>
              <w:t xml:space="preserve">Puesto asignado por el </w:t>
            </w:r>
            <w:proofErr w:type="gramStart"/>
            <w:r>
              <w:rPr>
                <w:sz w:val="22"/>
                <w:lang w:val="es-MX"/>
              </w:rPr>
              <w:t>D</w:t>
            </w:r>
            <w:r w:rsidRPr="00870A27">
              <w:rPr>
                <w:sz w:val="22"/>
                <w:lang w:val="es-MX"/>
              </w:rPr>
              <w:t xml:space="preserve">irector </w:t>
            </w:r>
            <w:r>
              <w:rPr>
                <w:sz w:val="22"/>
                <w:lang w:val="es-MX"/>
              </w:rPr>
              <w:t>Ejecutivo</w:t>
            </w:r>
            <w:proofErr w:type="gramEnd"/>
            <w:r>
              <w:rPr>
                <w:sz w:val="22"/>
                <w:lang w:val="es-MX"/>
              </w:rPr>
              <w:t xml:space="preserve"> </w:t>
            </w:r>
            <w:r w:rsidRPr="00870A27">
              <w:rPr>
                <w:sz w:val="22"/>
                <w:lang w:val="es-MX"/>
              </w:rPr>
              <w:t xml:space="preserve">y la </w:t>
            </w:r>
            <w:r>
              <w:rPr>
                <w:sz w:val="22"/>
                <w:lang w:val="es-MX"/>
              </w:rPr>
              <w:t>A</w:t>
            </w:r>
            <w:r w:rsidRPr="00870A27">
              <w:rPr>
                <w:sz w:val="22"/>
                <w:lang w:val="es-MX"/>
              </w:rPr>
              <w:t xml:space="preserve">lta </w:t>
            </w:r>
            <w:r>
              <w:rPr>
                <w:sz w:val="22"/>
                <w:lang w:val="es-MX"/>
              </w:rPr>
              <w:t>D</w:t>
            </w:r>
            <w:r w:rsidRPr="00870A27">
              <w:rPr>
                <w:sz w:val="22"/>
                <w:lang w:val="es-MX"/>
              </w:rPr>
              <w:t xml:space="preserve">irección para representar el sistema de calidad de la organización. Asignado al </w:t>
            </w:r>
            <w:proofErr w:type="gramStart"/>
            <w:r w:rsidRPr="00870A27">
              <w:rPr>
                <w:sz w:val="22"/>
                <w:lang w:val="es-MX"/>
              </w:rPr>
              <w:t>Director</w:t>
            </w:r>
            <w:proofErr w:type="gramEnd"/>
            <w:r w:rsidRPr="00870A27">
              <w:rPr>
                <w:sz w:val="22"/>
                <w:lang w:val="es-MX"/>
              </w:rPr>
              <w:t xml:space="preserve"> de Garantía de Calidad Global y Cumplimiento Normativo.</w:t>
            </w:r>
          </w:p>
        </w:tc>
      </w:tr>
    </w:tbl>
    <w:p w14:paraId="4E15BCF9" w14:textId="65C8FDD1" w:rsidR="00F358BD" w:rsidRDefault="00F358BD" w:rsidP="00F358BD">
      <w:pPr>
        <w:rPr>
          <w:rFonts w:eastAsiaTheme="majorEastAsia"/>
          <w:lang w:val="es-MX"/>
        </w:rPr>
      </w:pPr>
    </w:p>
    <w:p w14:paraId="0BEE02CB" w14:textId="44EDE104" w:rsidR="00F55B7C" w:rsidRDefault="00F55B7C" w:rsidP="00F55B7C">
      <w:pPr>
        <w:rPr>
          <w:rFonts w:eastAsiaTheme="majorEastAsia"/>
          <w:lang w:val="es-MX"/>
        </w:rPr>
      </w:pPr>
    </w:p>
    <w:p w14:paraId="74DE23ED" w14:textId="413F2B45" w:rsidR="00F55B7C" w:rsidRDefault="00F55B7C" w:rsidP="00F55B7C">
      <w:pPr>
        <w:pStyle w:val="Heading1"/>
        <w:rPr>
          <w:rFonts w:eastAsiaTheme="majorEastAsia"/>
          <w:lang w:val="es-MX"/>
        </w:rPr>
      </w:pPr>
      <w:r>
        <w:rPr>
          <w:rFonts w:eastAsiaTheme="majorEastAsia"/>
          <w:lang w:val="es-MX"/>
        </w:rPr>
        <w:tab/>
        <w:t>Proceso</w:t>
      </w:r>
    </w:p>
    <w:p w14:paraId="7C480E6D" w14:textId="77777777" w:rsidR="00F55B7C" w:rsidRPr="00F55B7C" w:rsidRDefault="00F55B7C" w:rsidP="00CE2BA8">
      <w:pPr>
        <w:pStyle w:val="ListParagraph"/>
        <w:numPr>
          <w:ilvl w:val="0"/>
          <w:numId w:val="21"/>
        </w:numPr>
        <w:rPr>
          <w:rFonts w:eastAsiaTheme="majorEastAsia"/>
          <w:vanish/>
          <w:lang w:val="es-MX"/>
        </w:rPr>
      </w:pPr>
    </w:p>
    <w:p w14:paraId="086E8865" w14:textId="77777777" w:rsidR="00F55B7C" w:rsidRPr="00F55B7C" w:rsidRDefault="00F55B7C" w:rsidP="00CE2BA8">
      <w:pPr>
        <w:pStyle w:val="ListParagraph"/>
        <w:numPr>
          <w:ilvl w:val="0"/>
          <w:numId w:val="21"/>
        </w:numPr>
        <w:rPr>
          <w:rFonts w:eastAsiaTheme="majorEastAsia"/>
          <w:vanish/>
          <w:lang w:val="es-MX"/>
        </w:rPr>
      </w:pPr>
    </w:p>
    <w:p w14:paraId="44DA63AD" w14:textId="77777777" w:rsidR="00F55B7C" w:rsidRPr="00F55B7C" w:rsidRDefault="00F55B7C" w:rsidP="00CE2BA8">
      <w:pPr>
        <w:pStyle w:val="ListParagraph"/>
        <w:numPr>
          <w:ilvl w:val="0"/>
          <w:numId w:val="21"/>
        </w:numPr>
        <w:rPr>
          <w:rFonts w:eastAsiaTheme="majorEastAsia"/>
          <w:vanish/>
          <w:lang w:val="es-MX"/>
        </w:rPr>
      </w:pPr>
    </w:p>
    <w:p w14:paraId="60A02113" w14:textId="77777777" w:rsidR="00F55B7C" w:rsidRPr="00F55B7C" w:rsidRDefault="00F55B7C" w:rsidP="00CE2BA8">
      <w:pPr>
        <w:pStyle w:val="ListParagraph"/>
        <w:numPr>
          <w:ilvl w:val="0"/>
          <w:numId w:val="21"/>
        </w:numPr>
        <w:rPr>
          <w:rFonts w:eastAsiaTheme="majorEastAsia"/>
          <w:vanish/>
          <w:lang w:val="es-MX"/>
        </w:rPr>
      </w:pPr>
    </w:p>
    <w:p w14:paraId="2F6BCE7C" w14:textId="03C42AC9" w:rsidR="00F55B7C" w:rsidRPr="00A81EA0" w:rsidRDefault="00AD4859" w:rsidP="00A81EA0">
      <w:pPr>
        <w:pStyle w:val="Heading2"/>
        <w:jc w:val="both"/>
        <w:rPr>
          <w:rFonts w:eastAsiaTheme="majorEastAsia"/>
          <w:b w:val="0"/>
          <w:bCs w:val="0"/>
          <w:color w:val="333333" w:themeColor="background2"/>
          <w:sz w:val="22"/>
          <w:szCs w:val="24"/>
          <w:lang w:val="es-MX"/>
        </w:rPr>
      </w:pPr>
      <w:r w:rsidRPr="00A81EA0">
        <w:rPr>
          <w:rFonts w:eastAsiaTheme="majorEastAsia"/>
          <w:b w:val="0"/>
          <w:bCs w:val="0"/>
          <w:color w:val="333333" w:themeColor="background2"/>
          <w:sz w:val="22"/>
          <w:szCs w:val="24"/>
          <w:lang w:val="es-MX"/>
        </w:rPr>
        <w:t>Las actividades y recursos necesarios para cumplir los objetivos del SGC tienen en consideración la planificación del propio SGC, la planificación de la producción y la planificación de los procesos de medición, análisis y mejora</w:t>
      </w:r>
      <w:r w:rsidR="00F32AF0" w:rsidRPr="00A81EA0">
        <w:rPr>
          <w:rFonts w:eastAsiaTheme="majorEastAsia"/>
          <w:b w:val="0"/>
          <w:bCs w:val="0"/>
          <w:color w:val="333333" w:themeColor="background2"/>
          <w:sz w:val="22"/>
          <w:szCs w:val="24"/>
          <w:lang w:val="es-MX"/>
        </w:rPr>
        <w:t>.</w:t>
      </w:r>
    </w:p>
    <w:p w14:paraId="17AA243C" w14:textId="0E51A34C" w:rsidR="00F32AF0" w:rsidRDefault="00EA05D5" w:rsidP="00CE2BA8">
      <w:pPr>
        <w:pStyle w:val="ListParagraph"/>
        <w:numPr>
          <w:ilvl w:val="2"/>
          <w:numId w:val="21"/>
        </w:numPr>
        <w:jc w:val="both"/>
        <w:rPr>
          <w:rFonts w:eastAsiaTheme="majorEastAsia"/>
          <w:sz w:val="22"/>
          <w:szCs w:val="28"/>
          <w:lang w:val="es-MX"/>
        </w:rPr>
      </w:pPr>
      <w:r>
        <w:rPr>
          <w:rFonts w:eastAsiaTheme="majorEastAsia"/>
          <w:sz w:val="22"/>
          <w:szCs w:val="28"/>
          <w:lang w:val="es-MX"/>
        </w:rPr>
        <w:t xml:space="preserve"> </w:t>
      </w:r>
      <w:r w:rsidRPr="00EA05D5">
        <w:rPr>
          <w:rFonts w:eastAsiaTheme="majorEastAsia"/>
          <w:sz w:val="22"/>
          <w:szCs w:val="28"/>
          <w:lang w:val="es-MX"/>
        </w:rPr>
        <w:t xml:space="preserve">El </w:t>
      </w:r>
      <w:r>
        <w:rPr>
          <w:rFonts w:eastAsiaTheme="majorEastAsia"/>
          <w:sz w:val="22"/>
          <w:szCs w:val="28"/>
          <w:lang w:val="es-MX"/>
        </w:rPr>
        <w:t>R</w:t>
      </w:r>
      <w:r w:rsidRPr="00EA05D5">
        <w:rPr>
          <w:rFonts w:eastAsiaTheme="majorEastAsia"/>
          <w:sz w:val="22"/>
          <w:szCs w:val="28"/>
          <w:lang w:val="es-MX"/>
        </w:rPr>
        <w:t xml:space="preserve">epresentante de la </w:t>
      </w:r>
      <w:r>
        <w:rPr>
          <w:rFonts w:eastAsiaTheme="majorEastAsia"/>
          <w:sz w:val="22"/>
          <w:szCs w:val="28"/>
          <w:lang w:val="es-MX"/>
        </w:rPr>
        <w:t>D</w:t>
      </w:r>
      <w:r w:rsidRPr="00EA05D5">
        <w:rPr>
          <w:rFonts w:eastAsiaTheme="majorEastAsia"/>
          <w:sz w:val="22"/>
          <w:szCs w:val="28"/>
          <w:lang w:val="es-MX"/>
        </w:rPr>
        <w:t>irección identifica, planifica y documenta los procesos y subprocesos que transforman las entradas de la norma AS9100 en salidas del SGC</w:t>
      </w:r>
      <w:r>
        <w:rPr>
          <w:rFonts w:eastAsiaTheme="majorEastAsia"/>
          <w:sz w:val="22"/>
          <w:szCs w:val="28"/>
          <w:lang w:val="es-MX"/>
        </w:rPr>
        <w:t>.</w:t>
      </w:r>
    </w:p>
    <w:p w14:paraId="6CF2494A" w14:textId="58D4239E" w:rsidR="000B0C11" w:rsidRDefault="00D1568A" w:rsidP="00CE2BA8">
      <w:pPr>
        <w:pStyle w:val="ListParagraph"/>
        <w:numPr>
          <w:ilvl w:val="2"/>
          <w:numId w:val="21"/>
        </w:numPr>
        <w:jc w:val="both"/>
        <w:rPr>
          <w:rFonts w:eastAsiaTheme="majorEastAsia"/>
          <w:sz w:val="22"/>
          <w:szCs w:val="28"/>
          <w:lang w:val="es-MX"/>
        </w:rPr>
      </w:pPr>
      <w:r>
        <w:rPr>
          <w:rFonts w:eastAsiaTheme="majorEastAsia"/>
          <w:sz w:val="22"/>
          <w:szCs w:val="28"/>
          <w:lang w:val="es-MX"/>
        </w:rPr>
        <w:lastRenderedPageBreak/>
        <w:t xml:space="preserve"> </w:t>
      </w:r>
      <w:r w:rsidRPr="00D1568A">
        <w:rPr>
          <w:rFonts w:eastAsiaTheme="majorEastAsia"/>
          <w:sz w:val="22"/>
          <w:szCs w:val="28"/>
          <w:lang w:val="es-MX"/>
        </w:rPr>
        <w:t>Para la planificación de la Gestión Avanzada de Proyectos de Calidad del Producto, se han incluido en el SGC los requisitos de la norma AS9145</w:t>
      </w:r>
      <w:r>
        <w:rPr>
          <w:rFonts w:eastAsiaTheme="majorEastAsia"/>
          <w:sz w:val="22"/>
          <w:szCs w:val="28"/>
          <w:lang w:val="es-MX"/>
        </w:rPr>
        <w:t>.</w:t>
      </w:r>
    </w:p>
    <w:p w14:paraId="5D6759A9" w14:textId="14C185D8" w:rsidR="00AB4622" w:rsidRDefault="00F34F27" w:rsidP="00CE2BA8">
      <w:pPr>
        <w:pStyle w:val="ListParagraph"/>
        <w:numPr>
          <w:ilvl w:val="2"/>
          <w:numId w:val="21"/>
        </w:numPr>
        <w:jc w:val="both"/>
        <w:rPr>
          <w:rFonts w:eastAsiaTheme="majorEastAsia"/>
          <w:sz w:val="22"/>
          <w:szCs w:val="28"/>
          <w:lang w:val="es-MX"/>
        </w:rPr>
      </w:pPr>
      <w:r>
        <w:rPr>
          <w:rFonts w:eastAsiaTheme="majorEastAsia"/>
          <w:sz w:val="22"/>
          <w:szCs w:val="28"/>
          <w:lang w:val="es-MX"/>
        </w:rPr>
        <w:t xml:space="preserve"> </w:t>
      </w:r>
      <w:r w:rsidRPr="00F34F27">
        <w:rPr>
          <w:rFonts w:eastAsiaTheme="majorEastAsia"/>
          <w:sz w:val="22"/>
          <w:szCs w:val="28"/>
          <w:lang w:val="es-MX"/>
        </w:rPr>
        <w:t xml:space="preserve">El Representante de la Dirección considera un enfoque por procesos para la gestión del sistema de calidad y sus procesos mediante la aplicación de una metodología "Planificar-Hacer-Verificar-Actuar" y un enfoque de "Pensamiento </w:t>
      </w:r>
      <w:r w:rsidR="00CC4300">
        <w:rPr>
          <w:rFonts w:eastAsiaTheme="majorEastAsia"/>
          <w:sz w:val="22"/>
          <w:szCs w:val="28"/>
          <w:lang w:val="es-MX"/>
        </w:rPr>
        <w:t>B</w:t>
      </w:r>
      <w:r w:rsidRPr="00F34F27">
        <w:rPr>
          <w:rFonts w:eastAsiaTheme="majorEastAsia"/>
          <w:sz w:val="22"/>
          <w:szCs w:val="28"/>
          <w:lang w:val="es-MX"/>
        </w:rPr>
        <w:t xml:space="preserve">asado en el </w:t>
      </w:r>
      <w:r w:rsidR="00CC4300">
        <w:rPr>
          <w:rFonts w:eastAsiaTheme="majorEastAsia"/>
          <w:sz w:val="22"/>
          <w:szCs w:val="28"/>
          <w:lang w:val="es-MX"/>
        </w:rPr>
        <w:t>R</w:t>
      </w:r>
      <w:r w:rsidRPr="00F34F27">
        <w:rPr>
          <w:rFonts w:eastAsiaTheme="majorEastAsia"/>
          <w:sz w:val="22"/>
          <w:szCs w:val="28"/>
          <w:lang w:val="es-MX"/>
        </w:rPr>
        <w:t>iesgo".</w:t>
      </w:r>
    </w:p>
    <w:p w14:paraId="5F386664" w14:textId="566CE89F" w:rsidR="00CC4300" w:rsidRDefault="00D76117" w:rsidP="00CE2BA8">
      <w:pPr>
        <w:pStyle w:val="ListParagraph"/>
        <w:numPr>
          <w:ilvl w:val="0"/>
          <w:numId w:val="22"/>
        </w:numPr>
        <w:jc w:val="both"/>
        <w:rPr>
          <w:rFonts w:eastAsiaTheme="majorEastAsia"/>
          <w:sz w:val="22"/>
          <w:szCs w:val="28"/>
          <w:lang w:val="es-MX"/>
        </w:rPr>
      </w:pPr>
      <w:r w:rsidRPr="00D76117">
        <w:rPr>
          <w:rFonts w:eastAsiaTheme="majorEastAsia"/>
          <w:sz w:val="22"/>
          <w:szCs w:val="28"/>
          <w:lang w:val="es-MX"/>
        </w:rPr>
        <w:t xml:space="preserve">Las directrices de mejora continua Planificar-Hacer-Verificar-Actuar para la aplicación del ciclo P-D-C-A </w:t>
      </w:r>
      <w:r w:rsidR="00C95113">
        <w:rPr>
          <w:rFonts w:eastAsiaTheme="majorEastAsia"/>
          <w:sz w:val="22"/>
          <w:szCs w:val="28"/>
          <w:lang w:val="es-MX"/>
        </w:rPr>
        <w:t>definen</w:t>
      </w:r>
      <w:r w:rsidRPr="00D76117">
        <w:rPr>
          <w:rFonts w:eastAsiaTheme="majorEastAsia"/>
          <w:sz w:val="22"/>
          <w:szCs w:val="28"/>
          <w:lang w:val="es-MX"/>
        </w:rPr>
        <w:t xml:space="preserve"> un enfoque de resolución de problemas en 7 pasos para la acción correctiva y preventiva, y la mejora del sistema</w:t>
      </w:r>
      <w:r w:rsidR="00E033DF">
        <w:rPr>
          <w:rFonts w:eastAsiaTheme="majorEastAsia"/>
          <w:sz w:val="22"/>
          <w:szCs w:val="28"/>
          <w:lang w:val="es-MX"/>
        </w:rPr>
        <w:t>.</w:t>
      </w:r>
    </w:p>
    <w:p w14:paraId="2B24FEF8" w14:textId="1F294B6A" w:rsidR="00E033DF" w:rsidRDefault="00433026" w:rsidP="00CE2BA8">
      <w:pPr>
        <w:pStyle w:val="ListParagraph"/>
        <w:numPr>
          <w:ilvl w:val="0"/>
          <w:numId w:val="22"/>
        </w:numPr>
        <w:jc w:val="both"/>
        <w:rPr>
          <w:rFonts w:eastAsiaTheme="majorEastAsia"/>
          <w:sz w:val="22"/>
          <w:szCs w:val="28"/>
          <w:lang w:val="es-MX"/>
        </w:rPr>
      </w:pPr>
      <w:r w:rsidRPr="00433026">
        <w:rPr>
          <w:rFonts w:eastAsiaTheme="majorEastAsia"/>
          <w:sz w:val="22"/>
          <w:szCs w:val="28"/>
          <w:lang w:val="es-MX"/>
        </w:rPr>
        <w:t>Se proporcionan directrices de pensamiento basado en el riesgo para la mejora continua y se implementan las instrucciones del proyecto que conducen a la prevención, o la reducción de los efectos no deseados, y a lograr la mejora continua</w:t>
      </w:r>
      <w:r w:rsidR="001B2EBA">
        <w:rPr>
          <w:rFonts w:eastAsiaTheme="majorEastAsia"/>
          <w:sz w:val="22"/>
          <w:szCs w:val="28"/>
          <w:lang w:val="es-MX"/>
        </w:rPr>
        <w:t>.</w:t>
      </w:r>
    </w:p>
    <w:p w14:paraId="4F7DE325" w14:textId="77777777" w:rsidR="001B2EBA" w:rsidRPr="001B2EBA" w:rsidRDefault="001B2EBA" w:rsidP="00CE2BA8">
      <w:pPr>
        <w:pStyle w:val="ListParagraph"/>
        <w:numPr>
          <w:ilvl w:val="0"/>
          <w:numId w:val="23"/>
        </w:numPr>
        <w:jc w:val="both"/>
        <w:rPr>
          <w:rFonts w:eastAsiaTheme="majorEastAsia"/>
          <w:vanish/>
          <w:sz w:val="22"/>
          <w:szCs w:val="28"/>
          <w:lang w:val="es-MX"/>
        </w:rPr>
      </w:pPr>
    </w:p>
    <w:p w14:paraId="65A52BA2" w14:textId="77777777" w:rsidR="001B2EBA" w:rsidRPr="001B2EBA" w:rsidRDefault="001B2EBA" w:rsidP="00CE2BA8">
      <w:pPr>
        <w:pStyle w:val="ListParagraph"/>
        <w:numPr>
          <w:ilvl w:val="0"/>
          <w:numId w:val="23"/>
        </w:numPr>
        <w:jc w:val="both"/>
        <w:rPr>
          <w:rFonts w:eastAsiaTheme="majorEastAsia"/>
          <w:vanish/>
          <w:sz w:val="22"/>
          <w:szCs w:val="28"/>
          <w:lang w:val="es-MX"/>
        </w:rPr>
      </w:pPr>
    </w:p>
    <w:p w14:paraId="52191535" w14:textId="77777777" w:rsidR="001B2EBA" w:rsidRPr="001B2EBA" w:rsidRDefault="001B2EBA" w:rsidP="00CE2BA8">
      <w:pPr>
        <w:pStyle w:val="ListParagraph"/>
        <w:numPr>
          <w:ilvl w:val="0"/>
          <w:numId w:val="23"/>
        </w:numPr>
        <w:jc w:val="both"/>
        <w:rPr>
          <w:rFonts w:eastAsiaTheme="majorEastAsia"/>
          <w:vanish/>
          <w:sz w:val="22"/>
          <w:szCs w:val="28"/>
          <w:lang w:val="es-MX"/>
        </w:rPr>
      </w:pPr>
    </w:p>
    <w:p w14:paraId="3084BD44" w14:textId="77777777" w:rsidR="001B2EBA" w:rsidRPr="001B2EBA" w:rsidRDefault="001B2EBA" w:rsidP="00CE2BA8">
      <w:pPr>
        <w:pStyle w:val="ListParagraph"/>
        <w:numPr>
          <w:ilvl w:val="0"/>
          <w:numId w:val="23"/>
        </w:numPr>
        <w:jc w:val="both"/>
        <w:rPr>
          <w:rFonts w:eastAsiaTheme="majorEastAsia"/>
          <w:vanish/>
          <w:sz w:val="22"/>
          <w:szCs w:val="28"/>
          <w:lang w:val="es-MX"/>
        </w:rPr>
      </w:pPr>
    </w:p>
    <w:p w14:paraId="77C0B88C" w14:textId="77777777" w:rsidR="001B2EBA" w:rsidRPr="001B2EBA" w:rsidRDefault="001B2EBA" w:rsidP="00CE2BA8">
      <w:pPr>
        <w:pStyle w:val="ListParagraph"/>
        <w:numPr>
          <w:ilvl w:val="1"/>
          <w:numId w:val="23"/>
        </w:numPr>
        <w:jc w:val="both"/>
        <w:rPr>
          <w:rFonts w:eastAsiaTheme="majorEastAsia"/>
          <w:vanish/>
          <w:sz w:val="22"/>
          <w:szCs w:val="28"/>
          <w:lang w:val="es-MX"/>
        </w:rPr>
      </w:pPr>
    </w:p>
    <w:p w14:paraId="0E3ED211" w14:textId="048F4FE0" w:rsidR="001B2EBA" w:rsidRPr="00A81EA0" w:rsidRDefault="002E6092" w:rsidP="00A81EA0">
      <w:pPr>
        <w:pStyle w:val="Heading2"/>
        <w:jc w:val="both"/>
        <w:rPr>
          <w:rFonts w:eastAsiaTheme="majorEastAsia"/>
          <w:b w:val="0"/>
          <w:bCs w:val="0"/>
          <w:color w:val="333333" w:themeColor="background2"/>
          <w:sz w:val="22"/>
          <w:szCs w:val="24"/>
          <w:lang w:val="es-MX"/>
        </w:rPr>
      </w:pPr>
      <w:r w:rsidRPr="00A81EA0">
        <w:rPr>
          <w:rFonts w:eastAsiaTheme="majorEastAsia"/>
          <w:b w:val="0"/>
          <w:bCs w:val="0"/>
          <w:color w:val="333333" w:themeColor="background2"/>
          <w:sz w:val="22"/>
          <w:szCs w:val="24"/>
          <w:lang w:val="es-MX"/>
        </w:rPr>
        <w:t xml:space="preserve">El </w:t>
      </w:r>
      <w:proofErr w:type="gramStart"/>
      <w:r w:rsidRPr="00A81EA0">
        <w:rPr>
          <w:rFonts w:eastAsiaTheme="majorEastAsia"/>
          <w:b w:val="0"/>
          <w:bCs w:val="0"/>
          <w:color w:val="333333" w:themeColor="background2"/>
          <w:sz w:val="22"/>
          <w:szCs w:val="24"/>
          <w:lang w:val="es-MX"/>
        </w:rPr>
        <w:t>Director Ejecutivo</w:t>
      </w:r>
      <w:proofErr w:type="gramEnd"/>
      <w:r w:rsidRPr="00A81EA0">
        <w:rPr>
          <w:rFonts w:eastAsiaTheme="majorEastAsia"/>
          <w:b w:val="0"/>
          <w:bCs w:val="0"/>
          <w:color w:val="333333" w:themeColor="background2"/>
          <w:sz w:val="22"/>
          <w:szCs w:val="24"/>
          <w:lang w:val="es-MX"/>
        </w:rPr>
        <w:t xml:space="preserve"> se asegura de que el alcance del SGC, tal y como se determina con el procedimiento de Contexto Organizativo, quede registrado en el manual de Calidad de Burrana.</w:t>
      </w:r>
    </w:p>
    <w:p w14:paraId="08F7E5DF" w14:textId="731A363F" w:rsidR="00E07050" w:rsidRDefault="00E07050" w:rsidP="00CE2BA8">
      <w:pPr>
        <w:pStyle w:val="ListParagraph"/>
        <w:numPr>
          <w:ilvl w:val="2"/>
          <w:numId w:val="23"/>
        </w:numPr>
        <w:jc w:val="both"/>
        <w:rPr>
          <w:rFonts w:eastAsiaTheme="majorEastAsia"/>
          <w:sz w:val="22"/>
          <w:szCs w:val="28"/>
          <w:lang w:val="es-MX"/>
        </w:rPr>
      </w:pPr>
      <w:r>
        <w:rPr>
          <w:rFonts w:eastAsiaTheme="majorEastAsia"/>
          <w:sz w:val="22"/>
          <w:szCs w:val="28"/>
          <w:lang w:val="es-MX"/>
        </w:rPr>
        <w:t xml:space="preserve"> </w:t>
      </w:r>
      <w:r w:rsidR="00F93FC2" w:rsidRPr="00F93FC2">
        <w:rPr>
          <w:rFonts w:eastAsiaTheme="majorEastAsia"/>
          <w:sz w:val="22"/>
          <w:szCs w:val="28"/>
          <w:lang w:val="es-MX"/>
        </w:rPr>
        <w:t xml:space="preserve">El </w:t>
      </w:r>
      <w:proofErr w:type="gramStart"/>
      <w:r w:rsidR="00F93FC2">
        <w:rPr>
          <w:rFonts w:eastAsiaTheme="majorEastAsia"/>
          <w:sz w:val="22"/>
          <w:szCs w:val="28"/>
          <w:lang w:val="es-MX"/>
        </w:rPr>
        <w:t>Director Ejecutivo</w:t>
      </w:r>
      <w:proofErr w:type="gramEnd"/>
      <w:r w:rsidR="00F93FC2" w:rsidRPr="00F93FC2">
        <w:rPr>
          <w:rFonts w:eastAsiaTheme="majorEastAsia"/>
          <w:sz w:val="22"/>
          <w:szCs w:val="28"/>
          <w:lang w:val="es-MX"/>
        </w:rPr>
        <w:t xml:space="preserve"> garantiza que cualquier requisito de las normas que no pueda aplicarse y que pueda excluirse del SGC se justifique y se registre en el Manual de Calidad</w:t>
      </w:r>
      <w:r w:rsidR="009F3E7B">
        <w:rPr>
          <w:rFonts w:eastAsiaTheme="majorEastAsia"/>
          <w:sz w:val="22"/>
          <w:szCs w:val="28"/>
          <w:lang w:val="es-MX"/>
        </w:rPr>
        <w:t>.</w:t>
      </w:r>
    </w:p>
    <w:p w14:paraId="4FA00F2A" w14:textId="03020E9D" w:rsidR="009F3E7B" w:rsidRDefault="0035714E" w:rsidP="00CE2BA8">
      <w:pPr>
        <w:pStyle w:val="ListParagraph"/>
        <w:numPr>
          <w:ilvl w:val="2"/>
          <w:numId w:val="23"/>
        </w:numPr>
        <w:jc w:val="both"/>
        <w:rPr>
          <w:rFonts w:eastAsiaTheme="majorEastAsia"/>
          <w:sz w:val="22"/>
          <w:szCs w:val="28"/>
          <w:lang w:val="es-MX"/>
        </w:rPr>
      </w:pPr>
      <w:r>
        <w:rPr>
          <w:rFonts w:eastAsiaTheme="majorEastAsia"/>
          <w:sz w:val="22"/>
          <w:szCs w:val="28"/>
          <w:lang w:val="es-MX"/>
        </w:rPr>
        <w:t xml:space="preserve"> </w:t>
      </w:r>
      <w:r w:rsidRPr="0035714E">
        <w:rPr>
          <w:rFonts w:eastAsiaTheme="majorEastAsia"/>
          <w:sz w:val="22"/>
          <w:szCs w:val="28"/>
          <w:lang w:val="es-MX"/>
        </w:rPr>
        <w:t>El procedimiento Contexto de la organización aborda tanto el contexto de la organización como las necesidades y expectativas de las partes interesadas</w:t>
      </w:r>
      <w:r>
        <w:rPr>
          <w:rFonts w:eastAsiaTheme="majorEastAsia"/>
          <w:sz w:val="22"/>
          <w:szCs w:val="28"/>
          <w:lang w:val="es-MX"/>
        </w:rPr>
        <w:t>.</w:t>
      </w:r>
    </w:p>
    <w:p w14:paraId="00F750B4" w14:textId="450F1825" w:rsidR="00C1277C" w:rsidRDefault="00657F9F" w:rsidP="00CE2BA8">
      <w:pPr>
        <w:pStyle w:val="ListParagraph"/>
        <w:numPr>
          <w:ilvl w:val="2"/>
          <w:numId w:val="23"/>
        </w:numPr>
        <w:jc w:val="both"/>
        <w:rPr>
          <w:rFonts w:eastAsiaTheme="majorEastAsia"/>
          <w:sz w:val="22"/>
          <w:szCs w:val="28"/>
          <w:lang w:val="es-MX"/>
        </w:rPr>
      </w:pPr>
      <w:r w:rsidRPr="00657F9F">
        <w:rPr>
          <w:rFonts w:eastAsiaTheme="majorEastAsia"/>
          <w:sz w:val="22"/>
          <w:szCs w:val="28"/>
          <w:lang w:val="es-MX"/>
        </w:rPr>
        <w:t xml:space="preserve"> Los procesos para el SGC se identifican y tienen en cuenta las cuestiones internas y externas mencionadas y las partes interesadas. El procedimiento de planificación proporciona detalles adicionales sobre los procesos y el enfoque de </w:t>
      </w:r>
      <w:r w:rsidR="004508E1" w:rsidRPr="00657F9F">
        <w:rPr>
          <w:rFonts w:eastAsiaTheme="majorEastAsia"/>
          <w:sz w:val="22"/>
          <w:szCs w:val="28"/>
          <w:lang w:val="es-MX"/>
        </w:rPr>
        <w:t>estos</w:t>
      </w:r>
      <w:r w:rsidR="004508E1">
        <w:rPr>
          <w:rFonts w:eastAsiaTheme="majorEastAsia"/>
          <w:sz w:val="22"/>
          <w:szCs w:val="28"/>
          <w:lang w:val="es-MX"/>
        </w:rPr>
        <w:t>.</w:t>
      </w:r>
    </w:p>
    <w:p w14:paraId="6F1E2479" w14:textId="1D1E6DE9" w:rsidR="004508E1" w:rsidRDefault="005C0836" w:rsidP="00A81EA0">
      <w:pPr>
        <w:pStyle w:val="Heading2"/>
        <w:rPr>
          <w:rFonts w:eastAsiaTheme="majorEastAsia"/>
          <w:lang w:val="es-MX"/>
        </w:rPr>
      </w:pPr>
      <w:r w:rsidRPr="005C0836">
        <w:rPr>
          <w:rFonts w:eastAsiaTheme="majorEastAsia"/>
          <w:lang w:val="es-MX"/>
        </w:rPr>
        <w:t>Riesgos y oportunidades asociados a la planificación del SGC</w:t>
      </w:r>
    </w:p>
    <w:p w14:paraId="458F4F36" w14:textId="77777777" w:rsidR="005C0836" w:rsidRPr="005C0836" w:rsidRDefault="005C0836" w:rsidP="00CE2BA8">
      <w:pPr>
        <w:pStyle w:val="ListParagraph"/>
        <w:numPr>
          <w:ilvl w:val="0"/>
          <w:numId w:val="24"/>
        </w:numPr>
        <w:rPr>
          <w:rFonts w:eastAsiaTheme="majorEastAsia"/>
          <w:vanish/>
          <w:lang w:val="es-MX"/>
        </w:rPr>
      </w:pPr>
    </w:p>
    <w:p w14:paraId="6AFB9B4B" w14:textId="77777777" w:rsidR="005C0836" w:rsidRPr="005C0836" w:rsidRDefault="005C0836" w:rsidP="00CE2BA8">
      <w:pPr>
        <w:pStyle w:val="ListParagraph"/>
        <w:numPr>
          <w:ilvl w:val="0"/>
          <w:numId w:val="24"/>
        </w:numPr>
        <w:rPr>
          <w:rFonts w:eastAsiaTheme="majorEastAsia"/>
          <w:vanish/>
          <w:lang w:val="es-MX"/>
        </w:rPr>
      </w:pPr>
    </w:p>
    <w:p w14:paraId="6DF69790" w14:textId="77777777" w:rsidR="005C0836" w:rsidRPr="005C0836" w:rsidRDefault="005C0836" w:rsidP="00CE2BA8">
      <w:pPr>
        <w:pStyle w:val="ListParagraph"/>
        <w:numPr>
          <w:ilvl w:val="0"/>
          <w:numId w:val="24"/>
        </w:numPr>
        <w:rPr>
          <w:rFonts w:eastAsiaTheme="majorEastAsia"/>
          <w:vanish/>
          <w:lang w:val="es-MX"/>
        </w:rPr>
      </w:pPr>
    </w:p>
    <w:p w14:paraId="225EB3B4" w14:textId="77777777" w:rsidR="005C0836" w:rsidRPr="005C0836" w:rsidRDefault="005C0836" w:rsidP="00CE2BA8">
      <w:pPr>
        <w:pStyle w:val="ListParagraph"/>
        <w:numPr>
          <w:ilvl w:val="0"/>
          <w:numId w:val="24"/>
        </w:numPr>
        <w:rPr>
          <w:rFonts w:eastAsiaTheme="majorEastAsia"/>
          <w:vanish/>
          <w:lang w:val="es-MX"/>
        </w:rPr>
      </w:pPr>
    </w:p>
    <w:p w14:paraId="53920FED" w14:textId="77777777" w:rsidR="005C0836" w:rsidRPr="005C0836" w:rsidRDefault="005C0836" w:rsidP="00CE2BA8">
      <w:pPr>
        <w:pStyle w:val="ListParagraph"/>
        <w:numPr>
          <w:ilvl w:val="1"/>
          <w:numId w:val="24"/>
        </w:numPr>
        <w:rPr>
          <w:rFonts w:eastAsiaTheme="majorEastAsia"/>
          <w:vanish/>
          <w:lang w:val="es-MX"/>
        </w:rPr>
      </w:pPr>
    </w:p>
    <w:p w14:paraId="4EF2261B" w14:textId="77777777" w:rsidR="005C0836" w:rsidRPr="005C0836" w:rsidRDefault="005C0836" w:rsidP="00CE2BA8">
      <w:pPr>
        <w:pStyle w:val="ListParagraph"/>
        <w:numPr>
          <w:ilvl w:val="1"/>
          <w:numId w:val="24"/>
        </w:numPr>
        <w:rPr>
          <w:rFonts w:eastAsiaTheme="majorEastAsia"/>
          <w:vanish/>
          <w:lang w:val="es-MX"/>
        </w:rPr>
      </w:pPr>
    </w:p>
    <w:p w14:paraId="10D33DB1" w14:textId="77777777" w:rsidR="005C0836" w:rsidRPr="005C0836" w:rsidRDefault="005C0836" w:rsidP="00CE2BA8">
      <w:pPr>
        <w:pStyle w:val="ListParagraph"/>
        <w:numPr>
          <w:ilvl w:val="1"/>
          <w:numId w:val="24"/>
        </w:numPr>
        <w:rPr>
          <w:rFonts w:eastAsiaTheme="majorEastAsia"/>
          <w:vanish/>
          <w:lang w:val="es-MX"/>
        </w:rPr>
      </w:pPr>
    </w:p>
    <w:p w14:paraId="336B32ED" w14:textId="48C0BF11" w:rsidR="005C0836" w:rsidRDefault="009D0DA3" w:rsidP="00CE2BA8">
      <w:pPr>
        <w:pStyle w:val="ListParagraph"/>
        <w:numPr>
          <w:ilvl w:val="2"/>
          <w:numId w:val="24"/>
        </w:numPr>
        <w:jc w:val="both"/>
        <w:rPr>
          <w:rFonts w:eastAsiaTheme="majorEastAsia"/>
          <w:sz w:val="22"/>
          <w:szCs w:val="28"/>
          <w:lang w:val="es-MX"/>
        </w:rPr>
      </w:pPr>
      <w:r>
        <w:rPr>
          <w:rFonts w:eastAsiaTheme="majorEastAsia"/>
          <w:sz w:val="22"/>
          <w:szCs w:val="28"/>
          <w:lang w:val="es-MX"/>
        </w:rPr>
        <w:t xml:space="preserve"> </w:t>
      </w:r>
      <w:r w:rsidRPr="009D0DA3">
        <w:rPr>
          <w:rFonts w:eastAsiaTheme="majorEastAsia"/>
          <w:sz w:val="22"/>
          <w:szCs w:val="28"/>
          <w:lang w:val="es-MX"/>
        </w:rPr>
        <w:t xml:space="preserve">El </w:t>
      </w:r>
      <w:r w:rsidR="00C16138">
        <w:rPr>
          <w:rFonts w:eastAsiaTheme="majorEastAsia"/>
          <w:sz w:val="22"/>
          <w:szCs w:val="28"/>
          <w:lang w:val="es-MX"/>
        </w:rPr>
        <w:t>R</w:t>
      </w:r>
      <w:r w:rsidRPr="009D0DA3">
        <w:rPr>
          <w:rFonts w:eastAsiaTheme="majorEastAsia"/>
          <w:sz w:val="22"/>
          <w:szCs w:val="28"/>
          <w:lang w:val="es-MX"/>
        </w:rPr>
        <w:t xml:space="preserve">epresentante de la </w:t>
      </w:r>
      <w:r w:rsidR="00C16138">
        <w:rPr>
          <w:rFonts w:eastAsiaTheme="majorEastAsia"/>
          <w:sz w:val="22"/>
          <w:szCs w:val="28"/>
          <w:lang w:val="es-MX"/>
        </w:rPr>
        <w:t>D</w:t>
      </w:r>
      <w:r w:rsidRPr="009D0DA3">
        <w:rPr>
          <w:rFonts w:eastAsiaTheme="majorEastAsia"/>
          <w:sz w:val="22"/>
          <w:szCs w:val="28"/>
          <w:lang w:val="es-MX"/>
        </w:rPr>
        <w:t>irección determina y aborda los riesgos y las oportunidades para garantizar que el SGC pueda alcanzar los resultados previstos, prevenir o reducir los efectos no deseados y lograr una mejora continua.</w:t>
      </w:r>
    </w:p>
    <w:p w14:paraId="256EBC5B" w14:textId="26B60873" w:rsidR="00701232" w:rsidRDefault="004C64F8" w:rsidP="00CE2BA8">
      <w:pPr>
        <w:pStyle w:val="ListParagraph"/>
        <w:numPr>
          <w:ilvl w:val="2"/>
          <w:numId w:val="24"/>
        </w:numPr>
        <w:jc w:val="both"/>
        <w:rPr>
          <w:rFonts w:eastAsiaTheme="majorEastAsia"/>
          <w:sz w:val="22"/>
          <w:szCs w:val="28"/>
          <w:lang w:val="es-MX"/>
        </w:rPr>
      </w:pPr>
      <w:r>
        <w:rPr>
          <w:rFonts w:eastAsiaTheme="majorEastAsia"/>
          <w:sz w:val="22"/>
          <w:szCs w:val="28"/>
          <w:lang w:val="es-MX"/>
        </w:rPr>
        <w:t xml:space="preserve"> </w:t>
      </w:r>
      <w:r w:rsidRPr="004C64F8">
        <w:rPr>
          <w:rFonts w:eastAsiaTheme="majorEastAsia"/>
          <w:sz w:val="22"/>
          <w:szCs w:val="28"/>
          <w:lang w:val="es-MX"/>
        </w:rPr>
        <w:t>La organización también tiene en cuenta los productos, procesos y servicios de software entregables al determinar el riesgo y las oportunidades</w:t>
      </w:r>
      <w:r w:rsidR="00450EC2">
        <w:rPr>
          <w:rFonts w:eastAsiaTheme="majorEastAsia"/>
          <w:sz w:val="22"/>
          <w:szCs w:val="28"/>
          <w:lang w:val="es-MX"/>
        </w:rPr>
        <w:t>.</w:t>
      </w:r>
    </w:p>
    <w:p w14:paraId="306EEFC2" w14:textId="4C8D3536" w:rsidR="00450EC2" w:rsidRDefault="008F5B7F" w:rsidP="00CE2BA8">
      <w:pPr>
        <w:pStyle w:val="ListParagraph"/>
        <w:numPr>
          <w:ilvl w:val="2"/>
          <w:numId w:val="24"/>
        </w:numPr>
        <w:jc w:val="both"/>
        <w:rPr>
          <w:rFonts w:eastAsiaTheme="majorEastAsia"/>
          <w:sz w:val="22"/>
          <w:szCs w:val="28"/>
          <w:lang w:val="es-MX"/>
        </w:rPr>
      </w:pPr>
      <w:r>
        <w:rPr>
          <w:rFonts w:eastAsiaTheme="majorEastAsia"/>
          <w:sz w:val="22"/>
          <w:szCs w:val="28"/>
          <w:lang w:val="es-MX"/>
        </w:rPr>
        <w:t xml:space="preserve"> </w:t>
      </w:r>
      <w:r w:rsidR="0005547E" w:rsidRPr="0005547E">
        <w:rPr>
          <w:rFonts w:eastAsiaTheme="majorEastAsia"/>
          <w:sz w:val="22"/>
          <w:szCs w:val="28"/>
          <w:lang w:val="es-MX"/>
        </w:rPr>
        <w:t>Se planifican las acciones para hacer frente a los riesgos y oportunidades para integrarlos e implementarlos en los procesos del SGC y para evaluar la eficacia de estas acciones</w:t>
      </w:r>
      <w:r w:rsidR="0005547E">
        <w:rPr>
          <w:rFonts w:eastAsiaTheme="majorEastAsia"/>
          <w:sz w:val="22"/>
          <w:szCs w:val="28"/>
          <w:lang w:val="es-MX"/>
        </w:rPr>
        <w:t>.</w:t>
      </w:r>
    </w:p>
    <w:p w14:paraId="603F27E4" w14:textId="4E2DBBE9" w:rsidR="0005547E" w:rsidRDefault="007D3E7E" w:rsidP="00CE2BA8">
      <w:pPr>
        <w:pStyle w:val="ListParagraph"/>
        <w:numPr>
          <w:ilvl w:val="2"/>
          <w:numId w:val="24"/>
        </w:numPr>
        <w:jc w:val="both"/>
        <w:rPr>
          <w:rFonts w:eastAsiaTheme="majorEastAsia"/>
          <w:sz w:val="22"/>
          <w:szCs w:val="28"/>
          <w:lang w:val="es-MX"/>
        </w:rPr>
      </w:pPr>
      <w:r>
        <w:rPr>
          <w:rFonts w:eastAsiaTheme="majorEastAsia"/>
          <w:sz w:val="22"/>
          <w:szCs w:val="28"/>
          <w:lang w:val="es-MX"/>
        </w:rPr>
        <w:t xml:space="preserve"> </w:t>
      </w:r>
      <w:r w:rsidRPr="007D3E7E">
        <w:rPr>
          <w:rFonts w:eastAsiaTheme="majorEastAsia"/>
          <w:sz w:val="22"/>
          <w:szCs w:val="28"/>
          <w:lang w:val="es-MX"/>
        </w:rPr>
        <w:t>El Representante de la Dirección planifica y ejecuta las acciones necesarias para hacer frente a los riesgos y oportunidades mediante:</w:t>
      </w:r>
    </w:p>
    <w:p w14:paraId="4B8EA95E" w14:textId="44BAE065" w:rsidR="007D3E7E" w:rsidRDefault="003C7418" w:rsidP="00CE2BA8">
      <w:pPr>
        <w:pStyle w:val="ListParagraph"/>
        <w:numPr>
          <w:ilvl w:val="0"/>
          <w:numId w:val="25"/>
        </w:numPr>
        <w:jc w:val="both"/>
        <w:rPr>
          <w:rFonts w:eastAsiaTheme="majorEastAsia"/>
          <w:sz w:val="22"/>
          <w:szCs w:val="28"/>
          <w:lang w:val="es-MX"/>
        </w:rPr>
      </w:pPr>
      <w:r w:rsidRPr="003C7418">
        <w:rPr>
          <w:rFonts w:eastAsiaTheme="majorEastAsia"/>
          <w:sz w:val="22"/>
          <w:szCs w:val="28"/>
          <w:lang w:val="es-MX"/>
        </w:rPr>
        <w:t>Determinar los requisitos del producto y los servicios</w:t>
      </w:r>
    </w:p>
    <w:p w14:paraId="503F576F" w14:textId="55DB4CE1" w:rsidR="003C7418" w:rsidRDefault="00240A6C" w:rsidP="00CE2BA8">
      <w:pPr>
        <w:pStyle w:val="ListParagraph"/>
        <w:numPr>
          <w:ilvl w:val="0"/>
          <w:numId w:val="25"/>
        </w:numPr>
        <w:jc w:val="both"/>
        <w:rPr>
          <w:rFonts w:eastAsiaTheme="majorEastAsia"/>
          <w:sz w:val="22"/>
          <w:szCs w:val="28"/>
          <w:lang w:val="es-MX"/>
        </w:rPr>
      </w:pPr>
      <w:r w:rsidRPr="00240A6C">
        <w:rPr>
          <w:rFonts w:eastAsiaTheme="majorEastAsia"/>
          <w:sz w:val="22"/>
          <w:szCs w:val="28"/>
          <w:lang w:val="es-MX"/>
        </w:rPr>
        <w:t>Establecer criterios para los procesos y para la aceptación de productos y servicios</w:t>
      </w:r>
    </w:p>
    <w:p w14:paraId="59213B5D" w14:textId="07ADB8CE" w:rsidR="00240A6C" w:rsidRDefault="00946566" w:rsidP="00CE2BA8">
      <w:pPr>
        <w:pStyle w:val="ListParagraph"/>
        <w:numPr>
          <w:ilvl w:val="0"/>
          <w:numId w:val="25"/>
        </w:numPr>
        <w:jc w:val="both"/>
        <w:rPr>
          <w:rFonts w:eastAsiaTheme="majorEastAsia"/>
          <w:sz w:val="22"/>
          <w:szCs w:val="28"/>
          <w:lang w:val="es-MX"/>
        </w:rPr>
      </w:pPr>
      <w:r w:rsidRPr="00946566">
        <w:rPr>
          <w:rFonts w:eastAsiaTheme="majorEastAsia"/>
          <w:sz w:val="22"/>
          <w:szCs w:val="28"/>
          <w:lang w:val="es-MX"/>
        </w:rPr>
        <w:t>Determinar los recursos necesarios para lograr la conformidad con los requisitos de los productos y servicios</w:t>
      </w:r>
    </w:p>
    <w:p w14:paraId="2E97613F" w14:textId="2CE36169" w:rsidR="00946566" w:rsidRDefault="00FD22A8" w:rsidP="00CE2BA8">
      <w:pPr>
        <w:pStyle w:val="ListParagraph"/>
        <w:numPr>
          <w:ilvl w:val="0"/>
          <w:numId w:val="25"/>
        </w:numPr>
        <w:jc w:val="both"/>
        <w:rPr>
          <w:rFonts w:eastAsiaTheme="majorEastAsia"/>
          <w:sz w:val="22"/>
          <w:szCs w:val="28"/>
          <w:lang w:val="es-MX"/>
        </w:rPr>
      </w:pPr>
      <w:r w:rsidRPr="00FD22A8">
        <w:rPr>
          <w:rFonts w:eastAsiaTheme="majorEastAsia"/>
          <w:sz w:val="22"/>
          <w:szCs w:val="28"/>
          <w:lang w:val="es-MX"/>
        </w:rPr>
        <w:t>Aplicar el control de los procesos de acuerdo con los criterios</w:t>
      </w:r>
    </w:p>
    <w:p w14:paraId="2A1CD0F6" w14:textId="6EC4B11A" w:rsidR="00FD22A8" w:rsidRDefault="00933B87" w:rsidP="00CE2BA8">
      <w:pPr>
        <w:pStyle w:val="ListParagraph"/>
        <w:numPr>
          <w:ilvl w:val="0"/>
          <w:numId w:val="25"/>
        </w:numPr>
        <w:jc w:val="both"/>
        <w:rPr>
          <w:rFonts w:eastAsiaTheme="majorEastAsia"/>
          <w:sz w:val="22"/>
          <w:szCs w:val="28"/>
          <w:lang w:val="es-MX"/>
        </w:rPr>
      </w:pPr>
      <w:r w:rsidRPr="00933B87">
        <w:rPr>
          <w:rFonts w:eastAsiaTheme="majorEastAsia"/>
          <w:sz w:val="22"/>
          <w:szCs w:val="28"/>
          <w:lang w:val="es-MX"/>
        </w:rPr>
        <w:t>Conservar la información documentada relativa a proporcionar confianza en que los procesos se han llevado a cabo según lo previsto y a demostrar la conformidad de los productos y servicios con los requisitos</w:t>
      </w:r>
    </w:p>
    <w:p w14:paraId="0ACB36C6" w14:textId="3A69FEF7" w:rsidR="00933B87" w:rsidRDefault="00933B87" w:rsidP="00CE2BA8">
      <w:pPr>
        <w:pStyle w:val="ListParagraph"/>
        <w:numPr>
          <w:ilvl w:val="2"/>
          <w:numId w:val="24"/>
        </w:numPr>
        <w:jc w:val="both"/>
        <w:rPr>
          <w:rFonts w:eastAsiaTheme="majorEastAsia"/>
          <w:sz w:val="22"/>
          <w:szCs w:val="28"/>
          <w:lang w:val="es-MX"/>
        </w:rPr>
      </w:pPr>
      <w:r>
        <w:rPr>
          <w:rFonts w:eastAsiaTheme="majorEastAsia"/>
          <w:sz w:val="22"/>
          <w:szCs w:val="28"/>
          <w:lang w:val="es-MX"/>
        </w:rPr>
        <w:t xml:space="preserve"> </w:t>
      </w:r>
      <w:r w:rsidR="003E6B1F" w:rsidRPr="003E6B1F">
        <w:rPr>
          <w:rFonts w:eastAsiaTheme="majorEastAsia"/>
          <w:sz w:val="22"/>
          <w:szCs w:val="28"/>
          <w:lang w:val="es-MX"/>
        </w:rPr>
        <w:t xml:space="preserve">El </w:t>
      </w:r>
      <w:r w:rsidR="003E6B1F">
        <w:rPr>
          <w:rFonts w:eastAsiaTheme="majorEastAsia"/>
          <w:sz w:val="22"/>
          <w:szCs w:val="28"/>
          <w:lang w:val="es-MX"/>
        </w:rPr>
        <w:t>R</w:t>
      </w:r>
      <w:r w:rsidR="003E6B1F" w:rsidRPr="003E6B1F">
        <w:rPr>
          <w:rFonts w:eastAsiaTheme="majorEastAsia"/>
          <w:sz w:val="22"/>
          <w:szCs w:val="28"/>
          <w:lang w:val="es-MX"/>
        </w:rPr>
        <w:t xml:space="preserve">epresentante de la </w:t>
      </w:r>
      <w:r w:rsidR="003E6B1F">
        <w:rPr>
          <w:rFonts w:eastAsiaTheme="majorEastAsia"/>
          <w:sz w:val="22"/>
          <w:szCs w:val="28"/>
          <w:lang w:val="es-MX"/>
        </w:rPr>
        <w:t>D</w:t>
      </w:r>
      <w:r w:rsidR="003E6B1F" w:rsidRPr="003E6B1F">
        <w:rPr>
          <w:rFonts w:eastAsiaTheme="majorEastAsia"/>
          <w:sz w:val="22"/>
          <w:szCs w:val="28"/>
          <w:lang w:val="es-MX"/>
        </w:rPr>
        <w:t xml:space="preserve">irección prepara los riesgos y las oportunidades para abordar los riesgos y las oportunidades y asignar prioridades para las oportunidades/acciones de mejora a través de la </w:t>
      </w:r>
      <w:r w:rsidR="00A5049E">
        <w:rPr>
          <w:rFonts w:eastAsiaTheme="majorEastAsia"/>
          <w:sz w:val="22"/>
          <w:szCs w:val="28"/>
          <w:lang w:val="es-MX"/>
        </w:rPr>
        <w:t>R</w:t>
      </w:r>
      <w:r w:rsidR="003E6B1F" w:rsidRPr="003E6B1F">
        <w:rPr>
          <w:rFonts w:eastAsiaTheme="majorEastAsia"/>
          <w:sz w:val="22"/>
          <w:szCs w:val="28"/>
          <w:lang w:val="es-MX"/>
        </w:rPr>
        <w:t xml:space="preserve">evisión de la </w:t>
      </w:r>
      <w:r w:rsidR="00A5049E">
        <w:rPr>
          <w:rFonts w:eastAsiaTheme="majorEastAsia"/>
          <w:sz w:val="22"/>
          <w:szCs w:val="28"/>
          <w:lang w:val="es-MX"/>
        </w:rPr>
        <w:t>D</w:t>
      </w:r>
      <w:r w:rsidR="003E6B1F" w:rsidRPr="003E6B1F">
        <w:rPr>
          <w:rFonts w:eastAsiaTheme="majorEastAsia"/>
          <w:sz w:val="22"/>
          <w:szCs w:val="28"/>
          <w:lang w:val="es-MX"/>
        </w:rPr>
        <w:t>irección.</w:t>
      </w:r>
    </w:p>
    <w:p w14:paraId="0F672F1D" w14:textId="6B3CFA62" w:rsidR="00A5049E" w:rsidRDefault="00A5049E" w:rsidP="00CE2BA8">
      <w:pPr>
        <w:pStyle w:val="ListParagraph"/>
        <w:numPr>
          <w:ilvl w:val="2"/>
          <w:numId w:val="24"/>
        </w:numPr>
        <w:jc w:val="both"/>
        <w:rPr>
          <w:rFonts w:eastAsiaTheme="majorEastAsia"/>
          <w:sz w:val="22"/>
          <w:szCs w:val="28"/>
          <w:lang w:val="es-MX"/>
        </w:rPr>
      </w:pPr>
      <w:r>
        <w:rPr>
          <w:rFonts w:eastAsiaTheme="majorEastAsia"/>
          <w:sz w:val="22"/>
          <w:szCs w:val="28"/>
          <w:lang w:val="es-MX"/>
        </w:rPr>
        <w:lastRenderedPageBreak/>
        <w:t xml:space="preserve"> </w:t>
      </w:r>
      <w:r w:rsidR="009E79D4" w:rsidRPr="009E79D4">
        <w:rPr>
          <w:rFonts w:eastAsiaTheme="majorEastAsia"/>
          <w:sz w:val="22"/>
          <w:szCs w:val="28"/>
          <w:lang w:val="es-MX"/>
        </w:rPr>
        <w:t xml:space="preserve">La herramienta </w:t>
      </w:r>
      <w:r w:rsidR="00F462C8">
        <w:rPr>
          <w:rFonts w:eastAsiaTheme="majorEastAsia"/>
          <w:sz w:val="22"/>
          <w:szCs w:val="28"/>
          <w:lang w:val="es-MX"/>
        </w:rPr>
        <w:t>QwizPro</w:t>
      </w:r>
      <w:r w:rsidR="009E79D4" w:rsidRPr="009E79D4">
        <w:rPr>
          <w:rFonts w:eastAsiaTheme="majorEastAsia"/>
          <w:sz w:val="22"/>
          <w:szCs w:val="28"/>
          <w:lang w:val="es-MX"/>
        </w:rPr>
        <w:t xml:space="preserve"> se utiliza para planificar los proyectos asociados a los riesgos y oportunidades y para detallar qué se hará, qué recursos se necesitarán, quién será el responsable, cuándo se completará y cómo se evaluarán los resultados</w:t>
      </w:r>
      <w:r w:rsidR="009E79D4">
        <w:rPr>
          <w:rFonts w:eastAsiaTheme="majorEastAsia"/>
          <w:sz w:val="22"/>
          <w:szCs w:val="28"/>
          <w:lang w:val="es-MX"/>
        </w:rPr>
        <w:t>.</w:t>
      </w:r>
    </w:p>
    <w:p w14:paraId="3245E915" w14:textId="3A6B519B" w:rsidR="009E79D4" w:rsidRDefault="00A51690" w:rsidP="00CE2BA8">
      <w:pPr>
        <w:pStyle w:val="ListParagraph"/>
        <w:numPr>
          <w:ilvl w:val="2"/>
          <w:numId w:val="24"/>
        </w:numPr>
        <w:jc w:val="both"/>
        <w:rPr>
          <w:rFonts w:eastAsiaTheme="majorEastAsia"/>
          <w:sz w:val="22"/>
          <w:szCs w:val="28"/>
          <w:lang w:val="es-MX"/>
        </w:rPr>
      </w:pPr>
      <w:r>
        <w:rPr>
          <w:rFonts w:eastAsiaTheme="majorEastAsia"/>
          <w:sz w:val="22"/>
          <w:szCs w:val="28"/>
          <w:lang w:val="es-MX"/>
        </w:rPr>
        <w:t xml:space="preserve"> </w:t>
      </w:r>
      <w:r w:rsidRPr="00A51690">
        <w:rPr>
          <w:rFonts w:eastAsiaTheme="majorEastAsia"/>
          <w:sz w:val="22"/>
          <w:szCs w:val="28"/>
          <w:lang w:val="es-MX"/>
        </w:rPr>
        <w:t>La gestión de los riesgos asociados a los procesos operativos necesarios para la prestación de productos y servicios se detalla en el procedimiento Gestión de riesgos operativos</w:t>
      </w:r>
      <w:r>
        <w:rPr>
          <w:rFonts w:eastAsiaTheme="majorEastAsia"/>
          <w:sz w:val="22"/>
          <w:szCs w:val="28"/>
          <w:lang w:val="es-MX"/>
        </w:rPr>
        <w:t>.</w:t>
      </w:r>
    </w:p>
    <w:p w14:paraId="4226795B" w14:textId="04EE2230" w:rsidR="00A51690" w:rsidRDefault="00861BEC" w:rsidP="00CE2BA8">
      <w:pPr>
        <w:pStyle w:val="ListParagraph"/>
        <w:numPr>
          <w:ilvl w:val="2"/>
          <w:numId w:val="24"/>
        </w:numPr>
        <w:jc w:val="both"/>
        <w:rPr>
          <w:rFonts w:eastAsiaTheme="majorEastAsia"/>
          <w:sz w:val="22"/>
          <w:szCs w:val="28"/>
          <w:lang w:val="es-MX"/>
        </w:rPr>
      </w:pPr>
      <w:r>
        <w:rPr>
          <w:rFonts w:eastAsiaTheme="majorEastAsia"/>
          <w:sz w:val="22"/>
          <w:szCs w:val="28"/>
          <w:lang w:val="es-MX"/>
        </w:rPr>
        <w:t xml:space="preserve"> </w:t>
      </w:r>
      <w:r w:rsidRPr="00861BEC">
        <w:rPr>
          <w:rFonts w:eastAsiaTheme="majorEastAsia"/>
          <w:sz w:val="22"/>
          <w:szCs w:val="28"/>
          <w:lang w:val="es-MX"/>
        </w:rPr>
        <w:t xml:space="preserve">Los procedimientos </w:t>
      </w:r>
      <w:r w:rsidR="00257D0C">
        <w:rPr>
          <w:rFonts w:eastAsiaTheme="majorEastAsia"/>
          <w:sz w:val="22"/>
          <w:szCs w:val="28"/>
          <w:lang w:val="es-MX"/>
        </w:rPr>
        <w:t>relevantes</w:t>
      </w:r>
      <w:r w:rsidRPr="00861BEC">
        <w:rPr>
          <w:rFonts w:eastAsiaTheme="majorEastAsia"/>
          <w:sz w:val="22"/>
          <w:szCs w:val="28"/>
          <w:lang w:val="es-MX"/>
        </w:rPr>
        <w:t xml:space="preserve"> proporcionan información adicional sobre el proceso de gestión de riesgos.</w:t>
      </w:r>
    </w:p>
    <w:p w14:paraId="6DA057F5" w14:textId="6722940E" w:rsidR="00861BEC" w:rsidRDefault="00861BEC" w:rsidP="00861BEC">
      <w:pPr>
        <w:pStyle w:val="Heading2"/>
        <w:rPr>
          <w:rFonts w:eastAsiaTheme="majorEastAsia"/>
          <w:lang w:val="es-MX"/>
        </w:rPr>
      </w:pPr>
      <w:r>
        <w:rPr>
          <w:rFonts w:eastAsiaTheme="majorEastAsia"/>
          <w:lang w:val="es-MX"/>
        </w:rPr>
        <w:t>Objetivos de Calidad</w:t>
      </w:r>
    </w:p>
    <w:p w14:paraId="789D8FA7" w14:textId="77777777" w:rsidR="00861BEC" w:rsidRPr="00861BEC" w:rsidRDefault="00861BEC" w:rsidP="00CE2BA8">
      <w:pPr>
        <w:pStyle w:val="ListParagraph"/>
        <w:numPr>
          <w:ilvl w:val="0"/>
          <w:numId w:val="26"/>
        </w:numPr>
        <w:rPr>
          <w:rFonts w:eastAsiaTheme="majorEastAsia"/>
          <w:vanish/>
          <w:lang w:val="es-MX"/>
        </w:rPr>
      </w:pPr>
    </w:p>
    <w:p w14:paraId="550807B9" w14:textId="77777777" w:rsidR="00861BEC" w:rsidRPr="00861BEC" w:rsidRDefault="00861BEC" w:rsidP="00CE2BA8">
      <w:pPr>
        <w:pStyle w:val="ListParagraph"/>
        <w:numPr>
          <w:ilvl w:val="0"/>
          <w:numId w:val="26"/>
        </w:numPr>
        <w:rPr>
          <w:rFonts w:eastAsiaTheme="majorEastAsia"/>
          <w:vanish/>
          <w:lang w:val="es-MX"/>
        </w:rPr>
      </w:pPr>
    </w:p>
    <w:p w14:paraId="6C357491" w14:textId="77777777" w:rsidR="00861BEC" w:rsidRPr="00861BEC" w:rsidRDefault="00861BEC" w:rsidP="00CE2BA8">
      <w:pPr>
        <w:pStyle w:val="ListParagraph"/>
        <w:numPr>
          <w:ilvl w:val="0"/>
          <w:numId w:val="26"/>
        </w:numPr>
        <w:rPr>
          <w:rFonts w:eastAsiaTheme="majorEastAsia"/>
          <w:vanish/>
          <w:lang w:val="es-MX"/>
        </w:rPr>
      </w:pPr>
    </w:p>
    <w:p w14:paraId="14832C41" w14:textId="77777777" w:rsidR="00861BEC" w:rsidRPr="00861BEC" w:rsidRDefault="00861BEC" w:rsidP="00CE2BA8">
      <w:pPr>
        <w:pStyle w:val="ListParagraph"/>
        <w:numPr>
          <w:ilvl w:val="0"/>
          <w:numId w:val="26"/>
        </w:numPr>
        <w:rPr>
          <w:rFonts w:eastAsiaTheme="majorEastAsia"/>
          <w:vanish/>
          <w:lang w:val="es-MX"/>
        </w:rPr>
      </w:pPr>
    </w:p>
    <w:p w14:paraId="0D2380C8" w14:textId="77777777" w:rsidR="00861BEC" w:rsidRPr="00861BEC" w:rsidRDefault="00861BEC" w:rsidP="00CE2BA8">
      <w:pPr>
        <w:pStyle w:val="ListParagraph"/>
        <w:numPr>
          <w:ilvl w:val="1"/>
          <w:numId w:val="26"/>
        </w:numPr>
        <w:rPr>
          <w:rFonts w:eastAsiaTheme="majorEastAsia"/>
          <w:vanish/>
          <w:lang w:val="es-MX"/>
        </w:rPr>
      </w:pPr>
    </w:p>
    <w:p w14:paraId="56123F2B" w14:textId="77777777" w:rsidR="00861BEC" w:rsidRPr="00861BEC" w:rsidRDefault="00861BEC" w:rsidP="00CE2BA8">
      <w:pPr>
        <w:pStyle w:val="ListParagraph"/>
        <w:numPr>
          <w:ilvl w:val="1"/>
          <w:numId w:val="26"/>
        </w:numPr>
        <w:rPr>
          <w:rFonts w:eastAsiaTheme="majorEastAsia"/>
          <w:vanish/>
          <w:lang w:val="es-MX"/>
        </w:rPr>
      </w:pPr>
    </w:p>
    <w:p w14:paraId="5DCB4302" w14:textId="77777777" w:rsidR="00861BEC" w:rsidRPr="00861BEC" w:rsidRDefault="00861BEC" w:rsidP="00CE2BA8">
      <w:pPr>
        <w:pStyle w:val="ListParagraph"/>
        <w:numPr>
          <w:ilvl w:val="1"/>
          <w:numId w:val="26"/>
        </w:numPr>
        <w:rPr>
          <w:rFonts w:eastAsiaTheme="majorEastAsia"/>
          <w:vanish/>
          <w:lang w:val="es-MX"/>
        </w:rPr>
      </w:pPr>
    </w:p>
    <w:p w14:paraId="1905A286" w14:textId="77777777" w:rsidR="00861BEC" w:rsidRPr="00861BEC" w:rsidRDefault="00861BEC" w:rsidP="00CE2BA8">
      <w:pPr>
        <w:pStyle w:val="ListParagraph"/>
        <w:numPr>
          <w:ilvl w:val="1"/>
          <w:numId w:val="26"/>
        </w:numPr>
        <w:rPr>
          <w:rFonts w:eastAsiaTheme="majorEastAsia"/>
          <w:vanish/>
          <w:lang w:val="es-MX"/>
        </w:rPr>
      </w:pPr>
    </w:p>
    <w:p w14:paraId="3496D9EB" w14:textId="38DFD151" w:rsidR="00861BEC" w:rsidRPr="00171B8C" w:rsidRDefault="00171B8C" w:rsidP="00CE2BA8">
      <w:pPr>
        <w:pStyle w:val="ListParagraph"/>
        <w:numPr>
          <w:ilvl w:val="2"/>
          <w:numId w:val="26"/>
        </w:numPr>
        <w:jc w:val="both"/>
        <w:rPr>
          <w:rFonts w:eastAsiaTheme="majorEastAsia"/>
          <w:sz w:val="22"/>
          <w:szCs w:val="28"/>
          <w:lang w:val="es-MX"/>
        </w:rPr>
      </w:pPr>
      <w:r w:rsidRPr="00171B8C">
        <w:rPr>
          <w:rFonts w:eastAsiaTheme="majorEastAsia"/>
          <w:sz w:val="22"/>
          <w:szCs w:val="28"/>
          <w:lang w:val="es-MX"/>
        </w:rPr>
        <w:t>Los objetivos de calidad en las funciones, niveles y procesos relevantes son establecidos por el Representante de la Dirección y se basan en los objetivos de la Alta Dirección.</w:t>
      </w:r>
    </w:p>
    <w:p w14:paraId="7D6DF008" w14:textId="2DB1F3CE" w:rsidR="00171B8C" w:rsidRDefault="00171B8C" w:rsidP="00CE2BA8">
      <w:pPr>
        <w:pStyle w:val="ListParagraph"/>
        <w:numPr>
          <w:ilvl w:val="2"/>
          <w:numId w:val="26"/>
        </w:numPr>
        <w:jc w:val="both"/>
        <w:rPr>
          <w:rFonts w:eastAsiaTheme="majorEastAsia"/>
          <w:sz w:val="22"/>
          <w:szCs w:val="28"/>
          <w:lang w:val="es-MX"/>
        </w:rPr>
      </w:pPr>
      <w:r>
        <w:rPr>
          <w:rFonts w:eastAsiaTheme="majorEastAsia"/>
          <w:lang w:val="es-MX"/>
        </w:rPr>
        <w:t xml:space="preserve"> </w:t>
      </w:r>
      <w:r w:rsidR="00F9668F" w:rsidRPr="00F9668F">
        <w:rPr>
          <w:rFonts w:eastAsiaTheme="majorEastAsia"/>
          <w:sz w:val="22"/>
          <w:szCs w:val="28"/>
          <w:lang w:val="es-MX"/>
        </w:rPr>
        <w:t>Los objetivos de calidad son coherentes con la política de calidad, son medibles, tienen en cuenta los requisitos aplicables, son relevantes para la conformidad de los productos y servicios y la mejora de la satisfacción del cliente.</w:t>
      </w:r>
    </w:p>
    <w:p w14:paraId="1EE2EEBE" w14:textId="73F2142A" w:rsidR="00F9668F" w:rsidRDefault="003F3EE4" w:rsidP="00F9668F">
      <w:pPr>
        <w:pStyle w:val="Heading2"/>
        <w:rPr>
          <w:rFonts w:eastAsiaTheme="majorEastAsia"/>
          <w:lang w:val="es-MX"/>
        </w:rPr>
      </w:pPr>
      <w:r>
        <w:rPr>
          <w:rFonts w:eastAsiaTheme="majorEastAsia"/>
          <w:lang w:val="es-MX"/>
        </w:rPr>
        <w:t>Planeación de Cambios</w:t>
      </w:r>
    </w:p>
    <w:p w14:paraId="0AE4A4C6" w14:textId="77777777" w:rsidR="003F3EE4" w:rsidRPr="003F3EE4" w:rsidRDefault="003F3EE4" w:rsidP="00CE2BA8">
      <w:pPr>
        <w:pStyle w:val="ListParagraph"/>
        <w:numPr>
          <w:ilvl w:val="0"/>
          <w:numId w:val="27"/>
        </w:numPr>
        <w:rPr>
          <w:rFonts w:eastAsiaTheme="majorEastAsia"/>
          <w:vanish/>
          <w:lang w:val="es-MX"/>
        </w:rPr>
      </w:pPr>
    </w:p>
    <w:p w14:paraId="7B1F63D8" w14:textId="77777777" w:rsidR="003F3EE4" w:rsidRPr="003F3EE4" w:rsidRDefault="003F3EE4" w:rsidP="00CE2BA8">
      <w:pPr>
        <w:pStyle w:val="ListParagraph"/>
        <w:numPr>
          <w:ilvl w:val="0"/>
          <w:numId w:val="27"/>
        </w:numPr>
        <w:rPr>
          <w:rFonts w:eastAsiaTheme="majorEastAsia"/>
          <w:vanish/>
          <w:lang w:val="es-MX"/>
        </w:rPr>
      </w:pPr>
    </w:p>
    <w:p w14:paraId="6C59F8DF" w14:textId="77777777" w:rsidR="003F3EE4" w:rsidRPr="003F3EE4" w:rsidRDefault="003F3EE4" w:rsidP="00CE2BA8">
      <w:pPr>
        <w:pStyle w:val="ListParagraph"/>
        <w:numPr>
          <w:ilvl w:val="0"/>
          <w:numId w:val="27"/>
        </w:numPr>
        <w:rPr>
          <w:rFonts w:eastAsiaTheme="majorEastAsia"/>
          <w:vanish/>
          <w:lang w:val="es-MX"/>
        </w:rPr>
      </w:pPr>
    </w:p>
    <w:p w14:paraId="6151179C" w14:textId="77777777" w:rsidR="003F3EE4" w:rsidRPr="003F3EE4" w:rsidRDefault="003F3EE4" w:rsidP="00CE2BA8">
      <w:pPr>
        <w:pStyle w:val="ListParagraph"/>
        <w:numPr>
          <w:ilvl w:val="0"/>
          <w:numId w:val="27"/>
        </w:numPr>
        <w:rPr>
          <w:rFonts w:eastAsiaTheme="majorEastAsia"/>
          <w:vanish/>
          <w:lang w:val="es-MX"/>
        </w:rPr>
      </w:pPr>
    </w:p>
    <w:p w14:paraId="4C00C0EB" w14:textId="77777777" w:rsidR="003F3EE4" w:rsidRPr="003F3EE4" w:rsidRDefault="003F3EE4" w:rsidP="00CE2BA8">
      <w:pPr>
        <w:pStyle w:val="ListParagraph"/>
        <w:numPr>
          <w:ilvl w:val="1"/>
          <w:numId w:val="27"/>
        </w:numPr>
        <w:rPr>
          <w:rFonts w:eastAsiaTheme="majorEastAsia"/>
          <w:vanish/>
          <w:lang w:val="es-MX"/>
        </w:rPr>
      </w:pPr>
    </w:p>
    <w:p w14:paraId="1A61BF88" w14:textId="77777777" w:rsidR="003F3EE4" w:rsidRPr="003F3EE4" w:rsidRDefault="003F3EE4" w:rsidP="00CE2BA8">
      <w:pPr>
        <w:pStyle w:val="ListParagraph"/>
        <w:numPr>
          <w:ilvl w:val="1"/>
          <w:numId w:val="27"/>
        </w:numPr>
        <w:rPr>
          <w:rFonts w:eastAsiaTheme="majorEastAsia"/>
          <w:vanish/>
          <w:lang w:val="es-MX"/>
        </w:rPr>
      </w:pPr>
    </w:p>
    <w:p w14:paraId="4165A558" w14:textId="77777777" w:rsidR="003F3EE4" w:rsidRPr="003F3EE4" w:rsidRDefault="003F3EE4" w:rsidP="00CE2BA8">
      <w:pPr>
        <w:pStyle w:val="ListParagraph"/>
        <w:numPr>
          <w:ilvl w:val="1"/>
          <w:numId w:val="27"/>
        </w:numPr>
        <w:rPr>
          <w:rFonts w:eastAsiaTheme="majorEastAsia"/>
          <w:vanish/>
          <w:lang w:val="es-MX"/>
        </w:rPr>
      </w:pPr>
    </w:p>
    <w:p w14:paraId="4C944B88" w14:textId="77777777" w:rsidR="003F3EE4" w:rsidRPr="003F3EE4" w:rsidRDefault="003F3EE4" w:rsidP="00CE2BA8">
      <w:pPr>
        <w:pStyle w:val="ListParagraph"/>
        <w:numPr>
          <w:ilvl w:val="1"/>
          <w:numId w:val="27"/>
        </w:numPr>
        <w:rPr>
          <w:rFonts w:eastAsiaTheme="majorEastAsia"/>
          <w:vanish/>
          <w:lang w:val="es-MX"/>
        </w:rPr>
      </w:pPr>
    </w:p>
    <w:p w14:paraId="7476A30A" w14:textId="77777777" w:rsidR="003F3EE4" w:rsidRPr="003F3EE4" w:rsidRDefault="003F3EE4" w:rsidP="00CE2BA8">
      <w:pPr>
        <w:pStyle w:val="ListParagraph"/>
        <w:numPr>
          <w:ilvl w:val="1"/>
          <w:numId w:val="27"/>
        </w:numPr>
        <w:rPr>
          <w:rFonts w:eastAsiaTheme="majorEastAsia"/>
          <w:vanish/>
          <w:lang w:val="es-MX"/>
        </w:rPr>
      </w:pPr>
    </w:p>
    <w:p w14:paraId="28FC7BAE" w14:textId="3CD60551" w:rsidR="003F3EE4" w:rsidRDefault="00CB70B7" w:rsidP="00CE2BA8">
      <w:pPr>
        <w:pStyle w:val="ListParagraph"/>
        <w:numPr>
          <w:ilvl w:val="2"/>
          <w:numId w:val="27"/>
        </w:numPr>
        <w:jc w:val="both"/>
        <w:rPr>
          <w:rFonts w:eastAsiaTheme="majorEastAsia"/>
          <w:sz w:val="22"/>
          <w:szCs w:val="28"/>
          <w:lang w:val="es-MX"/>
        </w:rPr>
      </w:pPr>
      <w:r w:rsidRPr="00CB70B7">
        <w:rPr>
          <w:rFonts w:eastAsiaTheme="majorEastAsia"/>
          <w:sz w:val="22"/>
          <w:szCs w:val="28"/>
          <w:lang w:val="es-MX"/>
        </w:rPr>
        <w:t xml:space="preserve">Cuando sea necesario introducir cambios en el SGC, el </w:t>
      </w:r>
      <w:proofErr w:type="gramStart"/>
      <w:r w:rsidRPr="00CB70B7">
        <w:rPr>
          <w:rFonts w:eastAsiaTheme="majorEastAsia"/>
          <w:sz w:val="22"/>
          <w:szCs w:val="28"/>
          <w:lang w:val="es-MX"/>
        </w:rPr>
        <w:t>Director Ejecutivo</w:t>
      </w:r>
      <w:proofErr w:type="gramEnd"/>
      <w:r w:rsidRPr="00CB70B7">
        <w:rPr>
          <w:rFonts w:eastAsiaTheme="majorEastAsia"/>
          <w:sz w:val="22"/>
          <w:szCs w:val="28"/>
          <w:lang w:val="es-MX"/>
        </w:rPr>
        <w:t xml:space="preserve"> se asegurará de que se lleven a cabo de forma planificada y sistemática, teniendo en cuenta la finalidad del cambio y sus posibles consecuencias, la integridad del SGC, la disponibilidad de recursos y la asignación de responsabilidades.</w:t>
      </w:r>
    </w:p>
    <w:p w14:paraId="7996CB44" w14:textId="2F625CBD" w:rsidR="00CB70B7" w:rsidRDefault="00CB70B7" w:rsidP="00CE2BA8">
      <w:pPr>
        <w:pStyle w:val="ListParagraph"/>
        <w:numPr>
          <w:ilvl w:val="2"/>
          <w:numId w:val="27"/>
        </w:numPr>
        <w:jc w:val="both"/>
        <w:rPr>
          <w:rFonts w:eastAsiaTheme="majorEastAsia"/>
          <w:sz w:val="22"/>
          <w:szCs w:val="28"/>
          <w:lang w:val="es-MX"/>
        </w:rPr>
      </w:pPr>
      <w:r>
        <w:rPr>
          <w:rFonts w:eastAsiaTheme="majorEastAsia"/>
          <w:sz w:val="22"/>
          <w:szCs w:val="28"/>
          <w:lang w:val="es-MX"/>
        </w:rPr>
        <w:t xml:space="preserve"> </w:t>
      </w:r>
      <w:r w:rsidR="00C26DBE" w:rsidRPr="00C26DBE">
        <w:rPr>
          <w:rFonts w:eastAsiaTheme="majorEastAsia"/>
          <w:sz w:val="22"/>
          <w:szCs w:val="28"/>
          <w:lang w:val="es-MX"/>
        </w:rPr>
        <w:t xml:space="preserve">Con el procedimiento de </w:t>
      </w:r>
      <w:r w:rsidR="00C26DBE">
        <w:rPr>
          <w:rFonts w:eastAsiaTheme="majorEastAsia"/>
          <w:sz w:val="22"/>
          <w:szCs w:val="28"/>
          <w:lang w:val="es-MX"/>
        </w:rPr>
        <w:t>P</w:t>
      </w:r>
      <w:r w:rsidR="00C26DBE" w:rsidRPr="00C26DBE">
        <w:rPr>
          <w:rFonts w:eastAsiaTheme="majorEastAsia"/>
          <w:sz w:val="22"/>
          <w:szCs w:val="28"/>
          <w:lang w:val="es-MX"/>
        </w:rPr>
        <w:t>lan</w:t>
      </w:r>
      <w:r w:rsidR="00C26DBE">
        <w:rPr>
          <w:rFonts w:eastAsiaTheme="majorEastAsia"/>
          <w:sz w:val="22"/>
          <w:szCs w:val="28"/>
          <w:lang w:val="es-MX"/>
        </w:rPr>
        <w:t>eación</w:t>
      </w:r>
      <w:r w:rsidR="00C26DBE" w:rsidRPr="00C26DBE">
        <w:rPr>
          <w:rFonts w:eastAsiaTheme="majorEastAsia"/>
          <w:sz w:val="22"/>
          <w:szCs w:val="28"/>
          <w:lang w:val="es-MX"/>
        </w:rPr>
        <w:t xml:space="preserve"> y </w:t>
      </w:r>
      <w:r w:rsidR="00C26DBE">
        <w:rPr>
          <w:rFonts w:eastAsiaTheme="majorEastAsia"/>
          <w:sz w:val="22"/>
          <w:szCs w:val="28"/>
          <w:lang w:val="es-MX"/>
        </w:rPr>
        <w:t>C</w:t>
      </w:r>
      <w:r w:rsidR="00C26DBE" w:rsidRPr="00C26DBE">
        <w:rPr>
          <w:rFonts w:eastAsiaTheme="majorEastAsia"/>
          <w:sz w:val="22"/>
          <w:szCs w:val="28"/>
          <w:lang w:val="es-MX"/>
        </w:rPr>
        <w:t xml:space="preserve">ontrol </w:t>
      </w:r>
      <w:r w:rsidR="00C26DBE">
        <w:rPr>
          <w:rFonts w:eastAsiaTheme="majorEastAsia"/>
          <w:sz w:val="22"/>
          <w:szCs w:val="28"/>
          <w:lang w:val="es-MX"/>
        </w:rPr>
        <w:t>O</w:t>
      </w:r>
      <w:r w:rsidR="00C26DBE" w:rsidRPr="00C26DBE">
        <w:rPr>
          <w:rFonts w:eastAsiaTheme="majorEastAsia"/>
          <w:sz w:val="22"/>
          <w:szCs w:val="28"/>
          <w:lang w:val="es-MX"/>
        </w:rPr>
        <w:t>perativo, los cambios se planifican y se llevan a cabo de forma sistemática.</w:t>
      </w:r>
    </w:p>
    <w:p w14:paraId="6B8C92A7" w14:textId="1FA04108" w:rsidR="00C26DBE" w:rsidRDefault="004F7C77" w:rsidP="00CE2BA8">
      <w:pPr>
        <w:pStyle w:val="ListParagraph"/>
        <w:numPr>
          <w:ilvl w:val="2"/>
          <w:numId w:val="27"/>
        </w:numPr>
        <w:jc w:val="both"/>
        <w:rPr>
          <w:rFonts w:eastAsiaTheme="majorEastAsia"/>
          <w:sz w:val="22"/>
          <w:szCs w:val="28"/>
          <w:lang w:val="es-MX"/>
        </w:rPr>
      </w:pPr>
      <w:r>
        <w:rPr>
          <w:rFonts w:eastAsiaTheme="majorEastAsia"/>
          <w:sz w:val="22"/>
          <w:szCs w:val="28"/>
          <w:lang w:val="es-MX"/>
        </w:rPr>
        <w:t xml:space="preserve"> </w:t>
      </w:r>
      <w:r w:rsidRPr="004F7C77">
        <w:rPr>
          <w:rFonts w:eastAsiaTheme="majorEastAsia"/>
          <w:sz w:val="22"/>
          <w:szCs w:val="28"/>
          <w:lang w:val="es-MX"/>
        </w:rPr>
        <w:t xml:space="preserve">Con el procedimiento de </w:t>
      </w:r>
      <w:r>
        <w:rPr>
          <w:rFonts w:eastAsiaTheme="majorEastAsia"/>
          <w:sz w:val="22"/>
          <w:szCs w:val="28"/>
          <w:lang w:val="es-MX"/>
        </w:rPr>
        <w:t>C</w:t>
      </w:r>
      <w:r w:rsidRPr="004F7C77">
        <w:rPr>
          <w:rFonts w:eastAsiaTheme="majorEastAsia"/>
          <w:sz w:val="22"/>
          <w:szCs w:val="28"/>
          <w:lang w:val="es-MX"/>
        </w:rPr>
        <w:t xml:space="preserve">ontrol de la </w:t>
      </w:r>
      <w:r>
        <w:rPr>
          <w:rFonts w:eastAsiaTheme="majorEastAsia"/>
          <w:sz w:val="22"/>
          <w:szCs w:val="28"/>
          <w:lang w:val="es-MX"/>
        </w:rPr>
        <w:t>I</w:t>
      </w:r>
      <w:r w:rsidRPr="004F7C77">
        <w:rPr>
          <w:rFonts w:eastAsiaTheme="majorEastAsia"/>
          <w:sz w:val="22"/>
          <w:szCs w:val="28"/>
          <w:lang w:val="es-MX"/>
        </w:rPr>
        <w:t xml:space="preserve">nformación </w:t>
      </w:r>
      <w:r>
        <w:rPr>
          <w:rFonts w:eastAsiaTheme="majorEastAsia"/>
          <w:sz w:val="22"/>
          <w:szCs w:val="28"/>
          <w:lang w:val="es-MX"/>
        </w:rPr>
        <w:t>D</w:t>
      </w:r>
      <w:r w:rsidRPr="004F7C77">
        <w:rPr>
          <w:rFonts w:eastAsiaTheme="majorEastAsia"/>
          <w:sz w:val="22"/>
          <w:szCs w:val="28"/>
          <w:lang w:val="es-MX"/>
        </w:rPr>
        <w:t>ocumentada, se controlan los cambios en los documentos.</w:t>
      </w:r>
    </w:p>
    <w:p w14:paraId="559A62DC" w14:textId="30716A94" w:rsidR="00893666" w:rsidRDefault="00893666" w:rsidP="00893666">
      <w:pPr>
        <w:pStyle w:val="Heading1"/>
        <w:rPr>
          <w:rFonts w:eastAsiaTheme="majorEastAsia"/>
          <w:lang w:val="es-MX"/>
        </w:rPr>
      </w:pPr>
      <w:r>
        <w:rPr>
          <w:rFonts w:eastAsiaTheme="majorEastAsia"/>
          <w:lang w:val="es-MX"/>
        </w:rPr>
        <w:t>Documentos Gobernantes</w:t>
      </w:r>
    </w:p>
    <w:p w14:paraId="7982D482" w14:textId="70169C97" w:rsidR="00561F10" w:rsidRDefault="00561F10" w:rsidP="00CE2BA8">
      <w:pPr>
        <w:numPr>
          <w:ilvl w:val="0"/>
          <w:numId w:val="17"/>
        </w:numPr>
        <w:spacing w:after="200" w:line="240" w:lineRule="atLeast"/>
        <w:ind w:left="1071" w:hanging="357"/>
        <w:jc w:val="both"/>
        <w:rPr>
          <w:rFonts w:eastAsia="Century Gothic" w:cstheme="minorBidi"/>
          <w:szCs w:val="20"/>
          <w:lang w:eastAsia="en-US"/>
        </w:rPr>
      </w:pPr>
      <w:r w:rsidRPr="00561F10">
        <w:rPr>
          <w:rFonts w:eastAsia="Century Gothic" w:cstheme="minorBidi"/>
          <w:szCs w:val="20"/>
          <w:lang w:eastAsia="en-US"/>
        </w:rPr>
        <w:t>AS9100</w:t>
      </w:r>
    </w:p>
    <w:p w14:paraId="2E8236BB" w14:textId="4F7ABA06" w:rsidR="006774F7" w:rsidRDefault="006774F7" w:rsidP="006774F7">
      <w:pPr>
        <w:pStyle w:val="Heading1"/>
        <w:rPr>
          <w:rFonts w:eastAsia="Century Gothic"/>
          <w:lang w:eastAsia="en-US"/>
        </w:rPr>
      </w:pPr>
      <w:r>
        <w:rPr>
          <w:rFonts w:eastAsia="Century Gothic"/>
          <w:lang w:eastAsia="en-US"/>
        </w:rPr>
        <w:t xml:space="preserve">Formas e </w:t>
      </w:r>
      <w:proofErr w:type="spellStart"/>
      <w:r>
        <w:rPr>
          <w:rFonts w:eastAsia="Century Gothic"/>
          <w:lang w:eastAsia="en-US"/>
        </w:rPr>
        <w:t>Información</w:t>
      </w:r>
      <w:proofErr w:type="spellEnd"/>
      <w:r>
        <w:rPr>
          <w:rFonts w:eastAsia="Century Gothic"/>
          <w:lang w:eastAsia="en-US"/>
        </w:rPr>
        <w:t xml:space="preserve"> </w:t>
      </w:r>
      <w:proofErr w:type="spellStart"/>
      <w:r>
        <w:rPr>
          <w:rFonts w:eastAsia="Century Gothic"/>
          <w:lang w:eastAsia="en-US"/>
        </w:rPr>
        <w:t>Documentada</w:t>
      </w:r>
      <w:proofErr w:type="spellEnd"/>
    </w:p>
    <w:p w14:paraId="323F5970" w14:textId="77777777" w:rsidR="006774F7" w:rsidRPr="006774F7" w:rsidRDefault="006774F7" w:rsidP="006774F7">
      <w:pPr>
        <w:rPr>
          <w:rFonts w:eastAsia="Century Gothic"/>
          <w:lang w:eastAsia="en-US"/>
        </w:rPr>
      </w:pPr>
    </w:p>
    <w:p w14:paraId="71C42EC9" w14:textId="77777777" w:rsidR="006774F7" w:rsidRPr="006774F7" w:rsidRDefault="006774F7" w:rsidP="00CE2BA8">
      <w:pPr>
        <w:numPr>
          <w:ilvl w:val="0"/>
          <w:numId w:val="17"/>
        </w:numPr>
        <w:spacing w:after="200"/>
        <w:ind w:left="1071"/>
        <w:jc w:val="both"/>
        <w:rPr>
          <w:rFonts w:eastAsia="Century Gothic" w:cstheme="minorBidi"/>
          <w:szCs w:val="20"/>
          <w:lang w:eastAsia="en-US"/>
        </w:rPr>
      </w:pPr>
      <w:r w:rsidRPr="006774F7">
        <w:rPr>
          <w:rFonts w:eastAsia="Century Gothic" w:cstheme="minorBidi"/>
          <w:szCs w:val="20"/>
          <w:lang w:eastAsia="en-US"/>
        </w:rPr>
        <w:t>A-530-01 Burrana Organizational Chart</w:t>
      </w:r>
    </w:p>
    <w:p w14:paraId="0E43C32B" w14:textId="77777777" w:rsidR="006774F7" w:rsidRPr="006774F7" w:rsidRDefault="006774F7" w:rsidP="00CE2BA8">
      <w:pPr>
        <w:numPr>
          <w:ilvl w:val="0"/>
          <w:numId w:val="17"/>
        </w:numPr>
        <w:spacing w:after="200"/>
        <w:ind w:left="1071"/>
        <w:jc w:val="both"/>
        <w:rPr>
          <w:rFonts w:eastAsia="Century Gothic" w:cstheme="minorBidi"/>
          <w:szCs w:val="20"/>
          <w:lang w:eastAsia="en-US"/>
        </w:rPr>
      </w:pPr>
      <w:r w:rsidRPr="006774F7">
        <w:rPr>
          <w:rFonts w:eastAsia="Century Gothic" w:cstheme="minorBidi"/>
          <w:szCs w:val="20"/>
          <w:lang w:eastAsia="en-US"/>
        </w:rPr>
        <w:t>A-600-01 P-D-C-A Guidelines</w:t>
      </w:r>
    </w:p>
    <w:p w14:paraId="58A2FCB2" w14:textId="0921AE71" w:rsidR="006774F7" w:rsidRPr="006774F7" w:rsidRDefault="006774F7" w:rsidP="00CE2BA8">
      <w:pPr>
        <w:numPr>
          <w:ilvl w:val="0"/>
          <w:numId w:val="17"/>
        </w:numPr>
        <w:spacing w:after="200"/>
        <w:ind w:left="1071"/>
        <w:jc w:val="both"/>
        <w:rPr>
          <w:rFonts w:eastAsia="Century Gothic" w:cstheme="minorBidi"/>
          <w:szCs w:val="20"/>
          <w:lang w:eastAsia="en-US"/>
        </w:rPr>
      </w:pPr>
      <w:r w:rsidRPr="006774F7">
        <w:rPr>
          <w:rFonts w:eastAsia="Century Gothic" w:cstheme="minorBidi"/>
          <w:szCs w:val="20"/>
          <w:lang w:eastAsia="en-US"/>
        </w:rPr>
        <w:t>CORP-P-400-1 Organizational Context</w:t>
      </w:r>
    </w:p>
    <w:p w14:paraId="7FC51BB7" w14:textId="621F6066" w:rsidR="006774F7" w:rsidRPr="006774F7" w:rsidRDefault="00CF339B" w:rsidP="00CE2BA8">
      <w:pPr>
        <w:numPr>
          <w:ilvl w:val="0"/>
          <w:numId w:val="17"/>
        </w:numPr>
        <w:spacing w:after="200"/>
        <w:ind w:left="1071"/>
        <w:jc w:val="both"/>
        <w:rPr>
          <w:rFonts w:eastAsia="Century Gothic" w:cstheme="minorBidi"/>
          <w:szCs w:val="20"/>
          <w:lang w:eastAsia="en-US"/>
        </w:rPr>
      </w:pPr>
      <w:r>
        <w:rPr>
          <w:rFonts w:eastAsia="Century Gothic" w:cstheme="minorBidi"/>
          <w:szCs w:val="20"/>
          <w:lang w:eastAsia="en-US"/>
        </w:rPr>
        <w:t>QA</w:t>
      </w:r>
      <w:r w:rsidR="006774F7" w:rsidRPr="006774F7">
        <w:rPr>
          <w:rFonts w:eastAsia="Century Gothic" w:cstheme="minorBidi"/>
          <w:szCs w:val="20"/>
          <w:lang w:eastAsia="en-US"/>
        </w:rPr>
        <w:t>-P-612-01 Risk Management Process</w:t>
      </w:r>
    </w:p>
    <w:p w14:paraId="47C540A1" w14:textId="77777777" w:rsidR="006774F7" w:rsidRPr="006774F7" w:rsidRDefault="006774F7" w:rsidP="00CE2BA8">
      <w:pPr>
        <w:numPr>
          <w:ilvl w:val="0"/>
          <w:numId w:val="17"/>
        </w:numPr>
        <w:spacing w:after="200"/>
        <w:ind w:left="1071"/>
        <w:jc w:val="both"/>
        <w:rPr>
          <w:rFonts w:eastAsia="Century Gothic" w:cstheme="minorBidi"/>
          <w:szCs w:val="20"/>
          <w:lang w:eastAsia="en-US"/>
        </w:rPr>
      </w:pPr>
      <w:r w:rsidRPr="006774F7">
        <w:rPr>
          <w:rFonts w:eastAsia="Century Gothic" w:cstheme="minorBidi"/>
          <w:szCs w:val="20"/>
          <w:lang w:eastAsia="en-US"/>
        </w:rPr>
        <w:t>QA-P-750-01 Control of Documented Information</w:t>
      </w:r>
    </w:p>
    <w:p w14:paraId="754D31C8" w14:textId="77777777" w:rsidR="006774F7" w:rsidRPr="006774F7" w:rsidRDefault="006774F7" w:rsidP="00CE2BA8">
      <w:pPr>
        <w:numPr>
          <w:ilvl w:val="0"/>
          <w:numId w:val="17"/>
        </w:numPr>
        <w:spacing w:after="200"/>
        <w:ind w:left="1071"/>
        <w:jc w:val="both"/>
        <w:rPr>
          <w:rFonts w:eastAsia="Century Gothic" w:cstheme="minorBidi"/>
          <w:szCs w:val="20"/>
          <w:lang w:eastAsia="en-US"/>
        </w:rPr>
      </w:pPr>
      <w:r w:rsidRPr="006774F7">
        <w:rPr>
          <w:rFonts w:eastAsia="Century Gothic" w:cstheme="minorBidi"/>
          <w:szCs w:val="20"/>
          <w:lang w:eastAsia="en-US"/>
        </w:rPr>
        <w:t>CORP-P-810-01 Operational Planning and Control</w:t>
      </w:r>
    </w:p>
    <w:p w14:paraId="2D7BC8EF" w14:textId="77777777" w:rsidR="006774F7" w:rsidRDefault="006774F7" w:rsidP="00CE2BA8">
      <w:pPr>
        <w:numPr>
          <w:ilvl w:val="0"/>
          <w:numId w:val="17"/>
        </w:numPr>
        <w:spacing w:after="200"/>
        <w:ind w:left="1071"/>
        <w:jc w:val="both"/>
        <w:rPr>
          <w:rFonts w:eastAsia="Century Gothic" w:cstheme="minorBidi"/>
          <w:szCs w:val="20"/>
          <w:lang w:eastAsia="en-US"/>
        </w:rPr>
      </w:pPr>
      <w:r w:rsidRPr="006774F7">
        <w:rPr>
          <w:rFonts w:eastAsia="Century Gothic" w:cstheme="minorBidi"/>
          <w:szCs w:val="20"/>
          <w:lang w:eastAsia="en-US"/>
        </w:rPr>
        <w:t>CORP-P-811-01 Operational Risk Management</w:t>
      </w:r>
    </w:p>
    <w:p w14:paraId="64891F9D" w14:textId="77777777" w:rsidR="005244D0" w:rsidRDefault="005244D0" w:rsidP="005244D0">
      <w:pPr>
        <w:spacing w:after="200"/>
        <w:ind w:left="711"/>
        <w:jc w:val="both"/>
        <w:rPr>
          <w:rFonts w:eastAsia="Century Gothic" w:cstheme="minorBidi"/>
          <w:szCs w:val="20"/>
          <w:lang w:eastAsia="en-US"/>
        </w:rPr>
      </w:pPr>
    </w:p>
    <w:p w14:paraId="2A87D62B" w14:textId="77777777" w:rsidR="005244D0" w:rsidRPr="006774F7" w:rsidRDefault="005244D0" w:rsidP="005244D0">
      <w:pPr>
        <w:spacing w:after="200"/>
        <w:ind w:left="711"/>
        <w:jc w:val="both"/>
        <w:rPr>
          <w:rFonts w:eastAsia="Century Gothic" w:cstheme="minorBidi"/>
          <w:szCs w:val="20"/>
          <w:lang w:eastAsia="en-US"/>
        </w:rPr>
      </w:pPr>
    </w:p>
    <w:p w14:paraId="0A127BF9" w14:textId="54435EE8" w:rsidR="0006589C" w:rsidRDefault="006774F7" w:rsidP="006774F7">
      <w:pPr>
        <w:pStyle w:val="Heading1"/>
        <w:rPr>
          <w:rFonts w:eastAsiaTheme="majorEastAsia"/>
          <w:lang w:val="es-MX"/>
        </w:rPr>
      </w:pPr>
      <w:r>
        <w:rPr>
          <w:rFonts w:eastAsiaTheme="majorEastAsia"/>
          <w:lang w:val="es-MX"/>
        </w:rPr>
        <w:lastRenderedPageBreak/>
        <w:t>Oportunidades y Riesgos</w:t>
      </w:r>
    </w:p>
    <w:p w14:paraId="6BEFE73C" w14:textId="77777777" w:rsidR="00DF42CC" w:rsidRPr="00DF42CC" w:rsidRDefault="00DF42CC" w:rsidP="00CE2BA8">
      <w:pPr>
        <w:pStyle w:val="ListParagraph"/>
        <w:numPr>
          <w:ilvl w:val="0"/>
          <w:numId w:val="28"/>
        </w:numPr>
        <w:rPr>
          <w:rFonts w:eastAsiaTheme="majorEastAsia"/>
          <w:vanish/>
          <w:lang w:val="es-MX"/>
        </w:rPr>
      </w:pPr>
    </w:p>
    <w:p w14:paraId="66BA6F64" w14:textId="77777777" w:rsidR="00DF42CC" w:rsidRPr="00DF42CC" w:rsidRDefault="00DF42CC" w:rsidP="00CE2BA8">
      <w:pPr>
        <w:pStyle w:val="ListParagraph"/>
        <w:numPr>
          <w:ilvl w:val="0"/>
          <w:numId w:val="28"/>
        </w:numPr>
        <w:rPr>
          <w:rFonts w:eastAsiaTheme="majorEastAsia"/>
          <w:vanish/>
          <w:lang w:val="es-MX"/>
        </w:rPr>
      </w:pPr>
    </w:p>
    <w:p w14:paraId="348FD98D" w14:textId="77777777" w:rsidR="00DF42CC" w:rsidRPr="00DF42CC" w:rsidRDefault="00DF42CC" w:rsidP="00CE2BA8">
      <w:pPr>
        <w:pStyle w:val="ListParagraph"/>
        <w:numPr>
          <w:ilvl w:val="0"/>
          <w:numId w:val="28"/>
        </w:numPr>
        <w:rPr>
          <w:rFonts w:eastAsiaTheme="majorEastAsia"/>
          <w:vanish/>
          <w:lang w:val="es-MX"/>
        </w:rPr>
      </w:pPr>
    </w:p>
    <w:p w14:paraId="5F54588E" w14:textId="77777777" w:rsidR="00DF42CC" w:rsidRPr="00DF42CC" w:rsidRDefault="00DF42CC" w:rsidP="00CE2BA8">
      <w:pPr>
        <w:pStyle w:val="ListParagraph"/>
        <w:numPr>
          <w:ilvl w:val="0"/>
          <w:numId w:val="28"/>
        </w:numPr>
        <w:rPr>
          <w:rFonts w:eastAsiaTheme="majorEastAsia"/>
          <w:vanish/>
          <w:lang w:val="es-MX"/>
        </w:rPr>
      </w:pPr>
    </w:p>
    <w:p w14:paraId="4E917126" w14:textId="77777777" w:rsidR="00DF42CC" w:rsidRPr="00DF42CC" w:rsidRDefault="00DF42CC" w:rsidP="00CE2BA8">
      <w:pPr>
        <w:pStyle w:val="ListParagraph"/>
        <w:numPr>
          <w:ilvl w:val="0"/>
          <w:numId w:val="28"/>
        </w:numPr>
        <w:rPr>
          <w:rFonts w:eastAsiaTheme="majorEastAsia"/>
          <w:vanish/>
          <w:lang w:val="es-MX"/>
        </w:rPr>
      </w:pPr>
    </w:p>
    <w:p w14:paraId="0FB2D42C" w14:textId="77777777" w:rsidR="00DF42CC" w:rsidRPr="00DF42CC" w:rsidRDefault="00DF42CC" w:rsidP="00CE2BA8">
      <w:pPr>
        <w:pStyle w:val="ListParagraph"/>
        <w:numPr>
          <w:ilvl w:val="0"/>
          <w:numId w:val="28"/>
        </w:numPr>
        <w:rPr>
          <w:rFonts w:eastAsiaTheme="majorEastAsia"/>
          <w:vanish/>
          <w:lang w:val="es-MX"/>
        </w:rPr>
      </w:pPr>
    </w:p>
    <w:p w14:paraId="52AE04DE" w14:textId="77777777" w:rsidR="00DF42CC" w:rsidRPr="00DF42CC" w:rsidRDefault="00DF42CC" w:rsidP="00CE2BA8">
      <w:pPr>
        <w:pStyle w:val="ListParagraph"/>
        <w:numPr>
          <w:ilvl w:val="0"/>
          <w:numId w:val="28"/>
        </w:numPr>
        <w:rPr>
          <w:rFonts w:eastAsiaTheme="majorEastAsia"/>
          <w:vanish/>
          <w:lang w:val="es-MX"/>
        </w:rPr>
      </w:pPr>
    </w:p>
    <w:p w14:paraId="379CCF10" w14:textId="5AE31B4C" w:rsidR="006774F7" w:rsidRPr="005244D0" w:rsidRDefault="00D97BC0" w:rsidP="005244D0">
      <w:pPr>
        <w:pStyle w:val="Heading2"/>
        <w:jc w:val="both"/>
        <w:rPr>
          <w:rFonts w:eastAsiaTheme="majorEastAsia"/>
          <w:b w:val="0"/>
          <w:bCs w:val="0"/>
          <w:color w:val="231F20" w:themeColor="text1"/>
          <w:sz w:val="22"/>
          <w:szCs w:val="24"/>
          <w:lang w:val="es-MX"/>
        </w:rPr>
      </w:pPr>
      <w:r w:rsidRPr="005244D0">
        <w:rPr>
          <w:rFonts w:eastAsiaTheme="majorEastAsia"/>
          <w:b w:val="0"/>
          <w:bCs w:val="0"/>
          <w:color w:val="231F20" w:themeColor="text1"/>
          <w:sz w:val="22"/>
          <w:szCs w:val="24"/>
          <w:lang w:val="es-MX"/>
        </w:rPr>
        <w:t>El procedimiento de planificación aborda las oportunidades y los riesgos (pensamiento basado en el riesgo).</w:t>
      </w:r>
    </w:p>
    <w:p w14:paraId="559B0E78" w14:textId="11A9B49E" w:rsidR="00D97BC0" w:rsidRPr="005244D0" w:rsidRDefault="00900ACA" w:rsidP="005244D0">
      <w:pPr>
        <w:pStyle w:val="Heading2"/>
        <w:jc w:val="both"/>
        <w:rPr>
          <w:rFonts w:eastAsiaTheme="majorEastAsia"/>
          <w:b w:val="0"/>
          <w:bCs w:val="0"/>
          <w:color w:val="231F20" w:themeColor="text1"/>
          <w:sz w:val="22"/>
          <w:szCs w:val="24"/>
          <w:lang w:val="es-MX"/>
        </w:rPr>
      </w:pPr>
      <w:r w:rsidRPr="005244D0">
        <w:rPr>
          <w:rFonts w:eastAsiaTheme="majorEastAsia"/>
          <w:b w:val="0"/>
          <w:bCs w:val="0"/>
          <w:color w:val="231F20" w:themeColor="text1"/>
          <w:sz w:val="22"/>
          <w:szCs w:val="24"/>
          <w:lang w:val="es-MX"/>
        </w:rPr>
        <w:t>Burrana hace uso del conocimiento organizativo, de las lecciones aprendidas y de la experiencia con la Planificación de las actividades del SGC para determinar las oportunidades y los riesgos que deben ser abordados y que pueden:</w:t>
      </w:r>
    </w:p>
    <w:p w14:paraId="3682C0FB" w14:textId="3EABE470" w:rsidR="00900ACA" w:rsidRDefault="00C7322C" w:rsidP="00CE2BA8">
      <w:pPr>
        <w:pStyle w:val="ListParagraph"/>
        <w:numPr>
          <w:ilvl w:val="2"/>
          <w:numId w:val="28"/>
        </w:numPr>
        <w:jc w:val="both"/>
        <w:rPr>
          <w:rFonts w:eastAsiaTheme="majorEastAsia"/>
          <w:sz w:val="22"/>
          <w:szCs w:val="28"/>
          <w:lang w:val="es-MX"/>
        </w:rPr>
      </w:pPr>
      <w:r>
        <w:rPr>
          <w:rFonts w:eastAsiaTheme="majorEastAsia"/>
          <w:sz w:val="22"/>
          <w:szCs w:val="28"/>
          <w:lang w:val="es-MX"/>
        </w:rPr>
        <w:t xml:space="preserve"> </w:t>
      </w:r>
      <w:r w:rsidRPr="00C7322C">
        <w:rPr>
          <w:rFonts w:eastAsiaTheme="majorEastAsia"/>
          <w:sz w:val="22"/>
          <w:szCs w:val="28"/>
          <w:lang w:val="es-MX"/>
        </w:rPr>
        <w:t>Garantizar que el procedimiento puede alcanzar los resultados previstos.</w:t>
      </w:r>
    </w:p>
    <w:p w14:paraId="6367856F" w14:textId="30D5533E" w:rsidR="00C7322C" w:rsidRDefault="00122FC5" w:rsidP="00CE2BA8">
      <w:pPr>
        <w:pStyle w:val="ListParagraph"/>
        <w:numPr>
          <w:ilvl w:val="2"/>
          <w:numId w:val="28"/>
        </w:numPr>
        <w:jc w:val="both"/>
        <w:rPr>
          <w:rFonts w:eastAsiaTheme="majorEastAsia"/>
          <w:sz w:val="22"/>
          <w:szCs w:val="28"/>
          <w:lang w:val="es-MX"/>
        </w:rPr>
      </w:pPr>
      <w:r>
        <w:rPr>
          <w:rFonts w:eastAsiaTheme="majorEastAsia"/>
          <w:sz w:val="22"/>
          <w:szCs w:val="28"/>
          <w:lang w:val="es-MX"/>
        </w:rPr>
        <w:t xml:space="preserve"> </w:t>
      </w:r>
      <w:r w:rsidRPr="00122FC5">
        <w:rPr>
          <w:rFonts w:eastAsiaTheme="majorEastAsia"/>
          <w:sz w:val="22"/>
          <w:szCs w:val="28"/>
          <w:lang w:val="es-MX"/>
        </w:rPr>
        <w:t>Potenciar los efectos deseables.</w:t>
      </w:r>
    </w:p>
    <w:p w14:paraId="02E73C28" w14:textId="5A893E78" w:rsidR="00122FC5" w:rsidRDefault="00FA6BFE" w:rsidP="00CE2BA8">
      <w:pPr>
        <w:pStyle w:val="ListParagraph"/>
        <w:numPr>
          <w:ilvl w:val="2"/>
          <w:numId w:val="28"/>
        </w:numPr>
        <w:jc w:val="both"/>
        <w:rPr>
          <w:rFonts w:eastAsiaTheme="majorEastAsia"/>
          <w:sz w:val="22"/>
          <w:szCs w:val="28"/>
          <w:lang w:val="es-MX"/>
        </w:rPr>
      </w:pPr>
      <w:r>
        <w:rPr>
          <w:rFonts w:eastAsiaTheme="majorEastAsia"/>
          <w:sz w:val="22"/>
          <w:szCs w:val="28"/>
          <w:lang w:val="es-MX"/>
        </w:rPr>
        <w:t xml:space="preserve"> </w:t>
      </w:r>
      <w:r w:rsidRPr="00FA6BFE">
        <w:rPr>
          <w:rFonts w:eastAsiaTheme="majorEastAsia"/>
          <w:sz w:val="22"/>
          <w:szCs w:val="28"/>
          <w:lang w:val="es-MX"/>
        </w:rPr>
        <w:t>Prevenir o reducir los efectos no deseados.</w:t>
      </w:r>
    </w:p>
    <w:p w14:paraId="5E2E68B2" w14:textId="06005D6A" w:rsidR="00FA6BFE" w:rsidRDefault="00D56768" w:rsidP="00CE2BA8">
      <w:pPr>
        <w:pStyle w:val="ListParagraph"/>
        <w:numPr>
          <w:ilvl w:val="2"/>
          <w:numId w:val="28"/>
        </w:numPr>
        <w:jc w:val="both"/>
        <w:rPr>
          <w:rFonts w:eastAsiaTheme="majorEastAsia"/>
          <w:sz w:val="22"/>
          <w:szCs w:val="28"/>
          <w:lang w:val="es-MX"/>
        </w:rPr>
      </w:pPr>
      <w:r>
        <w:rPr>
          <w:rFonts w:eastAsiaTheme="majorEastAsia"/>
          <w:sz w:val="22"/>
          <w:szCs w:val="28"/>
          <w:lang w:val="es-MX"/>
        </w:rPr>
        <w:t xml:space="preserve"> </w:t>
      </w:r>
      <w:r w:rsidRPr="00D56768">
        <w:rPr>
          <w:rFonts w:eastAsiaTheme="majorEastAsia"/>
          <w:sz w:val="22"/>
          <w:szCs w:val="28"/>
          <w:lang w:val="es-MX"/>
        </w:rPr>
        <w:t>Lograr mejoras.</w:t>
      </w:r>
    </w:p>
    <w:p w14:paraId="570C7131" w14:textId="4C7A86F7" w:rsidR="00D56768" w:rsidRPr="00D97BC0" w:rsidRDefault="00D56768" w:rsidP="00CE2BA8">
      <w:pPr>
        <w:pStyle w:val="ListParagraph"/>
        <w:numPr>
          <w:ilvl w:val="2"/>
          <w:numId w:val="28"/>
        </w:numPr>
        <w:jc w:val="both"/>
        <w:rPr>
          <w:rFonts w:eastAsiaTheme="majorEastAsia"/>
          <w:sz w:val="22"/>
          <w:szCs w:val="28"/>
          <w:lang w:val="es-MX"/>
        </w:rPr>
      </w:pPr>
      <w:r>
        <w:rPr>
          <w:rFonts w:eastAsiaTheme="majorEastAsia"/>
          <w:sz w:val="22"/>
          <w:szCs w:val="28"/>
          <w:lang w:val="es-MX"/>
        </w:rPr>
        <w:t xml:space="preserve"> </w:t>
      </w:r>
      <w:r w:rsidR="00A72DFD" w:rsidRPr="00A72DFD">
        <w:rPr>
          <w:rFonts w:eastAsiaTheme="majorEastAsia"/>
          <w:sz w:val="22"/>
          <w:szCs w:val="28"/>
          <w:lang w:val="es-MX"/>
        </w:rPr>
        <w:t>Siempre que sea necesario, esta información se documenta</w:t>
      </w:r>
      <w:r w:rsidR="00A72DFD">
        <w:rPr>
          <w:rFonts w:eastAsiaTheme="majorEastAsia"/>
          <w:sz w:val="22"/>
          <w:szCs w:val="28"/>
          <w:lang w:val="es-MX"/>
        </w:rPr>
        <w:t>.</w:t>
      </w:r>
    </w:p>
    <w:sectPr w:rsidR="00D56768" w:rsidRPr="00D97BC0" w:rsidSect="00407006">
      <w:pgSz w:w="11906" w:h="16838" w:code="9"/>
      <w:pgMar w:top="1134" w:right="1134" w:bottom="1134" w:left="1134" w:header="1134" w:footer="231" w:gutter="0"/>
      <w:cols w:space="709"/>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CBC483" w14:textId="77777777" w:rsidR="004262F3" w:rsidRDefault="004262F3" w:rsidP="008E60AC">
      <w:r>
        <w:rPr>
          <w:lang w:val="es"/>
        </w:rPr>
        <w:separator/>
      </w:r>
    </w:p>
  </w:endnote>
  <w:endnote w:type="continuationSeparator" w:id="0">
    <w:p w14:paraId="04FC2832" w14:textId="77777777" w:rsidR="004262F3" w:rsidRDefault="004262F3" w:rsidP="008E60AC">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pid C1 SCd Regular">
    <w:altName w:val="Arial"/>
    <w:panose1 w:val="00000000000000000000"/>
    <w:charset w:val="00"/>
    <w:family w:val="swiss"/>
    <w:notTrueType/>
    <w:pitch w:val="variable"/>
    <w:sig w:usb0="A00000EF" w:usb1="5000205B" w:usb2="00000000" w:usb3="00000000" w:csb0="0000009B" w:csb1="00000000"/>
  </w:font>
  <w:font w:name="Nunito Light">
    <w:charset w:val="00"/>
    <w:family w:val="auto"/>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7609420"/>
      <w:docPartObj>
        <w:docPartGallery w:val="Page Numbers (Bottom of Page)"/>
        <w:docPartUnique/>
      </w:docPartObj>
    </w:sdtPr>
    <w:sdtEndPr/>
    <w:sdtContent>
      <w:sdt>
        <w:sdtPr>
          <w:id w:val="-1705238520"/>
          <w:docPartObj>
            <w:docPartGallery w:val="Page Numbers (Top of Page)"/>
            <w:docPartUnique/>
          </w:docPartObj>
        </w:sdtPr>
        <w:sdtEndPr/>
        <w:sdtContent>
          <w:p w14:paraId="18BE7506" w14:textId="56CB5CAC" w:rsidR="002F215A" w:rsidRDefault="00616AB6" w:rsidP="002F215A">
            <w:pPr>
              <w:pStyle w:val="Footer"/>
              <w:jc w:val="left"/>
              <w:rPr>
                <w:b/>
                <w:bCs/>
                <w:sz w:val="24"/>
              </w:rPr>
            </w:pPr>
            <w:r>
              <w:t xml:space="preserve">Proprietary Information Doc: </w:t>
            </w:r>
            <w:r w:rsidRPr="00866181">
              <w:t>T-752-0</w:t>
            </w:r>
            <w:r>
              <w:t xml:space="preserve">2, Rev D </w:t>
            </w:r>
            <w:r w:rsidR="002F215A">
              <w:t xml:space="preserve">                                                                                                                                      </w:t>
            </w:r>
            <w:r w:rsidR="009D112F">
              <w:t xml:space="preserve">Page </w:t>
            </w:r>
            <w:r w:rsidR="009D112F">
              <w:rPr>
                <w:b/>
                <w:bCs/>
                <w:sz w:val="24"/>
              </w:rPr>
              <w:fldChar w:fldCharType="begin"/>
            </w:r>
            <w:r w:rsidR="009D112F">
              <w:rPr>
                <w:b/>
                <w:bCs/>
              </w:rPr>
              <w:instrText xml:space="preserve"> PAGE </w:instrText>
            </w:r>
            <w:r w:rsidR="009D112F">
              <w:rPr>
                <w:b/>
                <w:bCs/>
                <w:sz w:val="24"/>
              </w:rPr>
              <w:fldChar w:fldCharType="separate"/>
            </w:r>
            <w:r w:rsidR="009D112F">
              <w:rPr>
                <w:b/>
                <w:bCs/>
                <w:noProof/>
              </w:rPr>
              <w:t>2</w:t>
            </w:r>
            <w:r w:rsidR="009D112F">
              <w:rPr>
                <w:b/>
                <w:bCs/>
                <w:sz w:val="24"/>
              </w:rPr>
              <w:fldChar w:fldCharType="end"/>
            </w:r>
            <w:r w:rsidR="009D112F">
              <w:t xml:space="preserve"> of </w:t>
            </w:r>
            <w:r w:rsidR="009D112F">
              <w:rPr>
                <w:b/>
                <w:bCs/>
                <w:sz w:val="24"/>
              </w:rPr>
              <w:fldChar w:fldCharType="begin"/>
            </w:r>
            <w:r w:rsidR="009D112F">
              <w:rPr>
                <w:b/>
                <w:bCs/>
              </w:rPr>
              <w:instrText xml:space="preserve"> NUMPAGES  </w:instrText>
            </w:r>
            <w:r w:rsidR="009D112F">
              <w:rPr>
                <w:b/>
                <w:bCs/>
                <w:sz w:val="24"/>
              </w:rPr>
              <w:fldChar w:fldCharType="separate"/>
            </w:r>
            <w:r w:rsidR="009D112F">
              <w:rPr>
                <w:b/>
                <w:bCs/>
                <w:noProof/>
              </w:rPr>
              <w:t>2</w:t>
            </w:r>
            <w:r w:rsidR="009D112F">
              <w:rPr>
                <w:b/>
                <w:bCs/>
                <w:sz w:val="24"/>
              </w:rPr>
              <w:fldChar w:fldCharType="end"/>
            </w:r>
          </w:p>
          <w:p w14:paraId="1F5B70DE" w14:textId="1EF982F5" w:rsidR="009D112F" w:rsidRPr="002F215A" w:rsidRDefault="002F215A" w:rsidP="002F215A">
            <w:pPr>
              <w:pStyle w:val="Footer"/>
              <w:jc w:val="left"/>
            </w:pPr>
            <w:r>
              <w:t>Commercial-In-Confidence</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77A3FC" w14:textId="671D129D" w:rsidR="009D112F" w:rsidRPr="00F47490" w:rsidRDefault="007F726E" w:rsidP="00096C59">
    <w:pPr>
      <w:pStyle w:val="FooterAddress"/>
    </w:pPr>
    <w:sdt>
      <w:sdtPr>
        <w:rPr>
          <w:color w:val="FF0000"/>
        </w:rPr>
        <w:alias w:val="Choose Footer &gt;&gt;&gt;&gt;"/>
        <w:tag w:val="Choose Footer &gt;&gt;&gt;&gt;"/>
        <w:id w:val="677710420"/>
        <w:docPartList>
          <w:docPartGallery w:val="Custom AutoText"/>
          <w:docPartCategory w:val="Choose Footer"/>
        </w:docPartList>
      </w:sdtPr>
      <w:sdtEndPr>
        <w:rPr>
          <w:color w:val="333333" w:themeColor="background2"/>
        </w:rPr>
      </w:sdtEnd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63A83C" w14:textId="77777777" w:rsidR="004262F3" w:rsidRDefault="004262F3" w:rsidP="008E60AC">
      <w:r>
        <w:rPr>
          <w:lang w:val="es"/>
        </w:rPr>
        <w:separator/>
      </w:r>
    </w:p>
  </w:footnote>
  <w:footnote w:type="continuationSeparator" w:id="0">
    <w:p w14:paraId="734DB5FC" w14:textId="77777777" w:rsidR="004262F3" w:rsidRDefault="004262F3" w:rsidP="008E60AC">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E8FBD" w14:textId="77777777" w:rsidR="009D112F" w:rsidRDefault="007F726E">
    <w:pPr>
      <w:pStyle w:val="Header"/>
    </w:pPr>
    <w:r>
      <w:rPr>
        <w:noProof/>
        <w:lang w:val="es"/>
      </w:rPr>
      <w:pict w14:anchorId="548340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3174657" o:spid="_x0000_s1026" type="#_x0000_t136" style="position:absolute;margin-left:0;margin-top:0;width:624.2pt;height:55.05pt;rotation:315;z-index:-251655168;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9"/>
      <w:gridCol w:w="4819"/>
    </w:tblGrid>
    <w:tr w:rsidR="009D112F" w:rsidRPr="00BF16B1" w14:paraId="5F179D31" w14:textId="77777777" w:rsidTr="00895DEC">
      <w:trPr>
        <w:trHeight w:val="454"/>
      </w:trPr>
      <w:tc>
        <w:tcPr>
          <w:tcW w:w="5000" w:type="pct"/>
          <w:gridSpan w:val="2"/>
          <w:tcBorders>
            <w:bottom w:val="single" w:sz="4" w:space="0" w:color="auto"/>
          </w:tcBorders>
        </w:tcPr>
        <w:p w14:paraId="2F5EB377" w14:textId="418DE5CC" w:rsidR="009D112F" w:rsidRPr="00BF16B1" w:rsidRDefault="000964C8" w:rsidP="000964C8">
          <w:pPr>
            <w:pStyle w:val="Header"/>
            <w:jc w:val="center"/>
          </w:pPr>
          <w:r>
            <w:rPr>
              <w:noProof/>
            </w:rPr>
            <w:drawing>
              <wp:inline distT="0" distB="0" distL="0" distR="0" wp14:anchorId="68F1A3A5" wp14:editId="191FEF0C">
                <wp:extent cx="2127922" cy="400050"/>
                <wp:effectExtent l="0" t="0" r="0" b="0"/>
                <wp:docPr id="2" name="Picture 2"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Description automatically generated with low confidence"/>
                        <pic:cNvPicPr/>
                      </pic:nvPicPr>
                      <pic:blipFill>
                        <a:blip r:embed="rId1"/>
                        <a:stretch>
                          <a:fillRect/>
                        </a:stretch>
                      </pic:blipFill>
                      <pic:spPr>
                        <a:xfrm>
                          <a:off x="0" y="0"/>
                          <a:ext cx="2133651" cy="401127"/>
                        </a:xfrm>
                        <a:prstGeom prst="rect">
                          <a:avLst/>
                        </a:prstGeom>
                      </pic:spPr>
                    </pic:pic>
                  </a:graphicData>
                </a:graphic>
              </wp:inline>
            </w:drawing>
          </w:r>
        </w:p>
      </w:tc>
    </w:tr>
    <w:tr w:rsidR="009D112F" w:rsidRPr="00935EA0" w14:paraId="2EFA774F" w14:textId="77777777" w:rsidTr="00895DEC">
      <w:trPr>
        <w:trHeight w:val="454"/>
      </w:trPr>
      <w:tc>
        <w:tcPr>
          <w:tcW w:w="5000" w:type="pct"/>
          <w:gridSpan w:val="2"/>
          <w:tcBorders>
            <w:top w:val="single" w:sz="4" w:space="0" w:color="auto"/>
            <w:left w:val="single" w:sz="4" w:space="0" w:color="auto"/>
            <w:bottom w:val="single" w:sz="4" w:space="0" w:color="auto"/>
            <w:right w:val="single" w:sz="4" w:space="0" w:color="auto"/>
          </w:tcBorders>
          <w:shd w:val="clear" w:color="auto" w:fill="333333" w:themeFill="background2"/>
        </w:tcPr>
        <w:p w14:paraId="27F64D26" w14:textId="6F5A4582" w:rsidR="009D112F" w:rsidRPr="008A55F7" w:rsidRDefault="009D112F" w:rsidP="00FC7347">
          <w:pPr>
            <w:pStyle w:val="Heading1"/>
            <w:numPr>
              <w:ilvl w:val="0"/>
              <w:numId w:val="0"/>
            </w:numPr>
            <w:jc w:val="center"/>
            <w:rPr>
              <w:rFonts w:asciiTheme="minorHAnsi" w:hAnsiTheme="minorHAnsi" w:cstheme="minorHAnsi"/>
              <w:i/>
              <w:color w:val="FFFFFF" w:themeColor="background1"/>
              <w:lang w:val="en-US"/>
            </w:rPr>
          </w:pPr>
          <w:r w:rsidRPr="004A4494">
            <w:rPr>
              <w:color w:val="FFFFFF" w:themeColor="background1"/>
            </w:rPr>
            <w:t>Planning for the Quality Management System</w:t>
          </w:r>
          <w:r w:rsidR="008A55F7">
            <w:rPr>
              <w:color w:val="FFFFFF" w:themeColor="background1"/>
            </w:rPr>
            <w:t xml:space="preserve"> </w:t>
          </w:r>
          <w:r w:rsidR="008A55F7" w:rsidRPr="008A55F7">
            <w:rPr>
              <w:color w:val="FFFFFF" w:themeColor="background1"/>
              <w:lang w:val="en-US"/>
            </w:rPr>
            <w:t>/</w:t>
          </w:r>
          <w:r w:rsidR="008A55F7">
            <w:rPr>
              <w:color w:val="FFFFFF" w:themeColor="background1"/>
              <w:lang w:val="en-US"/>
            </w:rPr>
            <w:t xml:space="preserve"> </w:t>
          </w:r>
          <w:proofErr w:type="spellStart"/>
          <w:r w:rsidR="008A55F7">
            <w:rPr>
              <w:color w:val="FFFFFF" w:themeColor="background1"/>
              <w:lang w:val="en-US"/>
            </w:rPr>
            <w:t>Planificación</w:t>
          </w:r>
          <w:proofErr w:type="spellEnd"/>
          <w:r w:rsidR="008A55F7">
            <w:rPr>
              <w:color w:val="FFFFFF" w:themeColor="background1"/>
              <w:lang w:val="en-US"/>
            </w:rPr>
            <w:t xml:space="preserve"> del Sistema de </w:t>
          </w:r>
          <w:proofErr w:type="spellStart"/>
          <w:r w:rsidR="008A55F7">
            <w:rPr>
              <w:color w:val="FFFFFF" w:themeColor="background1"/>
              <w:lang w:val="en-US"/>
            </w:rPr>
            <w:t>Gestión</w:t>
          </w:r>
          <w:proofErr w:type="spellEnd"/>
          <w:r w:rsidR="008A55F7">
            <w:rPr>
              <w:color w:val="FFFFFF" w:themeColor="background1"/>
              <w:lang w:val="en-US"/>
            </w:rPr>
            <w:t xml:space="preserve"> de Calidad</w:t>
          </w:r>
        </w:p>
      </w:tc>
    </w:tr>
    <w:tr w:rsidR="009D112F" w:rsidRPr="00BF16B1" w14:paraId="3DA1F6BB" w14:textId="77777777" w:rsidTr="008C7639">
      <w:trPr>
        <w:trHeight w:val="454"/>
      </w:trPr>
      <w:tc>
        <w:tcPr>
          <w:tcW w:w="2500" w:type="pct"/>
          <w:tcBorders>
            <w:top w:val="single" w:sz="4" w:space="0" w:color="auto"/>
            <w:left w:val="single" w:sz="4" w:space="0" w:color="auto"/>
            <w:bottom w:val="single" w:sz="4" w:space="0" w:color="auto"/>
            <w:right w:val="single" w:sz="4" w:space="0" w:color="auto"/>
          </w:tcBorders>
        </w:tcPr>
        <w:p w14:paraId="59BFD6A2" w14:textId="5ED1784C" w:rsidR="009D112F" w:rsidRPr="0047409E" w:rsidRDefault="009D112F" w:rsidP="00895DEC">
          <w:pPr>
            <w:pStyle w:val="NormalNoSpacing"/>
            <w:ind w:left="142"/>
            <w:rPr>
              <w:sz w:val="22"/>
            </w:rPr>
          </w:pPr>
          <w:r w:rsidRPr="004A7CC2">
            <w:rPr>
              <w:b/>
              <w:sz w:val="22"/>
              <w:lang w:val="es"/>
            </w:rPr>
            <w:t>Especificación:</w:t>
          </w:r>
          <w:r w:rsidRPr="0047409E">
            <w:rPr>
              <w:sz w:val="22"/>
              <w:lang w:val="es"/>
            </w:rPr>
            <w:t xml:space="preserve"> </w:t>
          </w:r>
          <w:r w:rsidR="0017191B">
            <w:rPr>
              <w:sz w:val="22"/>
              <w:lang w:val="es"/>
            </w:rPr>
            <w:t>CORP</w:t>
          </w:r>
          <w:r>
            <w:rPr>
              <w:color w:val="auto"/>
              <w:sz w:val="22"/>
            </w:rPr>
            <w:t>-</w:t>
          </w:r>
          <w:r w:rsidRPr="000E5AC1">
            <w:rPr>
              <w:rFonts w:ascii="Arial" w:hAnsi="Arial" w:cs="Arial"/>
              <w:color w:val="auto"/>
            </w:rPr>
            <w:t>P-</w:t>
          </w:r>
          <w:r>
            <w:rPr>
              <w:rFonts w:ascii="Arial" w:hAnsi="Arial" w:cs="Arial"/>
              <w:color w:val="auto"/>
            </w:rPr>
            <w:t>6</w:t>
          </w:r>
          <w:r w:rsidRPr="000E5AC1">
            <w:rPr>
              <w:rFonts w:ascii="Arial" w:hAnsi="Arial" w:cs="Arial"/>
              <w:color w:val="auto"/>
            </w:rPr>
            <w:t>00-01</w:t>
          </w:r>
        </w:p>
      </w:tc>
      <w:tc>
        <w:tcPr>
          <w:tcW w:w="2500" w:type="pct"/>
          <w:tcBorders>
            <w:top w:val="single" w:sz="4" w:space="0" w:color="auto"/>
            <w:left w:val="single" w:sz="4" w:space="0" w:color="auto"/>
            <w:bottom w:val="single" w:sz="4" w:space="0" w:color="auto"/>
            <w:right w:val="single" w:sz="4" w:space="0" w:color="auto"/>
          </w:tcBorders>
        </w:tcPr>
        <w:p w14:paraId="2F99E2E3" w14:textId="5A454AB9" w:rsidR="009D112F" w:rsidRPr="0047409E" w:rsidRDefault="009D112F" w:rsidP="00895DEC">
          <w:pPr>
            <w:pStyle w:val="NormalNoSpacing"/>
            <w:ind w:left="142"/>
            <w:rPr>
              <w:sz w:val="22"/>
            </w:rPr>
          </w:pPr>
          <w:r w:rsidRPr="0047409E">
            <w:rPr>
              <w:b/>
              <w:sz w:val="22"/>
              <w:lang w:val="es"/>
            </w:rPr>
            <w:t>Revisión</w:t>
          </w:r>
          <w:r w:rsidRPr="0047409E">
            <w:rPr>
              <w:sz w:val="22"/>
              <w:lang w:val="es"/>
            </w:rPr>
            <w:t xml:space="preserve">: </w:t>
          </w:r>
          <w:r w:rsidR="005244D0">
            <w:rPr>
              <w:sz w:val="22"/>
              <w:lang w:val="es"/>
            </w:rPr>
            <w:t>C</w:t>
          </w:r>
        </w:p>
      </w:tc>
    </w:tr>
  </w:tbl>
  <w:p w14:paraId="09833CBA" w14:textId="77777777" w:rsidR="009D112F" w:rsidRPr="00BF16B1" w:rsidRDefault="007F726E" w:rsidP="00BF16B1">
    <w:pPr>
      <w:pStyle w:val="Header"/>
    </w:pPr>
    <w:r>
      <w:rPr>
        <w:noProof/>
        <w:lang w:val="es"/>
      </w:rPr>
      <w:pict w14:anchorId="6761D4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3174658" o:spid="_x0000_s1027" type="#_x0000_t136" style="position:absolute;margin-left:0;margin-top:0;width:624.2pt;height:55.05pt;rotation:315;z-index:-251653120;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7497096"/>
      <w:lock w:val="sdtContentLocked"/>
    </w:sdtPr>
    <w:sdtEndPr>
      <w:rPr>
        <w:noProof/>
      </w:rPr>
    </w:sdtEndPr>
    <w:sdtContent>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38"/>
        </w:tblGrid>
        <w:tr w:rsidR="009D112F" w14:paraId="5A35E49E" w14:textId="77777777" w:rsidTr="00452473">
          <w:tc>
            <w:tcPr>
              <w:tcW w:w="5000" w:type="pct"/>
            </w:tcPr>
            <w:p w14:paraId="0148A02F" w14:textId="77777777" w:rsidR="009D112F" w:rsidRDefault="009D112F" w:rsidP="00452473">
              <w:pPr>
                <w:pStyle w:val="Header"/>
                <w:jc w:val="center"/>
              </w:pPr>
              <w:r>
                <w:rPr>
                  <w:noProof/>
                  <w:lang w:val="en-US" w:eastAsia="en-US"/>
                </w:rPr>
                <w:drawing>
                  <wp:inline distT="0" distB="0" distL="0" distR="0" wp14:anchorId="61B3F4FB" wp14:editId="4FCA27D6">
                    <wp:extent cx="2403767" cy="356400"/>
                    <wp:effectExtent l="0" t="0" r="0" b="5715"/>
                    <wp:docPr id="45" name="Picture 45" descr="Logotipo de Burran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VGAsset 1@4x.png"/>
                            <pic:cNvPicPr/>
                          </pic:nvPicPr>
                          <pic:blipFill>
                            <a:blip r:embed="rId1"/>
                            <a:stretch>
                              <a:fillRect/>
                            </a:stretch>
                          </pic:blipFill>
                          <pic:spPr>
                            <a:xfrm>
                              <a:off x="0" y="0"/>
                              <a:ext cx="2403767" cy="356400"/>
                            </a:xfrm>
                            <a:prstGeom prst="rect">
                              <a:avLst/>
                            </a:prstGeom>
                          </pic:spPr>
                        </pic:pic>
                      </a:graphicData>
                    </a:graphic>
                  </wp:inline>
                </w:drawing>
              </w:r>
            </w:p>
          </w:tc>
        </w:tr>
        <w:tr w:rsidR="009D112F" w14:paraId="1FE8EF31" w14:textId="77777777" w:rsidTr="009C4D3D">
          <w:trPr>
            <w:trHeight w:val="1191"/>
          </w:trPr>
          <w:tc>
            <w:tcPr>
              <w:tcW w:w="5000" w:type="pct"/>
            </w:tcPr>
            <w:p w14:paraId="60906E6B" w14:textId="77777777" w:rsidR="009D112F" w:rsidRDefault="007F726E" w:rsidP="00452473">
              <w:pPr>
                <w:pStyle w:val="Header"/>
                <w:jc w:val="center"/>
                <w:rPr>
                  <w:noProof/>
                </w:rPr>
              </w:pPr>
            </w:p>
          </w:tc>
        </w:tr>
      </w:tbl>
    </w:sdtContent>
  </w:sdt>
  <w:p w14:paraId="462CE8FE" w14:textId="77777777" w:rsidR="009D112F" w:rsidRDefault="007F726E">
    <w:pPr>
      <w:pStyle w:val="Header"/>
    </w:pPr>
    <w:r>
      <w:rPr>
        <w:noProof/>
        <w:lang w:val="es"/>
      </w:rPr>
      <w:pict w14:anchorId="196710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3174656" o:spid="_x0000_s1025" type="#_x0000_t136" style="position:absolute;margin-left:0;margin-top:0;width:624.2pt;height:55.05pt;rotation:315;z-index:-251657216;mso-position-horizontal:center;mso-position-horizontal-relative:margin;mso-position-vertical:center;mso-position-vertical-relative:margin" o:allowincell="f" fillcolor="silver" stroked="f">
          <v:fill opacity=".5"/>
          <v:textpath style="font-family:&quot;Calibri&quot;;font-size:1pt" string="DOCUMENT IS 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74E65"/>
    <w:multiLevelType w:val="multilevel"/>
    <w:tmpl w:val="F11C4F9E"/>
    <w:styleLink w:val="Headings"/>
    <w:lvl w:ilvl="0">
      <w:start w:val="1"/>
      <w:numFmt w:val="decimal"/>
      <w:pStyle w:val="Heading1"/>
      <w:lvlText w:val="%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DB34084"/>
    <w:multiLevelType w:val="hybridMultilevel"/>
    <w:tmpl w:val="0B5AB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3145E2"/>
    <w:multiLevelType w:val="multilevel"/>
    <w:tmpl w:val="B7166D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2"/>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A84167"/>
    <w:multiLevelType w:val="multilevel"/>
    <w:tmpl w:val="0409001F"/>
    <w:numStyleLink w:val="Style1"/>
  </w:abstractNum>
  <w:abstractNum w:abstractNumId="4" w15:restartNumberingAfterBreak="0">
    <w:nsid w:val="24F87F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5CF27A3"/>
    <w:multiLevelType w:val="multilevel"/>
    <w:tmpl w:val="9E6E64A4"/>
    <w:lvl w:ilvl="0">
      <w:start w:val="1"/>
      <w:numFmt w:val="bullet"/>
      <w:lvlText w:val=""/>
      <w:lvlJc w:val="left"/>
      <w:pPr>
        <w:ind w:left="357" w:hanging="357"/>
      </w:pPr>
      <w:rPr>
        <w:rFonts w:ascii="Symbol" w:hAnsi="Symbol" w:hint="default"/>
      </w:rPr>
    </w:lvl>
    <w:lvl w:ilvl="1">
      <w:start w:val="1"/>
      <w:numFmt w:val="bullet"/>
      <w:lvlText w:val="−"/>
      <w:lvlJc w:val="left"/>
      <w:pPr>
        <w:tabs>
          <w:tab w:val="num" w:pos="714"/>
        </w:tabs>
        <w:ind w:left="714" w:hanging="357"/>
      </w:pPr>
      <w:rPr>
        <w:rFonts w:ascii="Calibri" w:hAnsi="Calibri" w:hint="default"/>
      </w:rPr>
    </w:lvl>
    <w:lvl w:ilvl="2">
      <w:start w:val="1"/>
      <w:numFmt w:val="bullet"/>
      <w:lvlText w:val="−"/>
      <w:lvlJc w:val="left"/>
      <w:pPr>
        <w:ind w:left="1071" w:hanging="357"/>
      </w:pPr>
      <w:rPr>
        <w:rFonts w:ascii="Calibri" w:hAnsi="Calibri" w:hint="default"/>
      </w:rPr>
    </w:lvl>
    <w:lvl w:ilvl="3">
      <w:start w:val="1"/>
      <w:numFmt w:val="bullet"/>
      <w:lvlText w:val="−"/>
      <w:lvlJc w:val="left"/>
      <w:pPr>
        <w:ind w:left="1428" w:hanging="357"/>
      </w:pPr>
      <w:rPr>
        <w:rFonts w:ascii="Calibri" w:hAnsi="Calibri" w:hint="default"/>
      </w:rPr>
    </w:lvl>
    <w:lvl w:ilvl="4">
      <w:start w:val="1"/>
      <w:numFmt w:val="bullet"/>
      <w:pStyle w:val="ListBullet5"/>
      <w:lvlText w:val="−"/>
      <w:lvlJc w:val="left"/>
      <w:pPr>
        <w:ind w:left="1785" w:hanging="357"/>
      </w:pPr>
      <w:rPr>
        <w:rFonts w:ascii="Calibri" w:hAnsi="Calibri" w:hint="default"/>
      </w:rPr>
    </w:lvl>
    <w:lvl w:ilvl="5">
      <w:start w:val="1"/>
      <w:numFmt w:val="bullet"/>
      <w:lvlText w:val="−"/>
      <w:lvlJc w:val="left"/>
      <w:pPr>
        <w:ind w:left="2142" w:hanging="357"/>
      </w:pPr>
      <w:rPr>
        <w:rFonts w:ascii="Calibri" w:hAnsi="Calibri" w:hint="default"/>
      </w:rPr>
    </w:lvl>
    <w:lvl w:ilvl="6">
      <w:start w:val="1"/>
      <w:numFmt w:val="bullet"/>
      <w:lvlText w:val="−"/>
      <w:lvlJc w:val="left"/>
      <w:pPr>
        <w:ind w:left="2499" w:hanging="357"/>
      </w:pPr>
      <w:rPr>
        <w:rFonts w:ascii="Calibri" w:hAnsi="Calibri" w:hint="default"/>
      </w:rPr>
    </w:lvl>
    <w:lvl w:ilvl="7">
      <w:start w:val="1"/>
      <w:numFmt w:val="bullet"/>
      <w:lvlText w:val="−"/>
      <w:lvlJc w:val="left"/>
      <w:pPr>
        <w:ind w:left="2856" w:hanging="357"/>
      </w:pPr>
      <w:rPr>
        <w:rFonts w:ascii="Calibri" w:hAnsi="Calibri" w:hint="default"/>
      </w:rPr>
    </w:lvl>
    <w:lvl w:ilvl="8">
      <w:start w:val="1"/>
      <w:numFmt w:val="bullet"/>
      <w:lvlText w:val="−"/>
      <w:lvlJc w:val="left"/>
      <w:pPr>
        <w:ind w:left="3213" w:hanging="357"/>
      </w:pPr>
      <w:rPr>
        <w:rFonts w:ascii="Calibri" w:hAnsi="Calibri" w:hint="default"/>
      </w:rPr>
    </w:lvl>
  </w:abstractNum>
  <w:abstractNum w:abstractNumId="6" w15:restartNumberingAfterBreak="0">
    <w:nsid w:val="2E7C7D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2008E8"/>
    <w:multiLevelType w:val="hybridMultilevel"/>
    <w:tmpl w:val="A23C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EA675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56364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B415B6C"/>
    <w:multiLevelType w:val="multilevel"/>
    <w:tmpl w:val="F09E6766"/>
    <w:lvl w:ilvl="0">
      <w:start w:val="1"/>
      <w:numFmt w:val="decimal"/>
      <w:pStyle w:val="TierI"/>
      <w:lvlText w:val="%1.0"/>
      <w:lvlJc w:val="left"/>
      <w:pPr>
        <w:tabs>
          <w:tab w:val="num" w:pos="720"/>
        </w:tabs>
        <w:ind w:left="720" w:hanging="720"/>
      </w:pPr>
      <w:rPr>
        <w:rFonts w:ascii="Arial" w:hAnsi="Arial" w:hint="default"/>
        <w:b/>
        <w:i w:val="0"/>
        <w:sz w:val="22"/>
        <w:szCs w:val="22"/>
        <w:u w:val="none"/>
      </w:rPr>
    </w:lvl>
    <w:lvl w:ilvl="1">
      <w:start w:val="1"/>
      <w:numFmt w:val="decimal"/>
      <w:pStyle w:val="TierII"/>
      <w:lvlText w:val="%1.%2"/>
      <w:lvlJc w:val="left"/>
      <w:pPr>
        <w:tabs>
          <w:tab w:val="num" w:pos="720"/>
        </w:tabs>
        <w:ind w:left="720" w:hanging="720"/>
      </w:pPr>
      <w:rPr>
        <w:rFonts w:ascii="Arial" w:hAnsi="Arial" w:hint="default"/>
        <w:b w:val="0"/>
        <w:i w:val="0"/>
        <w:sz w:val="22"/>
        <w:szCs w:val="22"/>
        <w:u w:val="none"/>
      </w:rPr>
    </w:lvl>
    <w:lvl w:ilvl="2">
      <w:start w:val="1"/>
      <w:numFmt w:val="decimal"/>
      <w:pStyle w:val="TierIII"/>
      <w:lvlText w:val="%1.%2.%3"/>
      <w:lvlJc w:val="left"/>
      <w:pPr>
        <w:tabs>
          <w:tab w:val="num" w:pos="1440"/>
        </w:tabs>
        <w:ind w:left="1440" w:hanging="720"/>
      </w:pPr>
      <w:rPr>
        <w:rFonts w:ascii="Arial" w:hAnsi="Arial" w:hint="default"/>
        <w:b w:val="0"/>
        <w:i w:val="0"/>
        <w:sz w:val="24"/>
      </w:rPr>
    </w:lvl>
    <w:lvl w:ilvl="3">
      <w:start w:val="1"/>
      <w:numFmt w:val="lowerLetter"/>
      <w:pStyle w:val="TierIV"/>
      <w:lvlText w:val="%4)"/>
      <w:lvlJc w:val="left"/>
      <w:pPr>
        <w:tabs>
          <w:tab w:val="num" w:pos="2160"/>
        </w:tabs>
        <w:ind w:left="2160" w:hanging="1080"/>
      </w:pPr>
      <w:rPr>
        <w:rFonts w:ascii="Arial" w:hAnsi="Arial" w:hint="default"/>
        <w:b w:val="0"/>
        <w:i w:val="0"/>
        <w:sz w:val="22"/>
      </w:rPr>
    </w:lvl>
    <w:lvl w:ilvl="4">
      <w:start w:val="1"/>
      <w:numFmt w:val="none"/>
      <w:lvlText w:val=""/>
      <w:lvlJc w:val="left"/>
      <w:pPr>
        <w:tabs>
          <w:tab w:val="num" w:pos="2520"/>
        </w:tabs>
        <w:ind w:left="2520" w:hanging="1080"/>
      </w:pPr>
      <w:rPr>
        <w:rFonts w:ascii="Arial" w:hAnsi="Arial" w:hint="default"/>
        <w:b/>
        <w:i/>
      </w:rPr>
    </w:lvl>
    <w:lvl w:ilvl="5">
      <w:start w:val="1"/>
      <w:numFmt w:val="none"/>
      <w:lvlText w:val=""/>
      <w:lvlJc w:val="left"/>
      <w:pPr>
        <w:tabs>
          <w:tab w:val="num" w:pos="3240"/>
        </w:tabs>
        <w:ind w:left="3240" w:hanging="1440"/>
      </w:pPr>
      <w:rPr>
        <w:rFonts w:ascii="Arial" w:hAnsi="Arial" w:hint="default"/>
        <w:b/>
        <w:i/>
      </w:rPr>
    </w:lvl>
    <w:lvl w:ilvl="6">
      <w:start w:val="1"/>
      <w:numFmt w:val="none"/>
      <w:lvlText w:val=""/>
      <w:lvlJc w:val="left"/>
      <w:pPr>
        <w:tabs>
          <w:tab w:val="num" w:pos="3600"/>
        </w:tabs>
        <w:ind w:left="3600" w:hanging="1440"/>
      </w:pPr>
      <w:rPr>
        <w:rFonts w:ascii="Arial" w:hAnsi="Arial" w:hint="default"/>
        <w:b/>
        <w:i/>
      </w:rPr>
    </w:lvl>
    <w:lvl w:ilvl="7">
      <w:start w:val="1"/>
      <w:numFmt w:val="none"/>
      <w:lvlText w:val=""/>
      <w:lvlJc w:val="left"/>
      <w:pPr>
        <w:tabs>
          <w:tab w:val="num" w:pos="4320"/>
        </w:tabs>
        <w:ind w:left="4320" w:hanging="1800"/>
      </w:pPr>
      <w:rPr>
        <w:rFonts w:ascii="Arial" w:hAnsi="Arial" w:hint="default"/>
        <w:b/>
        <w:i/>
      </w:rPr>
    </w:lvl>
    <w:lvl w:ilvl="8">
      <w:start w:val="1"/>
      <w:numFmt w:val="none"/>
      <w:lvlText w:val=""/>
      <w:lvlJc w:val="left"/>
      <w:pPr>
        <w:tabs>
          <w:tab w:val="num" w:pos="4680"/>
        </w:tabs>
        <w:ind w:left="4680" w:hanging="1800"/>
      </w:pPr>
      <w:rPr>
        <w:rFonts w:ascii="Arial" w:hAnsi="Arial" w:hint="default"/>
        <w:b/>
        <w:i/>
      </w:rPr>
    </w:lvl>
  </w:abstractNum>
  <w:abstractNum w:abstractNumId="11" w15:restartNumberingAfterBreak="0">
    <w:nsid w:val="3B4C25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FF773C"/>
    <w:multiLevelType w:val="multilevel"/>
    <w:tmpl w:val="9272B86C"/>
    <w:numStyleLink w:val="AlphaList"/>
  </w:abstractNum>
  <w:abstractNum w:abstractNumId="13" w15:restartNumberingAfterBreak="0">
    <w:nsid w:val="3EDC50B7"/>
    <w:multiLevelType w:val="hybridMultilevel"/>
    <w:tmpl w:val="9ED03C54"/>
    <w:lvl w:ilvl="0" w:tplc="04090017">
      <w:start w:val="1"/>
      <w:numFmt w:val="lowerLetter"/>
      <w:lvlText w:val="%1)"/>
      <w:lvlJc w:val="lef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1B" w:tentative="1">
      <w:start w:val="1"/>
      <w:numFmt w:val="lowerRoman"/>
      <w:lvlText w:val="%6."/>
      <w:lvlJc w:val="righ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14" w15:restartNumberingAfterBreak="0">
    <w:nsid w:val="415E0125"/>
    <w:multiLevelType w:val="multilevel"/>
    <w:tmpl w:val="67769E4C"/>
    <w:styleLink w:val="Bullets"/>
    <w:lvl w:ilvl="0">
      <w:start w:val="1"/>
      <w:numFmt w:val="bullet"/>
      <w:pStyle w:val="ListBullet"/>
      <w:lvlText w:val=""/>
      <w:lvlJc w:val="left"/>
      <w:pPr>
        <w:tabs>
          <w:tab w:val="num" w:pos="357"/>
        </w:tabs>
        <w:ind w:left="357" w:hanging="357"/>
      </w:pPr>
      <w:rPr>
        <w:rFonts w:ascii="Symbol" w:hAnsi="Symbol" w:hint="default"/>
        <w:color w:val="333333" w:themeColor="background2"/>
      </w:rPr>
    </w:lvl>
    <w:lvl w:ilvl="1">
      <w:start w:val="1"/>
      <w:numFmt w:val="bullet"/>
      <w:pStyle w:val="ListBullet2"/>
      <w:lvlText w:val="○"/>
      <w:lvlJc w:val="left"/>
      <w:pPr>
        <w:tabs>
          <w:tab w:val="num" w:pos="714"/>
        </w:tabs>
        <w:ind w:left="714" w:hanging="357"/>
      </w:pPr>
      <w:rPr>
        <w:rFonts w:ascii="Calibri" w:hAnsi="Calibri" w:hint="default"/>
        <w:color w:val="auto"/>
      </w:rPr>
    </w:lvl>
    <w:lvl w:ilvl="2">
      <w:start w:val="1"/>
      <w:numFmt w:val="bullet"/>
      <w:pStyle w:val="ListBullet3"/>
      <w:lvlText w:val="−"/>
      <w:lvlJc w:val="left"/>
      <w:pPr>
        <w:tabs>
          <w:tab w:val="num" w:pos="1072"/>
        </w:tabs>
        <w:ind w:left="1071" w:hanging="357"/>
      </w:pPr>
      <w:rPr>
        <w:rFonts w:ascii="Calibri" w:hAnsi="Calibri" w:hint="default"/>
        <w:color w:val="333333" w:themeColor="background2"/>
      </w:rPr>
    </w:lvl>
    <w:lvl w:ilvl="3">
      <w:start w:val="1"/>
      <w:numFmt w:val="bullet"/>
      <w:lvlText w:val="−"/>
      <w:lvlJc w:val="left"/>
      <w:pPr>
        <w:tabs>
          <w:tab w:val="num" w:pos="1468"/>
        </w:tabs>
        <w:ind w:left="1428" w:hanging="357"/>
      </w:pPr>
      <w:rPr>
        <w:rFonts w:ascii="Calibri" w:hAnsi="Calibri" w:hint="default"/>
      </w:rPr>
    </w:lvl>
    <w:lvl w:ilvl="4">
      <w:start w:val="1"/>
      <w:numFmt w:val="bullet"/>
      <w:lvlText w:val="−"/>
      <w:lvlJc w:val="left"/>
      <w:pPr>
        <w:tabs>
          <w:tab w:val="num" w:pos="1825"/>
        </w:tabs>
        <w:ind w:left="1785" w:hanging="357"/>
      </w:pPr>
      <w:rPr>
        <w:rFonts w:ascii="Calibri" w:hAnsi="Calibri" w:hint="default"/>
      </w:rPr>
    </w:lvl>
    <w:lvl w:ilvl="5">
      <w:start w:val="1"/>
      <w:numFmt w:val="bullet"/>
      <w:lvlText w:val="−"/>
      <w:lvlJc w:val="left"/>
      <w:pPr>
        <w:tabs>
          <w:tab w:val="num" w:pos="2182"/>
        </w:tabs>
        <w:ind w:left="2142" w:hanging="357"/>
      </w:pPr>
      <w:rPr>
        <w:rFonts w:ascii="Calibri" w:hAnsi="Calibri" w:hint="default"/>
      </w:rPr>
    </w:lvl>
    <w:lvl w:ilvl="6">
      <w:start w:val="1"/>
      <w:numFmt w:val="bullet"/>
      <w:lvlText w:val="−"/>
      <w:lvlJc w:val="left"/>
      <w:pPr>
        <w:tabs>
          <w:tab w:val="num" w:pos="2539"/>
        </w:tabs>
        <w:ind w:left="2499" w:hanging="357"/>
      </w:pPr>
      <w:rPr>
        <w:rFonts w:ascii="Calibri" w:hAnsi="Calibri" w:hint="default"/>
      </w:rPr>
    </w:lvl>
    <w:lvl w:ilvl="7">
      <w:start w:val="1"/>
      <w:numFmt w:val="bullet"/>
      <w:lvlText w:val="−"/>
      <w:lvlJc w:val="left"/>
      <w:pPr>
        <w:tabs>
          <w:tab w:val="num" w:pos="2896"/>
        </w:tabs>
        <w:ind w:left="2856" w:hanging="357"/>
      </w:pPr>
      <w:rPr>
        <w:rFonts w:ascii="Calibri" w:hAnsi="Calibri" w:hint="default"/>
      </w:rPr>
    </w:lvl>
    <w:lvl w:ilvl="8">
      <w:start w:val="1"/>
      <w:numFmt w:val="bullet"/>
      <w:lvlText w:val="−"/>
      <w:lvlJc w:val="left"/>
      <w:pPr>
        <w:tabs>
          <w:tab w:val="num" w:pos="3253"/>
        </w:tabs>
        <w:ind w:left="3213" w:hanging="357"/>
      </w:pPr>
      <w:rPr>
        <w:rFonts w:ascii="Calibri" w:hAnsi="Calibri" w:hint="default"/>
      </w:rPr>
    </w:lvl>
  </w:abstractNum>
  <w:abstractNum w:abstractNumId="15" w15:restartNumberingAfterBreak="0">
    <w:nsid w:val="462134E8"/>
    <w:multiLevelType w:val="hybridMultilevel"/>
    <w:tmpl w:val="D7242BC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6" w15:restartNumberingAfterBreak="0">
    <w:nsid w:val="48A52E75"/>
    <w:multiLevelType w:val="multilevel"/>
    <w:tmpl w:val="AF8C2BF6"/>
    <w:styleLink w:val="NumberedList"/>
    <w:lvl w:ilvl="0">
      <w:start w:val="1"/>
      <w:numFmt w:val="decimal"/>
      <w:pStyle w:val="ListNumber"/>
      <w:lvlText w:val="%1."/>
      <w:lvlJc w:val="left"/>
      <w:pPr>
        <w:ind w:left="357" w:hanging="357"/>
      </w:pPr>
      <w:rPr>
        <w:rFonts w:hint="default"/>
        <w:b/>
        <w:i w:val="0"/>
        <w:color w:val="333333" w:themeColor="background2"/>
      </w:rPr>
    </w:lvl>
    <w:lvl w:ilvl="1">
      <w:start w:val="1"/>
      <w:numFmt w:val="lowerLetter"/>
      <w:pStyle w:val="ListNumber2"/>
      <w:lvlText w:val="%2."/>
      <w:lvlJc w:val="left"/>
      <w:pPr>
        <w:ind w:left="714" w:hanging="357"/>
      </w:pPr>
      <w:rPr>
        <w:rFonts w:hint="default"/>
        <w:b/>
        <w:i w:val="0"/>
        <w:color w:val="333333" w:themeColor="background2"/>
      </w:rPr>
    </w:lvl>
    <w:lvl w:ilvl="2">
      <w:start w:val="1"/>
      <w:numFmt w:val="lowerRoman"/>
      <w:pStyle w:val="ListNumber3"/>
      <w:lvlText w:val="%3."/>
      <w:lvlJc w:val="left"/>
      <w:pPr>
        <w:ind w:left="1071" w:hanging="357"/>
      </w:pPr>
      <w:rPr>
        <w:rFonts w:hint="default"/>
        <w:b/>
        <w:i w:val="0"/>
        <w:color w:val="333333" w:themeColor="background2"/>
      </w:rPr>
    </w:lvl>
    <w:lvl w:ilvl="3">
      <w:start w:val="1"/>
      <w:numFmt w:val="none"/>
      <w:lvlText w:val=""/>
      <w:lvlJc w:val="left"/>
      <w:pPr>
        <w:tabs>
          <w:tab w:val="num" w:pos="1072"/>
        </w:tabs>
        <w:ind w:left="1072" w:firstLine="0"/>
      </w:pPr>
      <w:rPr>
        <w:rFonts w:hint="default"/>
      </w:rPr>
    </w:lvl>
    <w:lvl w:ilvl="4">
      <w:start w:val="1"/>
      <w:numFmt w:val="none"/>
      <w:lvlText w:val=""/>
      <w:lvlJc w:val="left"/>
      <w:pPr>
        <w:ind w:left="1072" w:firstLine="0"/>
      </w:pPr>
      <w:rPr>
        <w:rFonts w:hint="default"/>
      </w:rPr>
    </w:lvl>
    <w:lvl w:ilvl="5">
      <w:start w:val="1"/>
      <w:numFmt w:val="none"/>
      <w:lvlText w:val=""/>
      <w:lvlJc w:val="left"/>
      <w:pPr>
        <w:ind w:left="1072" w:firstLine="0"/>
      </w:pPr>
      <w:rPr>
        <w:rFonts w:hint="default"/>
      </w:rPr>
    </w:lvl>
    <w:lvl w:ilvl="6">
      <w:start w:val="1"/>
      <w:numFmt w:val="none"/>
      <w:lvlText w:val=""/>
      <w:lvlJc w:val="left"/>
      <w:pPr>
        <w:ind w:left="1072" w:firstLine="0"/>
      </w:pPr>
      <w:rPr>
        <w:rFonts w:hint="default"/>
      </w:rPr>
    </w:lvl>
    <w:lvl w:ilvl="7">
      <w:start w:val="1"/>
      <w:numFmt w:val="none"/>
      <w:lvlText w:val=""/>
      <w:lvlJc w:val="left"/>
      <w:pPr>
        <w:ind w:left="1072" w:firstLine="0"/>
      </w:pPr>
      <w:rPr>
        <w:rFonts w:hint="default"/>
      </w:rPr>
    </w:lvl>
    <w:lvl w:ilvl="8">
      <w:start w:val="1"/>
      <w:numFmt w:val="none"/>
      <w:lvlText w:val=""/>
      <w:lvlJc w:val="left"/>
      <w:pPr>
        <w:ind w:left="1072" w:firstLine="0"/>
      </w:pPr>
      <w:rPr>
        <w:rFonts w:hint="default"/>
      </w:rPr>
    </w:lvl>
  </w:abstractNum>
  <w:abstractNum w:abstractNumId="17" w15:restartNumberingAfterBreak="0">
    <w:nsid w:val="4CD30B64"/>
    <w:multiLevelType w:val="multilevel"/>
    <w:tmpl w:val="AF8C2BF6"/>
    <w:numStyleLink w:val="NumberedList"/>
  </w:abstractNum>
  <w:abstractNum w:abstractNumId="18" w15:restartNumberingAfterBreak="0">
    <w:nsid w:val="4F204247"/>
    <w:multiLevelType w:val="multilevel"/>
    <w:tmpl w:val="5B0EA73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Bullet4"/>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15E5314"/>
    <w:multiLevelType w:val="hybridMultilevel"/>
    <w:tmpl w:val="BA223236"/>
    <w:lvl w:ilvl="0" w:tplc="0E66E5A6">
      <w:start w:val="1"/>
      <w:numFmt w:val="bullet"/>
      <w:lvlText w:val=""/>
      <w:lvlJc w:val="left"/>
      <w:pPr>
        <w:ind w:left="1077"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CC06D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27D1F93"/>
    <w:multiLevelType w:val="multilevel"/>
    <w:tmpl w:val="9272B86C"/>
    <w:styleLink w:val="AlphaList"/>
    <w:lvl w:ilvl="0">
      <w:start w:val="1"/>
      <w:numFmt w:val="lowerLetter"/>
      <w:pStyle w:val="List"/>
      <w:lvlText w:val="%1."/>
      <w:lvlJc w:val="left"/>
      <w:pPr>
        <w:ind w:left="357" w:hanging="357"/>
      </w:pPr>
      <w:rPr>
        <w:rFonts w:hint="default"/>
        <w:b/>
        <w:color w:val="333333" w:themeColor="background2"/>
      </w:rPr>
    </w:lvl>
    <w:lvl w:ilvl="1">
      <w:start w:val="1"/>
      <w:numFmt w:val="lowerRoman"/>
      <w:pStyle w:val="List2"/>
      <w:lvlText w:val="%2."/>
      <w:lvlJc w:val="left"/>
      <w:pPr>
        <w:ind w:left="714" w:hanging="357"/>
      </w:pPr>
      <w:rPr>
        <w:rFonts w:hint="default"/>
        <w:b/>
        <w:color w:val="333333" w:themeColor="background2"/>
      </w:rPr>
    </w:lvl>
    <w:lvl w:ilvl="2">
      <w:start w:val="1"/>
      <w:numFmt w:val="decimal"/>
      <w:pStyle w:val="List3"/>
      <w:lvlText w:val="%3."/>
      <w:lvlJc w:val="left"/>
      <w:pPr>
        <w:ind w:left="1071" w:hanging="357"/>
      </w:pPr>
      <w:rPr>
        <w:rFonts w:hint="default"/>
        <w:b/>
        <w:color w:val="333333"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22" w15:restartNumberingAfterBreak="0">
    <w:nsid w:val="6649567D"/>
    <w:multiLevelType w:val="multilevel"/>
    <w:tmpl w:val="67769E4C"/>
    <w:numStyleLink w:val="Bullets"/>
  </w:abstractNum>
  <w:abstractNum w:abstractNumId="23" w15:restartNumberingAfterBreak="0">
    <w:nsid w:val="71691E57"/>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50341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9DB20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59213063">
    <w:abstractNumId w:val="21"/>
  </w:num>
  <w:num w:numId="2" w16cid:durableId="553935193">
    <w:abstractNumId w:val="14"/>
  </w:num>
  <w:num w:numId="3" w16cid:durableId="753863617">
    <w:abstractNumId w:val="16"/>
  </w:num>
  <w:num w:numId="4" w16cid:durableId="2027487308">
    <w:abstractNumId w:val="18"/>
  </w:num>
  <w:num w:numId="5" w16cid:durableId="623073989">
    <w:abstractNumId w:val="5"/>
  </w:num>
  <w:num w:numId="6" w16cid:durableId="1805152215">
    <w:abstractNumId w:val="0"/>
    <w:lvlOverride w:ilvl="0">
      <w:lvl w:ilvl="0">
        <w:start w:val="1"/>
        <w:numFmt w:val="decimal"/>
        <w:pStyle w:val="Heading1"/>
        <w:lvlText w:val="%1"/>
        <w:lvlJc w:val="left"/>
        <w:pPr>
          <w:ind w:left="432" w:hanging="432"/>
        </w:pPr>
      </w:lvl>
    </w:lvlOverride>
    <w:lvlOverride w:ilvl="1">
      <w:lvl w:ilvl="1">
        <w:start w:val="1"/>
        <w:numFmt w:val="decimal"/>
        <w:pStyle w:val="Heading2"/>
        <w:lvlText w:val="%1.%2"/>
        <w:lvlJc w:val="left"/>
        <w:pPr>
          <w:ind w:left="576" w:hanging="576"/>
        </w:pPr>
      </w:lvl>
    </w:lvlOverride>
    <w:lvlOverride w:ilvl="2">
      <w:lvl w:ilvl="2">
        <w:start w:val="1"/>
        <w:numFmt w:val="decimal"/>
        <w:pStyle w:val="Heading3"/>
        <w:lvlText w:val="%1.%2.%3"/>
        <w:lvlJc w:val="left"/>
        <w:pPr>
          <w:ind w:left="720" w:hanging="720"/>
        </w:pPr>
      </w:lvl>
    </w:lvlOverride>
    <w:lvlOverride w:ilvl="3">
      <w:lvl w:ilvl="3">
        <w:start w:val="1"/>
        <w:numFmt w:val="decimal"/>
        <w:lvlText w:val="%1.%2.%3.%4"/>
        <w:lvlJc w:val="left"/>
        <w:pPr>
          <w:ind w:left="864" w:hanging="864"/>
        </w:pPr>
      </w:lvl>
    </w:lvlOverride>
    <w:lvlOverride w:ilvl="4">
      <w:lvl w:ilvl="4">
        <w:start w:val="1"/>
        <w:numFmt w:val="decimal"/>
        <w:lvlText w:val="%1.%2.%3.%4.%5"/>
        <w:lvlJc w:val="left"/>
        <w:pPr>
          <w:ind w:left="1008" w:hanging="1008"/>
        </w:pPr>
      </w:lvl>
    </w:lvlOverride>
    <w:lvlOverride w:ilvl="5">
      <w:lvl w:ilvl="5">
        <w:start w:val="1"/>
        <w:numFmt w:val="decimal"/>
        <w:lvlText w:val="%1.%2.%3.%4.%5.%6"/>
        <w:lvlJc w:val="left"/>
        <w:pPr>
          <w:ind w:left="1152" w:hanging="1152"/>
        </w:pPr>
      </w:lvl>
    </w:lvlOverride>
    <w:lvlOverride w:ilvl="6">
      <w:lvl w:ilvl="6">
        <w:start w:val="1"/>
        <w:numFmt w:val="decimal"/>
        <w:lvlText w:val="%1.%2.%3.%4.%5.%6.%7"/>
        <w:lvlJc w:val="left"/>
        <w:pPr>
          <w:ind w:left="1296" w:hanging="1296"/>
        </w:pPr>
      </w:lvl>
    </w:lvlOverride>
    <w:lvlOverride w:ilvl="7">
      <w:lvl w:ilvl="7">
        <w:start w:val="1"/>
        <w:numFmt w:val="decimal"/>
        <w:lvlText w:val="%1.%2.%3.%4.%5.%6.%7.%8"/>
        <w:lvlJc w:val="left"/>
        <w:pPr>
          <w:ind w:left="1440" w:hanging="1440"/>
        </w:pPr>
      </w:lvl>
    </w:lvlOverride>
    <w:lvlOverride w:ilvl="8">
      <w:lvl w:ilvl="8">
        <w:start w:val="1"/>
        <w:numFmt w:val="decimal"/>
        <w:lvlText w:val="%1.%2.%3.%4.%5.%6.%7.%8.%9"/>
        <w:lvlJc w:val="left"/>
        <w:pPr>
          <w:ind w:left="1584" w:hanging="1584"/>
        </w:pPr>
      </w:lvl>
    </w:lvlOverride>
  </w:num>
  <w:num w:numId="7" w16cid:durableId="2062900751">
    <w:abstractNumId w:val="12"/>
  </w:num>
  <w:num w:numId="8" w16cid:durableId="1410150706">
    <w:abstractNumId w:val="17"/>
  </w:num>
  <w:num w:numId="9" w16cid:durableId="1338003859">
    <w:abstractNumId w:val="22"/>
  </w:num>
  <w:num w:numId="10" w16cid:durableId="2002078482">
    <w:abstractNumId w:val="0"/>
  </w:num>
  <w:num w:numId="11" w16cid:durableId="147526435">
    <w:abstractNumId w:val="10"/>
  </w:num>
  <w:num w:numId="12" w16cid:durableId="379130005">
    <w:abstractNumId w:val="11"/>
  </w:num>
  <w:num w:numId="13" w16cid:durableId="1671180686">
    <w:abstractNumId w:val="3"/>
    <w:lvlOverride w:ilvl="1">
      <w:lvl w:ilvl="1">
        <w:start w:val="1"/>
        <w:numFmt w:val="decimal"/>
        <w:lvlText w:val="%1.%2."/>
        <w:lvlJc w:val="left"/>
        <w:pPr>
          <w:ind w:left="792" w:hanging="432"/>
        </w:pPr>
      </w:lvl>
    </w:lvlOverride>
  </w:num>
  <w:num w:numId="14" w16cid:durableId="738212440">
    <w:abstractNumId w:val="23"/>
  </w:num>
  <w:num w:numId="15" w16cid:durableId="1902672364">
    <w:abstractNumId w:val="7"/>
  </w:num>
  <w:num w:numId="16" w16cid:durableId="34160580">
    <w:abstractNumId w:val="1"/>
  </w:num>
  <w:num w:numId="17" w16cid:durableId="1874003589">
    <w:abstractNumId w:val="19"/>
  </w:num>
  <w:num w:numId="18" w16cid:durableId="1749109256">
    <w:abstractNumId w:val="0"/>
    <w:lvlOverride w:ilvl="0">
      <w:startOverride w:val="1"/>
      <w:lvl w:ilvl="0">
        <w:start w:val="1"/>
        <w:numFmt w:val="decimal"/>
        <w:pStyle w:val="Heading1"/>
        <w:lvlText w:val="%1."/>
        <w:lvlJc w:val="left"/>
        <w:pPr>
          <w:ind w:left="0" w:firstLine="0"/>
        </w:pPr>
        <w:rPr>
          <w:rFonts w:hint="default"/>
        </w:rPr>
      </w:lvl>
    </w:lvlOverride>
    <w:lvlOverride w:ilvl="1">
      <w:startOverride w:val="1"/>
      <w:lvl w:ilvl="1">
        <w:start w:val="1"/>
        <w:numFmt w:val="none"/>
        <w:pStyle w:val="Heading2"/>
        <w:suff w:val="nothing"/>
        <w:lvlText w:val=""/>
        <w:lvlJc w:val="left"/>
        <w:pPr>
          <w:ind w:left="0" w:firstLine="0"/>
        </w:pPr>
        <w:rPr>
          <w:rFonts w:hint="default"/>
        </w:rPr>
      </w:lvl>
    </w:lvlOverride>
    <w:lvlOverride w:ilvl="2">
      <w:startOverride w:val="1"/>
      <w:lvl w:ilvl="2">
        <w:start w:val="1"/>
        <w:numFmt w:val="none"/>
        <w:pStyle w:val="Heading3"/>
        <w:suff w:val="nothing"/>
        <w:lvlText w:val=""/>
        <w:lvlJc w:val="left"/>
        <w:pPr>
          <w:ind w:left="0" w:firstLine="0"/>
        </w:pPr>
        <w:rPr>
          <w:rFonts w:hint="default"/>
        </w:rPr>
      </w:lvl>
    </w:lvlOverride>
    <w:lvlOverride w:ilvl="3">
      <w:startOverride w:val="1"/>
      <w:lvl w:ilvl="3">
        <w:start w:val="1"/>
        <w:numFmt w:val="decimal"/>
        <w:lvlText w:val="%4."/>
        <w:lvlJc w:val="left"/>
        <w:pPr>
          <w:tabs>
            <w:tab w:val="num" w:pos="357"/>
          </w:tabs>
          <w:ind w:left="357" w:hanging="357"/>
        </w:pPr>
        <w:rPr>
          <w:rFonts w:hint="default"/>
          <w:b/>
          <w:i w:val="0"/>
          <w:color w:val="41B6E6" w:themeColor="text2"/>
        </w:rPr>
      </w:lvl>
    </w:lvlOverride>
    <w:lvlOverride w:ilvl="4">
      <w:startOverride w:val="1"/>
      <w:lvl w:ilvl="4">
        <w:start w:val="1"/>
        <w:numFmt w:val="lowerLetter"/>
        <w:lvlText w:val="%5."/>
        <w:lvlJc w:val="left"/>
        <w:pPr>
          <w:tabs>
            <w:tab w:val="num" w:pos="720"/>
          </w:tabs>
          <w:ind w:left="720" w:hanging="363"/>
        </w:pPr>
        <w:rPr>
          <w:rFonts w:hint="default"/>
          <w:b/>
          <w:i w:val="0"/>
          <w:color w:val="41B6E6" w:themeColor="text2"/>
        </w:rPr>
      </w:lvl>
    </w:lvlOverride>
    <w:lvlOverride w:ilvl="5">
      <w:startOverride w:val="1"/>
      <w:lvl w:ilvl="5">
        <w:start w:val="1"/>
        <w:numFmt w:val="lowerRoman"/>
        <w:lvlText w:val="%6."/>
        <w:lvlJc w:val="left"/>
        <w:pPr>
          <w:tabs>
            <w:tab w:val="num" w:pos="1077"/>
          </w:tabs>
          <w:ind w:left="1077" w:hanging="357"/>
        </w:pPr>
        <w:rPr>
          <w:rFonts w:hint="default"/>
          <w:b/>
          <w:i w:val="0"/>
          <w:color w:val="41B6E6" w:themeColor="text2"/>
        </w:rPr>
      </w:lvl>
    </w:lvlOverride>
    <w:lvlOverride w:ilvl="6">
      <w:startOverride w:val="1"/>
      <w:lvl w:ilvl="6">
        <w:start w:val="1"/>
        <w:numFmt w:val="none"/>
        <w:lvlText w:val=""/>
        <w:lvlJc w:val="left"/>
        <w:pPr>
          <w:ind w:left="2520" w:hanging="360"/>
        </w:pPr>
        <w:rPr>
          <w:rFonts w:hint="default"/>
        </w:rPr>
      </w:lvl>
    </w:lvlOverride>
    <w:lvlOverride w:ilvl="7">
      <w:startOverride w:val="1"/>
      <w:lvl w:ilvl="7">
        <w:start w:val="1"/>
        <w:numFmt w:val="none"/>
        <w:lvlText w:val=""/>
        <w:lvlJc w:val="left"/>
        <w:pPr>
          <w:ind w:left="2880" w:hanging="360"/>
        </w:pPr>
        <w:rPr>
          <w:rFonts w:hint="default"/>
        </w:rPr>
      </w:lvl>
    </w:lvlOverride>
    <w:lvlOverride w:ilvl="8">
      <w:startOverride w:val="1"/>
      <w:lvl w:ilvl="8">
        <w:start w:val="1"/>
        <w:numFmt w:val="none"/>
        <w:lvlText w:val=""/>
        <w:lvlJc w:val="left"/>
        <w:pPr>
          <w:ind w:left="3240" w:hanging="360"/>
        </w:pPr>
        <w:rPr>
          <w:rFonts w:hint="default"/>
        </w:rPr>
      </w:lvl>
    </w:lvlOverride>
  </w:num>
  <w:num w:numId="19" w16cid:durableId="1833984906">
    <w:abstractNumId w:val="25"/>
  </w:num>
  <w:num w:numId="20" w16cid:durableId="475225078">
    <w:abstractNumId w:val="9"/>
  </w:num>
  <w:num w:numId="21" w16cid:durableId="69157933">
    <w:abstractNumId w:val="8"/>
  </w:num>
  <w:num w:numId="22" w16cid:durableId="855850269">
    <w:abstractNumId w:val="15"/>
  </w:num>
  <w:num w:numId="23" w16cid:durableId="1535849272">
    <w:abstractNumId w:val="6"/>
  </w:num>
  <w:num w:numId="24" w16cid:durableId="979965827">
    <w:abstractNumId w:val="4"/>
  </w:num>
  <w:num w:numId="25" w16cid:durableId="1505321201">
    <w:abstractNumId w:val="13"/>
  </w:num>
  <w:num w:numId="26" w16cid:durableId="140313540">
    <w:abstractNumId w:val="2"/>
  </w:num>
  <w:num w:numId="27" w16cid:durableId="1334452575">
    <w:abstractNumId w:val="24"/>
  </w:num>
  <w:num w:numId="28" w16cid:durableId="1664704073">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ocumentProtection w:edit="forms" w:enforcement="0"/>
  <w:defaultTabStop w:val="357"/>
  <w:hyphenationZone w:val="425"/>
  <w:drawingGridHorizontalSpacing w:val="120"/>
  <w:displayHorizontalDrawingGridEvery w:val="2"/>
  <w:characterSpacingControl w:val="doNotCompress"/>
  <w:hdrShapeDefaults>
    <o:shapedefaults v:ext="edit" spidmax="2050" style="mso-position-vertical-relative:line;v-text-anchor:middle" fillcolor="none [3215]" strokecolor="none [2415]">
      <v:fill color="none [3215]"/>
      <v:stroke color="none [2415]" weight="5pt"/>
      <v:textbox inset=",2.5mm,,2.5mm"/>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EF"/>
    <w:rsid w:val="00006751"/>
    <w:rsid w:val="00007268"/>
    <w:rsid w:val="00012103"/>
    <w:rsid w:val="000139D7"/>
    <w:rsid w:val="0001486F"/>
    <w:rsid w:val="00026B4B"/>
    <w:rsid w:val="0003140E"/>
    <w:rsid w:val="000349FB"/>
    <w:rsid w:val="00035416"/>
    <w:rsid w:val="000379AA"/>
    <w:rsid w:val="000407BC"/>
    <w:rsid w:val="00043CB5"/>
    <w:rsid w:val="000456A7"/>
    <w:rsid w:val="00045C2A"/>
    <w:rsid w:val="00046EC3"/>
    <w:rsid w:val="00050647"/>
    <w:rsid w:val="00051B12"/>
    <w:rsid w:val="000522C3"/>
    <w:rsid w:val="000525C0"/>
    <w:rsid w:val="0005547E"/>
    <w:rsid w:val="00055817"/>
    <w:rsid w:val="00055A1C"/>
    <w:rsid w:val="0006589C"/>
    <w:rsid w:val="00066FCB"/>
    <w:rsid w:val="0006753B"/>
    <w:rsid w:val="00070F93"/>
    <w:rsid w:val="00072955"/>
    <w:rsid w:val="00073CB8"/>
    <w:rsid w:val="000757B1"/>
    <w:rsid w:val="000775BA"/>
    <w:rsid w:val="000877DB"/>
    <w:rsid w:val="000943E0"/>
    <w:rsid w:val="000964C8"/>
    <w:rsid w:val="00096C59"/>
    <w:rsid w:val="000A5984"/>
    <w:rsid w:val="000B02DC"/>
    <w:rsid w:val="000B0B79"/>
    <w:rsid w:val="000B0C11"/>
    <w:rsid w:val="000B1DAE"/>
    <w:rsid w:val="000B2095"/>
    <w:rsid w:val="000B21A6"/>
    <w:rsid w:val="000B3066"/>
    <w:rsid w:val="000B5FF9"/>
    <w:rsid w:val="000B7E04"/>
    <w:rsid w:val="000B7F5D"/>
    <w:rsid w:val="000C0EFB"/>
    <w:rsid w:val="000C0FD8"/>
    <w:rsid w:val="000C3369"/>
    <w:rsid w:val="000C448A"/>
    <w:rsid w:val="000D3F89"/>
    <w:rsid w:val="000E7343"/>
    <w:rsid w:val="000F5809"/>
    <w:rsid w:val="001014F7"/>
    <w:rsid w:val="001034BC"/>
    <w:rsid w:val="00110E91"/>
    <w:rsid w:val="0011106A"/>
    <w:rsid w:val="00112B48"/>
    <w:rsid w:val="00112DFC"/>
    <w:rsid w:val="00116B55"/>
    <w:rsid w:val="00122FC5"/>
    <w:rsid w:val="001273B8"/>
    <w:rsid w:val="00134505"/>
    <w:rsid w:val="00135119"/>
    <w:rsid w:val="00143043"/>
    <w:rsid w:val="00143049"/>
    <w:rsid w:val="00143588"/>
    <w:rsid w:val="00145BD6"/>
    <w:rsid w:val="00154028"/>
    <w:rsid w:val="00160F3F"/>
    <w:rsid w:val="0017191B"/>
    <w:rsid w:val="00171B8C"/>
    <w:rsid w:val="00171CB2"/>
    <w:rsid w:val="00172CB1"/>
    <w:rsid w:val="0017318C"/>
    <w:rsid w:val="001766E2"/>
    <w:rsid w:val="00177AD1"/>
    <w:rsid w:val="00181FD7"/>
    <w:rsid w:val="0018394F"/>
    <w:rsid w:val="00185D10"/>
    <w:rsid w:val="0018727F"/>
    <w:rsid w:val="00190B93"/>
    <w:rsid w:val="0019249B"/>
    <w:rsid w:val="001963FE"/>
    <w:rsid w:val="001A2E76"/>
    <w:rsid w:val="001A7AF2"/>
    <w:rsid w:val="001B2EBA"/>
    <w:rsid w:val="001B31F5"/>
    <w:rsid w:val="001C03FA"/>
    <w:rsid w:val="001C27A3"/>
    <w:rsid w:val="001C4075"/>
    <w:rsid w:val="001C475D"/>
    <w:rsid w:val="001C718A"/>
    <w:rsid w:val="001C7823"/>
    <w:rsid w:val="001C7B77"/>
    <w:rsid w:val="001D1A03"/>
    <w:rsid w:val="001D2BBF"/>
    <w:rsid w:val="001D2BFE"/>
    <w:rsid w:val="001D5F06"/>
    <w:rsid w:val="001E1589"/>
    <w:rsid w:val="001E3D27"/>
    <w:rsid w:val="001F341E"/>
    <w:rsid w:val="001F6558"/>
    <w:rsid w:val="001F6DC1"/>
    <w:rsid w:val="00201A5F"/>
    <w:rsid w:val="00202D8D"/>
    <w:rsid w:val="00216964"/>
    <w:rsid w:val="00217E2C"/>
    <w:rsid w:val="00221453"/>
    <w:rsid w:val="00223035"/>
    <w:rsid w:val="00227E43"/>
    <w:rsid w:val="00232982"/>
    <w:rsid w:val="00240A6C"/>
    <w:rsid w:val="00240B78"/>
    <w:rsid w:val="00243E44"/>
    <w:rsid w:val="00246059"/>
    <w:rsid w:val="00247C92"/>
    <w:rsid w:val="00251D18"/>
    <w:rsid w:val="00254415"/>
    <w:rsid w:val="00255262"/>
    <w:rsid w:val="00256167"/>
    <w:rsid w:val="00257D0C"/>
    <w:rsid w:val="00261893"/>
    <w:rsid w:val="00262DCF"/>
    <w:rsid w:val="00263A5F"/>
    <w:rsid w:val="00264B73"/>
    <w:rsid w:val="00270052"/>
    <w:rsid w:val="00273783"/>
    <w:rsid w:val="002776F0"/>
    <w:rsid w:val="00280298"/>
    <w:rsid w:val="00280608"/>
    <w:rsid w:val="00280904"/>
    <w:rsid w:val="00283614"/>
    <w:rsid w:val="00284EAB"/>
    <w:rsid w:val="00287ABB"/>
    <w:rsid w:val="00291313"/>
    <w:rsid w:val="002936C0"/>
    <w:rsid w:val="0029482E"/>
    <w:rsid w:val="00294C01"/>
    <w:rsid w:val="002A78E7"/>
    <w:rsid w:val="002A7E31"/>
    <w:rsid w:val="002B202B"/>
    <w:rsid w:val="002B5B91"/>
    <w:rsid w:val="002B6D21"/>
    <w:rsid w:val="002C216E"/>
    <w:rsid w:val="002C2175"/>
    <w:rsid w:val="002C411A"/>
    <w:rsid w:val="002D2D3F"/>
    <w:rsid w:val="002D69E9"/>
    <w:rsid w:val="002E4E35"/>
    <w:rsid w:val="002E6092"/>
    <w:rsid w:val="002F1354"/>
    <w:rsid w:val="002F215A"/>
    <w:rsid w:val="002F29C7"/>
    <w:rsid w:val="002F493E"/>
    <w:rsid w:val="00301B90"/>
    <w:rsid w:val="00304FB1"/>
    <w:rsid w:val="00305CE1"/>
    <w:rsid w:val="003147F1"/>
    <w:rsid w:val="00316B1B"/>
    <w:rsid w:val="00317C81"/>
    <w:rsid w:val="0032164E"/>
    <w:rsid w:val="003247F7"/>
    <w:rsid w:val="00325FF6"/>
    <w:rsid w:val="00330607"/>
    <w:rsid w:val="003342D3"/>
    <w:rsid w:val="003352AA"/>
    <w:rsid w:val="00336D8A"/>
    <w:rsid w:val="00340CAF"/>
    <w:rsid w:val="00344BD0"/>
    <w:rsid w:val="00347F1E"/>
    <w:rsid w:val="003552FE"/>
    <w:rsid w:val="00356AF3"/>
    <w:rsid w:val="00357074"/>
    <w:rsid w:val="0035714E"/>
    <w:rsid w:val="00360BFD"/>
    <w:rsid w:val="00363D2B"/>
    <w:rsid w:val="003644A2"/>
    <w:rsid w:val="00373457"/>
    <w:rsid w:val="00375A52"/>
    <w:rsid w:val="00375A90"/>
    <w:rsid w:val="003811A3"/>
    <w:rsid w:val="00381BE8"/>
    <w:rsid w:val="00383CAC"/>
    <w:rsid w:val="0038585A"/>
    <w:rsid w:val="003A128B"/>
    <w:rsid w:val="003A2C2C"/>
    <w:rsid w:val="003B2212"/>
    <w:rsid w:val="003C57E3"/>
    <w:rsid w:val="003C7418"/>
    <w:rsid w:val="003D039B"/>
    <w:rsid w:val="003D12CA"/>
    <w:rsid w:val="003D1A55"/>
    <w:rsid w:val="003D4301"/>
    <w:rsid w:val="003D4EE8"/>
    <w:rsid w:val="003E05A3"/>
    <w:rsid w:val="003E12A9"/>
    <w:rsid w:val="003E1526"/>
    <w:rsid w:val="003E5F74"/>
    <w:rsid w:val="003E6B1F"/>
    <w:rsid w:val="003E748E"/>
    <w:rsid w:val="003F00CA"/>
    <w:rsid w:val="003F079C"/>
    <w:rsid w:val="003F3EE4"/>
    <w:rsid w:val="003F710C"/>
    <w:rsid w:val="003F7B6A"/>
    <w:rsid w:val="00400296"/>
    <w:rsid w:val="004021F7"/>
    <w:rsid w:val="00407006"/>
    <w:rsid w:val="00410C73"/>
    <w:rsid w:val="00423A42"/>
    <w:rsid w:val="00425582"/>
    <w:rsid w:val="00426062"/>
    <w:rsid w:val="004262F3"/>
    <w:rsid w:val="00431EF8"/>
    <w:rsid w:val="00433026"/>
    <w:rsid w:val="004343AB"/>
    <w:rsid w:val="00442BA4"/>
    <w:rsid w:val="00444E23"/>
    <w:rsid w:val="004467F1"/>
    <w:rsid w:val="004508E1"/>
    <w:rsid w:val="00450EC2"/>
    <w:rsid w:val="00452473"/>
    <w:rsid w:val="00453CC9"/>
    <w:rsid w:val="00454EAB"/>
    <w:rsid w:val="00457359"/>
    <w:rsid w:val="00460717"/>
    <w:rsid w:val="00462F9F"/>
    <w:rsid w:val="00471429"/>
    <w:rsid w:val="00482333"/>
    <w:rsid w:val="004829A5"/>
    <w:rsid w:val="00483CA4"/>
    <w:rsid w:val="004950CB"/>
    <w:rsid w:val="004974AE"/>
    <w:rsid w:val="004A0077"/>
    <w:rsid w:val="004A06F9"/>
    <w:rsid w:val="004A12D1"/>
    <w:rsid w:val="004A4494"/>
    <w:rsid w:val="004A6FC2"/>
    <w:rsid w:val="004B1469"/>
    <w:rsid w:val="004B280B"/>
    <w:rsid w:val="004B44EC"/>
    <w:rsid w:val="004B5D52"/>
    <w:rsid w:val="004B6A06"/>
    <w:rsid w:val="004C4291"/>
    <w:rsid w:val="004C64F8"/>
    <w:rsid w:val="004C728A"/>
    <w:rsid w:val="004C7683"/>
    <w:rsid w:val="004D0075"/>
    <w:rsid w:val="004D09AC"/>
    <w:rsid w:val="004F0B1D"/>
    <w:rsid w:val="004F3B27"/>
    <w:rsid w:val="004F7C77"/>
    <w:rsid w:val="005018F9"/>
    <w:rsid w:val="00507A95"/>
    <w:rsid w:val="00512B09"/>
    <w:rsid w:val="00512E53"/>
    <w:rsid w:val="00521879"/>
    <w:rsid w:val="00521DAF"/>
    <w:rsid w:val="005244D0"/>
    <w:rsid w:val="005254E3"/>
    <w:rsid w:val="00526F72"/>
    <w:rsid w:val="0052752E"/>
    <w:rsid w:val="00527880"/>
    <w:rsid w:val="00527E25"/>
    <w:rsid w:val="00530DC8"/>
    <w:rsid w:val="0053256D"/>
    <w:rsid w:val="0053455A"/>
    <w:rsid w:val="00535DFE"/>
    <w:rsid w:val="00540378"/>
    <w:rsid w:val="00541414"/>
    <w:rsid w:val="00542C98"/>
    <w:rsid w:val="0055015D"/>
    <w:rsid w:val="00550708"/>
    <w:rsid w:val="00552868"/>
    <w:rsid w:val="00555719"/>
    <w:rsid w:val="00557D31"/>
    <w:rsid w:val="00561F10"/>
    <w:rsid w:val="00562E41"/>
    <w:rsid w:val="005637F3"/>
    <w:rsid w:val="00567225"/>
    <w:rsid w:val="00567BEB"/>
    <w:rsid w:val="00573428"/>
    <w:rsid w:val="00573C15"/>
    <w:rsid w:val="00575096"/>
    <w:rsid w:val="005821D2"/>
    <w:rsid w:val="005846F0"/>
    <w:rsid w:val="00586EAE"/>
    <w:rsid w:val="0059087B"/>
    <w:rsid w:val="00591BC0"/>
    <w:rsid w:val="00597E5B"/>
    <w:rsid w:val="005A1034"/>
    <w:rsid w:val="005A4AE2"/>
    <w:rsid w:val="005A7419"/>
    <w:rsid w:val="005B2D73"/>
    <w:rsid w:val="005C02F5"/>
    <w:rsid w:val="005C0836"/>
    <w:rsid w:val="005C48BA"/>
    <w:rsid w:val="005C5A04"/>
    <w:rsid w:val="005C7664"/>
    <w:rsid w:val="005C783F"/>
    <w:rsid w:val="005D0C67"/>
    <w:rsid w:val="005D0EAD"/>
    <w:rsid w:val="005D6984"/>
    <w:rsid w:val="005E5CFD"/>
    <w:rsid w:val="005F6CC5"/>
    <w:rsid w:val="005F7E52"/>
    <w:rsid w:val="006043F3"/>
    <w:rsid w:val="00605EBA"/>
    <w:rsid w:val="006077C9"/>
    <w:rsid w:val="00613BE8"/>
    <w:rsid w:val="00616395"/>
    <w:rsid w:val="00616AB6"/>
    <w:rsid w:val="0062348B"/>
    <w:rsid w:val="0062638F"/>
    <w:rsid w:val="00630593"/>
    <w:rsid w:val="00631D05"/>
    <w:rsid w:val="00633E65"/>
    <w:rsid w:val="00635BCD"/>
    <w:rsid w:val="00637BD3"/>
    <w:rsid w:val="006424A5"/>
    <w:rsid w:val="006425B7"/>
    <w:rsid w:val="00657ECF"/>
    <w:rsid w:val="00657F9F"/>
    <w:rsid w:val="00660494"/>
    <w:rsid w:val="006617C5"/>
    <w:rsid w:val="006660F4"/>
    <w:rsid w:val="00666103"/>
    <w:rsid w:val="00670C7D"/>
    <w:rsid w:val="00672956"/>
    <w:rsid w:val="00672FF2"/>
    <w:rsid w:val="00673E87"/>
    <w:rsid w:val="0067535D"/>
    <w:rsid w:val="006753FE"/>
    <w:rsid w:val="00675725"/>
    <w:rsid w:val="006769CC"/>
    <w:rsid w:val="006774F7"/>
    <w:rsid w:val="0068090D"/>
    <w:rsid w:val="00692385"/>
    <w:rsid w:val="00693DE2"/>
    <w:rsid w:val="006950DA"/>
    <w:rsid w:val="006A1082"/>
    <w:rsid w:val="006A2B92"/>
    <w:rsid w:val="006A3C83"/>
    <w:rsid w:val="006A3EDB"/>
    <w:rsid w:val="006B3F9E"/>
    <w:rsid w:val="006B429A"/>
    <w:rsid w:val="006B5EF7"/>
    <w:rsid w:val="006C2A6B"/>
    <w:rsid w:val="006C34A4"/>
    <w:rsid w:val="006C3B57"/>
    <w:rsid w:val="006C44C3"/>
    <w:rsid w:val="006C5FDB"/>
    <w:rsid w:val="006C7C3D"/>
    <w:rsid w:val="006D175E"/>
    <w:rsid w:val="006D7298"/>
    <w:rsid w:val="006E3169"/>
    <w:rsid w:val="006E37C9"/>
    <w:rsid w:val="006E4680"/>
    <w:rsid w:val="006E4CE9"/>
    <w:rsid w:val="006F1A5C"/>
    <w:rsid w:val="006F32ED"/>
    <w:rsid w:val="006F4540"/>
    <w:rsid w:val="006F64A3"/>
    <w:rsid w:val="00701232"/>
    <w:rsid w:val="00703788"/>
    <w:rsid w:val="007052DA"/>
    <w:rsid w:val="0070753D"/>
    <w:rsid w:val="007114DA"/>
    <w:rsid w:val="0071204C"/>
    <w:rsid w:val="007122C8"/>
    <w:rsid w:val="00714649"/>
    <w:rsid w:val="00721082"/>
    <w:rsid w:val="00724050"/>
    <w:rsid w:val="0072550F"/>
    <w:rsid w:val="0073492C"/>
    <w:rsid w:val="0073597D"/>
    <w:rsid w:val="007404AC"/>
    <w:rsid w:val="00743C5C"/>
    <w:rsid w:val="0075173A"/>
    <w:rsid w:val="00751F79"/>
    <w:rsid w:val="007552CF"/>
    <w:rsid w:val="00770640"/>
    <w:rsid w:val="00772501"/>
    <w:rsid w:val="007754AE"/>
    <w:rsid w:val="00780440"/>
    <w:rsid w:val="007818BF"/>
    <w:rsid w:val="007821E7"/>
    <w:rsid w:val="007825EA"/>
    <w:rsid w:val="0078432E"/>
    <w:rsid w:val="0078727E"/>
    <w:rsid w:val="00794C62"/>
    <w:rsid w:val="007A43B1"/>
    <w:rsid w:val="007B3EC1"/>
    <w:rsid w:val="007B46A4"/>
    <w:rsid w:val="007B4913"/>
    <w:rsid w:val="007C2871"/>
    <w:rsid w:val="007C63F5"/>
    <w:rsid w:val="007C7119"/>
    <w:rsid w:val="007D3E7E"/>
    <w:rsid w:val="007D405A"/>
    <w:rsid w:val="007E01F1"/>
    <w:rsid w:val="007E753E"/>
    <w:rsid w:val="007F4365"/>
    <w:rsid w:val="007F6556"/>
    <w:rsid w:val="007F726E"/>
    <w:rsid w:val="00801A4F"/>
    <w:rsid w:val="00810461"/>
    <w:rsid w:val="0081274D"/>
    <w:rsid w:val="00824E15"/>
    <w:rsid w:val="00826805"/>
    <w:rsid w:val="00827C04"/>
    <w:rsid w:val="008425FD"/>
    <w:rsid w:val="008426BB"/>
    <w:rsid w:val="008436AE"/>
    <w:rsid w:val="00846026"/>
    <w:rsid w:val="0084607D"/>
    <w:rsid w:val="008472AF"/>
    <w:rsid w:val="00850ABE"/>
    <w:rsid w:val="00851F09"/>
    <w:rsid w:val="008571C1"/>
    <w:rsid w:val="00860043"/>
    <w:rsid w:val="00860B25"/>
    <w:rsid w:val="00861BEC"/>
    <w:rsid w:val="008654C1"/>
    <w:rsid w:val="00870A27"/>
    <w:rsid w:val="00871EF5"/>
    <w:rsid w:val="008746ED"/>
    <w:rsid w:val="008750A5"/>
    <w:rsid w:val="00881D65"/>
    <w:rsid w:val="00884532"/>
    <w:rsid w:val="008863A2"/>
    <w:rsid w:val="00887EC4"/>
    <w:rsid w:val="00893666"/>
    <w:rsid w:val="00895DEC"/>
    <w:rsid w:val="008A16BF"/>
    <w:rsid w:val="008A55F7"/>
    <w:rsid w:val="008A7584"/>
    <w:rsid w:val="008A7C37"/>
    <w:rsid w:val="008B0242"/>
    <w:rsid w:val="008B04DF"/>
    <w:rsid w:val="008B26F0"/>
    <w:rsid w:val="008B27F9"/>
    <w:rsid w:val="008B6CDC"/>
    <w:rsid w:val="008C237C"/>
    <w:rsid w:val="008C57E1"/>
    <w:rsid w:val="008C7639"/>
    <w:rsid w:val="008D63D4"/>
    <w:rsid w:val="008E03C0"/>
    <w:rsid w:val="008E337D"/>
    <w:rsid w:val="008E60AC"/>
    <w:rsid w:val="008E7CD5"/>
    <w:rsid w:val="008E7D2A"/>
    <w:rsid w:val="008F0F81"/>
    <w:rsid w:val="008F22A2"/>
    <w:rsid w:val="008F2E7E"/>
    <w:rsid w:val="008F3946"/>
    <w:rsid w:val="008F4699"/>
    <w:rsid w:val="008F5B7F"/>
    <w:rsid w:val="008F66C1"/>
    <w:rsid w:val="00900410"/>
    <w:rsid w:val="00900ACA"/>
    <w:rsid w:val="00901808"/>
    <w:rsid w:val="00911935"/>
    <w:rsid w:val="009125C5"/>
    <w:rsid w:val="00922B77"/>
    <w:rsid w:val="00923367"/>
    <w:rsid w:val="00930E32"/>
    <w:rsid w:val="00933B87"/>
    <w:rsid w:val="009341D1"/>
    <w:rsid w:val="00935EA0"/>
    <w:rsid w:val="009404EF"/>
    <w:rsid w:val="009410D7"/>
    <w:rsid w:val="0094227B"/>
    <w:rsid w:val="009428E3"/>
    <w:rsid w:val="00943748"/>
    <w:rsid w:val="00944281"/>
    <w:rsid w:val="009442D8"/>
    <w:rsid w:val="009452D0"/>
    <w:rsid w:val="00945B71"/>
    <w:rsid w:val="00946566"/>
    <w:rsid w:val="00960901"/>
    <w:rsid w:val="00961C5F"/>
    <w:rsid w:val="0096692A"/>
    <w:rsid w:val="00967333"/>
    <w:rsid w:val="009705BE"/>
    <w:rsid w:val="00971528"/>
    <w:rsid w:val="009826B3"/>
    <w:rsid w:val="009865EE"/>
    <w:rsid w:val="009901DB"/>
    <w:rsid w:val="00992234"/>
    <w:rsid w:val="00992A0E"/>
    <w:rsid w:val="009963EF"/>
    <w:rsid w:val="00997EA0"/>
    <w:rsid w:val="009A2A64"/>
    <w:rsid w:val="009A35C5"/>
    <w:rsid w:val="009A39B1"/>
    <w:rsid w:val="009A44A6"/>
    <w:rsid w:val="009A474C"/>
    <w:rsid w:val="009A553E"/>
    <w:rsid w:val="009B0E93"/>
    <w:rsid w:val="009B7112"/>
    <w:rsid w:val="009C036F"/>
    <w:rsid w:val="009C0EBD"/>
    <w:rsid w:val="009C1458"/>
    <w:rsid w:val="009C4D3D"/>
    <w:rsid w:val="009C5BAD"/>
    <w:rsid w:val="009C7202"/>
    <w:rsid w:val="009C7FEB"/>
    <w:rsid w:val="009D0DA3"/>
    <w:rsid w:val="009D112F"/>
    <w:rsid w:val="009D5FF4"/>
    <w:rsid w:val="009D742F"/>
    <w:rsid w:val="009E4161"/>
    <w:rsid w:val="009E4B52"/>
    <w:rsid w:val="009E79D4"/>
    <w:rsid w:val="009F2C3F"/>
    <w:rsid w:val="009F3E7B"/>
    <w:rsid w:val="009F41FE"/>
    <w:rsid w:val="009F59DA"/>
    <w:rsid w:val="009F7236"/>
    <w:rsid w:val="00A01F42"/>
    <w:rsid w:val="00A026C0"/>
    <w:rsid w:val="00A07989"/>
    <w:rsid w:val="00A07D54"/>
    <w:rsid w:val="00A102EF"/>
    <w:rsid w:val="00A109AE"/>
    <w:rsid w:val="00A12117"/>
    <w:rsid w:val="00A1339E"/>
    <w:rsid w:val="00A167F6"/>
    <w:rsid w:val="00A20E2A"/>
    <w:rsid w:val="00A25BC9"/>
    <w:rsid w:val="00A30483"/>
    <w:rsid w:val="00A30C5F"/>
    <w:rsid w:val="00A36C26"/>
    <w:rsid w:val="00A401A7"/>
    <w:rsid w:val="00A4180F"/>
    <w:rsid w:val="00A41BC5"/>
    <w:rsid w:val="00A4235A"/>
    <w:rsid w:val="00A42AB1"/>
    <w:rsid w:val="00A435A8"/>
    <w:rsid w:val="00A5049E"/>
    <w:rsid w:val="00A514DF"/>
    <w:rsid w:val="00A51690"/>
    <w:rsid w:val="00A534CF"/>
    <w:rsid w:val="00A5408E"/>
    <w:rsid w:val="00A60EF7"/>
    <w:rsid w:val="00A612AE"/>
    <w:rsid w:val="00A629FF"/>
    <w:rsid w:val="00A66F3E"/>
    <w:rsid w:val="00A67C11"/>
    <w:rsid w:val="00A72DFD"/>
    <w:rsid w:val="00A7644E"/>
    <w:rsid w:val="00A77A96"/>
    <w:rsid w:val="00A81EA0"/>
    <w:rsid w:val="00A843C2"/>
    <w:rsid w:val="00A91B99"/>
    <w:rsid w:val="00A921EC"/>
    <w:rsid w:val="00A92710"/>
    <w:rsid w:val="00A96353"/>
    <w:rsid w:val="00A96AA5"/>
    <w:rsid w:val="00A9700F"/>
    <w:rsid w:val="00AA1EC5"/>
    <w:rsid w:val="00AA3E5E"/>
    <w:rsid w:val="00AA462E"/>
    <w:rsid w:val="00AB3929"/>
    <w:rsid w:val="00AB4622"/>
    <w:rsid w:val="00AB4C35"/>
    <w:rsid w:val="00AB6039"/>
    <w:rsid w:val="00AB6D8E"/>
    <w:rsid w:val="00AC235A"/>
    <w:rsid w:val="00AD09A8"/>
    <w:rsid w:val="00AD4859"/>
    <w:rsid w:val="00AD590C"/>
    <w:rsid w:val="00AD6E6C"/>
    <w:rsid w:val="00AE1862"/>
    <w:rsid w:val="00AE5C48"/>
    <w:rsid w:val="00AE6EB4"/>
    <w:rsid w:val="00AE7C67"/>
    <w:rsid w:val="00AF0065"/>
    <w:rsid w:val="00AF421E"/>
    <w:rsid w:val="00AF7402"/>
    <w:rsid w:val="00B01DAB"/>
    <w:rsid w:val="00B0465B"/>
    <w:rsid w:val="00B07C73"/>
    <w:rsid w:val="00B1646F"/>
    <w:rsid w:val="00B16764"/>
    <w:rsid w:val="00B16B77"/>
    <w:rsid w:val="00B2390E"/>
    <w:rsid w:val="00B25AA3"/>
    <w:rsid w:val="00B268D3"/>
    <w:rsid w:val="00B27CF5"/>
    <w:rsid w:val="00B31A9D"/>
    <w:rsid w:val="00B34F2F"/>
    <w:rsid w:val="00B422BA"/>
    <w:rsid w:val="00B42D2B"/>
    <w:rsid w:val="00B43489"/>
    <w:rsid w:val="00B45C34"/>
    <w:rsid w:val="00B6353E"/>
    <w:rsid w:val="00B664EA"/>
    <w:rsid w:val="00B747D6"/>
    <w:rsid w:val="00B74FFC"/>
    <w:rsid w:val="00B776B4"/>
    <w:rsid w:val="00B868D4"/>
    <w:rsid w:val="00B90BE5"/>
    <w:rsid w:val="00B91FBE"/>
    <w:rsid w:val="00B925F1"/>
    <w:rsid w:val="00B934D0"/>
    <w:rsid w:val="00B95134"/>
    <w:rsid w:val="00B95B2A"/>
    <w:rsid w:val="00BA1F56"/>
    <w:rsid w:val="00BB2070"/>
    <w:rsid w:val="00BB6E74"/>
    <w:rsid w:val="00BB73A4"/>
    <w:rsid w:val="00BC3046"/>
    <w:rsid w:val="00BC3DFD"/>
    <w:rsid w:val="00BC4C19"/>
    <w:rsid w:val="00BC6D6D"/>
    <w:rsid w:val="00BD0B79"/>
    <w:rsid w:val="00BD2725"/>
    <w:rsid w:val="00BD2E72"/>
    <w:rsid w:val="00BD3866"/>
    <w:rsid w:val="00BD49E6"/>
    <w:rsid w:val="00BD543E"/>
    <w:rsid w:val="00BF16B1"/>
    <w:rsid w:val="00BF1CBC"/>
    <w:rsid w:val="00BF7800"/>
    <w:rsid w:val="00C0082D"/>
    <w:rsid w:val="00C029A8"/>
    <w:rsid w:val="00C030D9"/>
    <w:rsid w:val="00C07A11"/>
    <w:rsid w:val="00C10A73"/>
    <w:rsid w:val="00C1277C"/>
    <w:rsid w:val="00C14334"/>
    <w:rsid w:val="00C16138"/>
    <w:rsid w:val="00C1693A"/>
    <w:rsid w:val="00C17467"/>
    <w:rsid w:val="00C17588"/>
    <w:rsid w:val="00C24855"/>
    <w:rsid w:val="00C26DBE"/>
    <w:rsid w:val="00C3398F"/>
    <w:rsid w:val="00C34054"/>
    <w:rsid w:val="00C3633A"/>
    <w:rsid w:val="00C374A9"/>
    <w:rsid w:val="00C4274E"/>
    <w:rsid w:val="00C47A6E"/>
    <w:rsid w:val="00C50CC1"/>
    <w:rsid w:val="00C539AA"/>
    <w:rsid w:val="00C54A8D"/>
    <w:rsid w:val="00C54B40"/>
    <w:rsid w:val="00C57A99"/>
    <w:rsid w:val="00C61A60"/>
    <w:rsid w:val="00C657C0"/>
    <w:rsid w:val="00C71ADD"/>
    <w:rsid w:val="00C7322C"/>
    <w:rsid w:val="00C76AAB"/>
    <w:rsid w:val="00C770EF"/>
    <w:rsid w:val="00C8094B"/>
    <w:rsid w:val="00C83428"/>
    <w:rsid w:val="00C873C6"/>
    <w:rsid w:val="00C93197"/>
    <w:rsid w:val="00C93573"/>
    <w:rsid w:val="00C93816"/>
    <w:rsid w:val="00C95113"/>
    <w:rsid w:val="00C96590"/>
    <w:rsid w:val="00C965DF"/>
    <w:rsid w:val="00C96C42"/>
    <w:rsid w:val="00C97464"/>
    <w:rsid w:val="00CB2DB5"/>
    <w:rsid w:val="00CB3116"/>
    <w:rsid w:val="00CB55CC"/>
    <w:rsid w:val="00CB70B7"/>
    <w:rsid w:val="00CB78B4"/>
    <w:rsid w:val="00CC1805"/>
    <w:rsid w:val="00CC4126"/>
    <w:rsid w:val="00CC4300"/>
    <w:rsid w:val="00CC5615"/>
    <w:rsid w:val="00CD233A"/>
    <w:rsid w:val="00CD3AD4"/>
    <w:rsid w:val="00CD4442"/>
    <w:rsid w:val="00CD48F0"/>
    <w:rsid w:val="00CD6B23"/>
    <w:rsid w:val="00CE2BA8"/>
    <w:rsid w:val="00CE5722"/>
    <w:rsid w:val="00CE5A5D"/>
    <w:rsid w:val="00CF0292"/>
    <w:rsid w:val="00CF339B"/>
    <w:rsid w:val="00D00B11"/>
    <w:rsid w:val="00D01E55"/>
    <w:rsid w:val="00D045F6"/>
    <w:rsid w:val="00D058F3"/>
    <w:rsid w:val="00D06F27"/>
    <w:rsid w:val="00D126B6"/>
    <w:rsid w:val="00D149CB"/>
    <w:rsid w:val="00D1568A"/>
    <w:rsid w:val="00D17C3E"/>
    <w:rsid w:val="00D2574E"/>
    <w:rsid w:val="00D30D95"/>
    <w:rsid w:val="00D33FCF"/>
    <w:rsid w:val="00D36D5B"/>
    <w:rsid w:val="00D3756B"/>
    <w:rsid w:val="00D37DB9"/>
    <w:rsid w:val="00D44F71"/>
    <w:rsid w:val="00D46EA1"/>
    <w:rsid w:val="00D5012E"/>
    <w:rsid w:val="00D50ADA"/>
    <w:rsid w:val="00D51247"/>
    <w:rsid w:val="00D51DAA"/>
    <w:rsid w:val="00D52423"/>
    <w:rsid w:val="00D558F9"/>
    <w:rsid w:val="00D56768"/>
    <w:rsid w:val="00D56EAC"/>
    <w:rsid w:val="00D57811"/>
    <w:rsid w:val="00D654C8"/>
    <w:rsid w:val="00D65D27"/>
    <w:rsid w:val="00D663D2"/>
    <w:rsid w:val="00D74F95"/>
    <w:rsid w:val="00D76117"/>
    <w:rsid w:val="00D8610B"/>
    <w:rsid w:val="00D86E57"/>
    <w:rsid w:val="00D8742C"/>
    <w:rsid w:val="00D93D45"/>
    <w:rsid w:val="00D97BC0"/>
    <w:rsid w:val="00DA6916"/>
    <w:rsid w:val="00DB1961"/>
    <w:rsid w:val="00DB1D6C"/>
    <w:rsid w:val="00DB2E15"/>
    <w:rsid w:val="00DB3536"/>
    <w:rsid w:val="00DB3B2D"/>
    <w:rsid w:val="00DB3B51"/>
    <w:rsid w:val="00DB4233"/>
    <w:rsid w:val="00DB5A28"/>
    <w:rsid w:val="00DB6093"/>
    <w:rsid w:val="00DC68E4"/>
    <w:rsid w:val="00DD3D99"/>
    <w:rsid w:val="00DD4DAC"/>
    <w:rsid w:val="00DD644F"/>
    <w:rsid w:val="00DD6A00"/>
    <w:rsid w:val="00DE2AF6"/>
    <w:rsid w:val="00DE6074"/>
    <w:rsid w:val="00DF0D92"/>
    <w:rsid w:val="00DF1BE2"/>
    <w:rsid w:val="00DF42CC"/>
    <w:rsid w:val="00DF4C7F"/>
    <w:rsid w:val="00DF5A79"/>
    <w:rsid w:val="00E00CD9"/>
    <w:rsid w:val="00E01F19"/>
    <w:rsid w:val="00E02D6F"/>
    <w:rsid w:val="00E033DF"/>
    <w:rsid w:val="00E03C96"/>
    <w:rsid w:val="00E05AAA"/>
    <w:rsid w:val="00E07050"/>
    <w:rsid w:val="00E21EED"/>
    <w:rsid w:val="00E24435"/>
    <w:rsid w:val="00E247C7"/>
    <w:rsid w:val="00E2520A"/>
    <w:rsid w:val="00E253A0"/>
    <w:rsid w:val="00E26D31"/>
    <w:rsid w:val="00E2759F"/>
    <w:rsid w:val="00E306FB"/>
    <w:rsid w:val="00E331F5"/>
    <w:rsid w:val="00E3322E"/>
    <w:rsid w:val="00E35534"/>
    <w:rsid w:val="00E4514E"/>
    <w:rsid w:val="00E45CB9"/>
    <w:rsid w:val="00E466CD"/>
    <w:rsid w:val="00E5049A"/>
    <w:rsid w:val="00E54CE6"/>
    <w:rsid w:val="00E62E88"/>
    <w:rsid w:val="00E90B63"/>
    <w:rsid w:val="00E9154C"/>
    <w:rsid w:val="00E95642"/>
    <w:rsid w:val="00EA05D5"/>
    <w:rsid w:val="00EA32B4"/>
    <w:rsid w:val="00EA3D39"/>
    <w:rsid w:val="00EB09BD"/>
    <w:rsid w:val="00EB0B85"/>
    <w:rsid w:val="00EB3F8B"/>
    <w:rsid w:val="00EC02D8"/>
    <w:rsid w:val="00EC372E"/>
    <w:rsid w:val="00ED1DC3"/>
    <w:rsid w:val="00ED5067"/>
    <w:rsid w:val="00EE0D39"/>
    <w:rsid w:val="00EE2368"/>
    <w:rsid w:val="00EE42BB"/>
    <w:rsid w:val="00EF1079"/>
    <w:rsid w:val="00EF16E9"/>
    <w:rsid w:val="00EF253F"/>
    <w:rsid w:val="00EF3AC9"/>
    <w:rsid w:val="00F02400"/>
    <w:rsid w:val="00F02C43"/>
    <w:rsid w:val="00F17C58"/>
    <w:rsid w:val="00F25949"/>
    <w:rsid w:val="00F30772"/>
    <w:rsid w:val="00F30C86"/>
    <w:rsid w:val="00F32AF0"/>
    <w:rsid w:val="00F34F27"/>
    <w:rsid w:val="00F358BD"/>
    <w:rsid w:val="00F40F0D"/>
    <w:rsid w:val="00F4122A"/>
    <w:rsid w:val="00F451E7"/>
    <w:rsid w:val="00F462C8"/>
    <w:rsid w:val="00F46E23"/>
    <w:rsid w:val="00F4726A"/>
    <w:rsid w:val="00F54E07"/>
    <w:rsid w:val="00F554D8"/>
    <w:rsid w:val="00F55B7C"/>
    <w:rsid w:val="00F62D62"/>
    <w:rsid w:val="00F6682D"/>
    <w:rsid w:val="00F73846"/>
    <w:rsid w:val="00F77EC7"/>
    <w:rsid w:val="00F812CA"/>
    <w:rsid w:val="00F84BF5"/>
    <w:rsid w:val="00F87000"/>
    <w:rsid w:val="00F87BAD"/>
    <w:rsid w:val="00F87FD2"/>
    <w:rsid w:val="00F9306E"/>
    <w:rsid w:val="00F93FC2"/>
    <w:rsid w:val="00F94E53"/>
    <w:rsid w:val="00F958EC"/>
    <w:rsid w:val="00F961F0"/>
    <w:rsid w:val="00F9668F"/>
    <w:rsid w:val="00FA02E7"/>
    <w:rsid w:val="00FA24D7"/>
    <w:rsid w:val="00FA6678"/>
    <w:rsid w:val="00FA6BFE"/>
    <w:rsid w:val="00FC6930"/>
    <w:rsid w:val="00FC7347"/>
    <w:rsid w:val="00FC7AAF"/>
    <w:rsid w:val="00FD0FE6"/>
    <w:rsid w:val="00FD22A8"/>
    <w:rsid w:val="00FE384F"/>
    <w:rsid w:val="00FE440F"/>
    <w:rsid w:val="00FE4E25"/>
    <w:rsid w:val="00FE53FA"/>
    <w:rsid w:val="00FE5443"/>
    <w:rsid w:val="00FE5EA2"/>
    <w:rsid w:val="00FF277A"/>
    <w:rsid w:val="00FF5771"/>
    <w:rsid w:val="02C9A2DC"/>
    <w:rsid w:val="04FF5F8F"/>
    <w:rsid w:val="07D4F3FB"/>
    <w:rsid w:val="07D74FF1"/>
    <w:rsid w:val="0E230507"/>
    <w:rsid w:val="19605AEE"/>
    <w:rsid w:val="29BACB44"/>
    <w:rsid w:val="2EBA9688"/>
    <w:rsid w:val="30735324"/>
    <w:rsid w:val="346FEB68"/>
    <w:rsid w:val="363DFAE7"/>
    <w:rsid w:val="3A7C7B48"/>
    <w:rsid w:val="48F5E93B"/>
    <w:rsid w:val="4E4D3EE0"/>
    <w:rsid w:val="4F4587CE"/>
    <w:rsid w:val="55585FCE"/>
    <w:rsid w:val="68424D5C"/>
    <w:rsid w:val="776A67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v-text-anchor:middle" fillcolor="none [3215]" strokecolor="none [2415]">
      <v:fill color="none [3215]"/>
      <v:stroke color="none [2415]" weight="5pt"/>
      <v:textbox inset=",2.5mm,,2.5mm"/>
    </o:shapedefaults>
    <o:shapelayout v:ext="edit">
      <o:idmap v:ext="edit" data="2"/>
    </o:shapelayout>
  </w:shapeDefaults>
  <w:decimalSymbol w:val="."/>
  <w:listSeparator w:val=","/>
  <w14:docId w14:val="7C7A2E0D"/>
  <w14:defaultImageDpi w14:val="32767"/>
  <w15:docId w15:val="{CB00CD52-9E7B-4D19-A15B-E394C0E48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98" w:defSemiHidden="0" w:defUnhideWhenUsed="0" w:defQFormat="0" w:count="376">
    <w:lsdException w:name="Normal" w:uiPriority="0" w:qFormat="1"/>
    <w:lsdException w:name="heading 1" w:uiPriority="2" w:qFormat="1"/>
    <w:lsdException w:name="heading 2" w:uiPriority="2" w:unhideWhenUsed="1" w:qFormat="1"/>
    <w:lsdException w:name="heading 3" w:uiPriority="0" w:unhideWhenUsed="1" w:qFormat="1"/>
    <w:lsdException w:name="heading 4"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29" w:unhideWhenUsed="1"/>
    <w:lsdException w:name="index 2" w:semiHidden="1" w:uiPriority="29" w:unhideWhenUsed="1"/>
    <w:lsdException w:name="index 3" w:semiHidden="1" w:uiPriority="29" w:unhideWhenUsed="1"/>
    <w:lsdException w:name="index 4" w:semiHidden="1" w:uiPriority="29" w:unhideWhenUsed="1"/>
    <w:lsdException w:name="index 5" w:semiHidden="1" w:uiPriority="29" w:unhideWhenUsed="1"/>
    <w:lsdException w:name="index 6" w:semiHidden="1" w:uiPriority="29" w:unhideWhenUsed="1"/>
    <w:lsdException w:name="index 7" w:semiHidden="1" w:uiPriority="29" w:unhideWhenUsed="1"/>
    <w:lsdException w:name="index 8" w:semiHidden="1" w:uiPriority="29" w:unhideWhenUsed="1"/>
    <w:lsdException w:name="index 9" w:semiHidden="1" w:uiPriority="2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20" w:unhideWhenUsed="1"/>
    <w:lsdException w:name="toc 6" w:semiHidden="1" w:uiPriority="20" w:unhideWhenUsed="1"/>
    <w:lsdException w:name="toc 7" w:semiHidden="1" w:uiPriority="20" w:unhideWhenUsed="1"/>
    <w:lsdException w:name="toc 8" w:semiHidden="1" w:uiPriority="20" w:unhideWhenUsed="1"/>
    <w:lsdException w:name="toc 9" w:semiHidden="1" w:uiPriority="20" w:unhideWhenUsed="1"/>
    <w:lsdException w:name="Normal Indent" w:semiHidden="1" w:uiPriority="29" w:unhideWhenUsed="1"/>
    <w:lsdException w:name="footnote text" w:semiHidden="1" w:uiPriority="0" w:unhideWhenUsed="1"/>
    <w:lsdException w:name="annotation text" w:semiHidden="1" w:uiPriority="29" w:unhideWhenUsed="1"/>
    <w:lsdException w:name="header" w:semiHidden="1" w:uiPriority="0" w:unhideWhenUsed="1"/>
    <w:lsdException w:name="footer" w:semiHidden="1" w:uiPriority="99" w:unhideWhenUsed="1" w:qFormat="1"/>
    <w:lsdException w:name="index heading" w:semiHidden="1" w:uiPriority="29" w:unhideWhenUsed="1"/>
    <w:lsdException w:name="caption" w:semiHidden="1" w:uiPriority="0" w:unhideWhenUsed="1"/>
    <w:lsdException w:name="table of figures" w:semiHidden="1" w:unhideWhenUsed="1"/>
    <w:lsdException w:name="envelope address" w:semiHidden="1" w:uiPriority="9" w:unhideWhenUsed="1"/>
    <w:lsdException w:name="envelope return" w:semiHidden="1" w:uiPriority="9" w:unhideWhenUsed="1"/>
    <w:lsdException w:name="footnote reference" w:semiHidden="1" w:uiPriority="9" w:unhideWhenUsed="1"/>
    <w:lsdException w:name="annotation reference" w:semiHidden="1" w:uiPriority="29" w:unhideWhenUsed="1"/>
    <w:lsdException w:name="line number" w:semiHidden="1" w:uiPriority="29" w:unhideWhenUsed="1"/>
    <w:lsdException w:name="page number" w:semiHidden="1" w:uiPriority="19" w:unhideWhenUsed="1"/>
    <w:lsdException w:name="endnote reference" w:semiHidden="1" w:uiPriority="9" w:unhideWhenUsed="1"/>
    <w:lsdException w:name="endnote text" w:semiHidden="1" w:uiPriority="9" w:unhideWhenUsed="1"/>
    <w:lsdException w:name="table of authorities" w:semiHidden="1" w:unhideWhenUsed="1"/>
    <w:lsdException w:name="macro" w:semiHidden="1" w:uiPriority="29" w:unhideWhenUsed="1"/>
    <w:lsdException w:name="toa heading" w:semiHidden="1" w:uiPriority="20" w:unhideWhenUsed="1"/>
    <w:lsdException w:name="List" w:semiHidden="1" w:uiPriority="6" w:unhideWhenUsed="1" w:qFormat="1"/>
    <w:lsdException w:name="List Bullet" w:semiHidden="1" w:uiPriority="3" w:unhideWhenUsed="1" w:qFormat="1"/>
    <w:lsdException w:name="List Number" w:uiPriority="3" w:unhideWhenUsed="1" w:qFormat="1"/>
    <w:lsdException w:name="List 2" w:semiHidden="1" w:uiPriority="6" w:unhideWhenUsed="1"/>
    <w:lsdException w:name="List 3" w:semiHidden="1" w:uiPriority="6" w:unhideWhenUsed="1"/>
    <w:lsdException w:name="List 4" w:semiHidden="1" w:uiPriority="6" w:unhideWhenUsed="1"/>
    <w:lsdException w:name="List 5" w:semiHidden="1" w:uiPriority="6" w:unhideWhenUsed="1"/>
    <w:lsdException w:name="List Bullet 2" w:semiHidden="1" w:uiPriority="3" w:unhideWhenUsed="1"/>
    <w:lsdException w:name="List Bullet 3" w:semiHidden="1" w:uiPriority="3" w:unhideWhenUsed="1"/>
    <w:lsdException w:name="List Bullet 4" w:semiHidden="1" w:uiPriority="3" w:unhideWhenUsed="1"/>
    <w:lsdException w:name="List Bullet 5" w:semiHidden="1" w:uiPriority="3"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0"/>
    <w:lsdException w:name="Closing" w:semiHidden="1" w:uiPriority="29" w:unhideWhenUsed="1"/>
    <w:lsdException w:name="Signature" w:semiHidden="1" w:uiPriority="19" w:unhideWhenUsed="1"/>
    <w:lsdException w:name="Default Paragraph Font" w:semiHidden="1" w:uiPriority="0" w:unhideWhenUsed="1"/>
    <w:lsdException w:name="Body Text" w:semiHidden="1" w:uiPriority="0" w:unhideWhenUsed="1"/>
    <w:lsdException w:name="Body Text Indent" w:semiHidden="1" w:uiPriority="29" w:unhideWhenUsed="1"/>
    <w:lsdException w:name="List Continue" w:semiHidden="1" w:uiPriority="29" w:unhideWhenUsed="1"/>
    <w:lsdException w:name="List Continue 2" w:semiHidden="1" w:uiPriority="29"/>
    <w:lsdException w:name="List Continue 3" w:semiHidden="1" w:uiPriority="29"/>
    <w:lsdException w:name="List Continue 4" w:semiHidden="1" w:uiPriority="29"/>
    <w:lsdException w:name="List Continue 5" w:semiHidden="1" w:uiPriority="29"/>
    <w:lsdException w:name="Message Header" w:semiHidden="1" w:uiPriority="29" w:unhideWhenUsed="1"/>
    <w:lsdException w:name="Subtitle" w:uiPriority="0"/>
    <w:lsdException w:name="Salutation" w:semiHidden="1" w:uiPriority="19" w:unhideWhenUsed="1"/>
    <w:lsdException w:name="Date" w:uiPriority="0" w:unhideWhenUsed="1"/>
    <w:lsdException w:name="Body Text First Indent" w:semiHidden="1" w:uiPriority="29" w:unhideWhenUsed="1"/>
    <w:lsdException w:name="Body Text First Indent 2" w:semiHidden="1" w:uiPriority="29" w:unhideWhenUsed="1"/>
    <w:lsdException w:name="Note Heading" w:semiHidden="1" w:uiPriority="29" w:unhideWhenUsed="1"/>
    <w:lsdException w:name="Body Text 2" w:semiHidden="1" w:uiPriority="29" w:unhideWhenUsed="1"/>
    <w:lsdException w:name="Body Text 3" w:semiHidden="1" w:uiPriority="29" w:unhideWhenUsed="1"/>
    <w:lsdException w:name="Body Text Indent 2" w:semiHidden="1" w:uiPriority="29" w:unhideWhenUsed="1"/>
    <w:lsdException w:name="Body Text Indent 3" w:semiHidden="1" w:uiPriority="29" w:unhideWhenUsed="1"/>
    <w:lsdException w:name="Block Text" w:semiHidden="1" w:uiPriority="29" w:unhideWhenUsed="1"/>
    <w:lsdException w:name="Hyperlink" w:semiHidden="1" w:uiPriority="99" w:unhideWhenUsed="1"/>
    <w:lsdException w:name="FollowedHyperlink" w:semiHidden="1" w:uiPriority="9" w:unhideWhenUsed="1"/>
    <w:lsdException w:name="Strong" w:uiPriority="19"/>
    <w:lsdException w:name="Emphasis" w:uiPriority="9"/>
    <w:lsdException w:name="Document Map" w:semiHidden="1" w:uiPriority="9" w:unhideWhenUsed="1"/>
    <w:lsdException w:name="Plain Text" w:semiHidden="1" w:uiPriority="19" w:unhideWhenUsed="1"/>
    <w:lsdException w:name="E-mail Signature" w:semiHidden="1" w:uiPriority="9" w:unhideWhenUsed="1"/>
    <w:lsdException w:name="HTML Top of Form" w:semiHidden="1" w:uiPriority="0" w:unhideWhenUsed="1"/>
    <w:lsdException w:name="HTML Bottom of Form" w:semiHidden="1" w:uiPriority="0" w:unhideWhenUsed="1"/>
    <w:lsdException w:name="Normal (Web)" w:semiHidden="1" w:uiPriority="2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29"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99"/>
    <w:lsdException w:name="No Spacing" w:uiPriority="3"/>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qFormat/>
    <w:rsid w:val="006774F7"/>
    <w:rPr>
      <w:rFonts w:asciiTheme="minorHAnsi" w:hAnsiTheme="minorHAnsi" w:cs="Calibri"/>
      <w:color w:val="333333" w:themeColor="background2"/>
      <w:sz w:val="18"/>
      <w:szCs w:val="24"/>
    </w:rPr>
  </w:style>
  <w:style w:type="paragraph" w:styleId="Heading1">
    <w:name w:val="heading 1"/>
    <w:basedOn w:val="Normal"/>
    <w:next w:val="Normal"/>
    <w:link w:val="Heading1Char"/>
    <w:uiPriority w:val="2"/>
    <w:qFormat/>
    <w:rsid w:val="00AB6039"/>
    <w:pPr>
      <w:numPr>
        <w:numId w:val="6"/>
      </w:numPr>
      <w:spacing w:before="100" w:after="100" w:line="320" w:lineRule="atLeast"/>
      <w:outlineLvl w:val="0"/>
    </w:pPr>
    <w:rPr>
      <w:rFonts w:asciiTheme="majorHAnsi" w:hAnsiTheme="majorHAnsi"/>
      <w:b/>
      <w:bCs/>
      <w:iCs/>
      <w:color w:val="41B6E6" w:themeColor="text2"/>
      <w:sz w:val="28"/>
      <w:szCs w:val="28"/>
    </w:rPr>
  </w:style>
  <w:style w:type="paragraph" w:styleId="Heading2">
    <w:name w:val="heading 2"/>
    <w:basedOn w:val="Heading1"/>
    <w:next w:val="Normal"/>
    <w:uiPriority w:val="2"/>
    <w:qFormat/>
    <w:rsid w:val="007C63F5"/>
    <w:pPr>
      <w:numPr>
        <w:ilvl w:val="1"/>
      </w:numPr>
      <w:spacing w:after="80" w:line="240" w:lineRule="atLeast"/>
      <w:outlineLvl w:val="1"/>
    </w:pPr>
    <w:rPr>
      <w:rFonts w:asciiTheme="minorHAnsi" w:hAnsiTheme="minorHAnsi"/>
      <w:color w:val="606EB2" w:themeColor="accent1"/>
      <w:sz w:val="24"/>
      <w:szCs w:val="26"/>
    </w:rPr>
  </w:style>
  <w:style w:type="paragraph" w:styleId="Heading3">
    <w:name w:val="heading 3"/>
    <w:basedOn w:val="Heading1"/>
    <w:next w:val="Normal"/>
    <w:qFormat/>
    <w:rsid w:val="007C63F5"/>
    <w:pPr>
      <w:keepNext/>
      <w:numPr>
        <w:ilvl w:val="2"/>
      </w:numPr>
      <w:spacing w:after="80" w:line="240" w:lineRule="atLeast"/>
      <w:contextualSpacing/>
      <w:outlineLvl w:val="2"/>
    </w:pPr>
    <w:rPr>
      <w:rFonts w:asciiTheme="minorHAnsi" w:hAnsiTheme="minorHAnsi"/>
      <w:bCs w:val="0"/>
      <w:color w:val="333333" w:themeColor="background2"/>
      <w:sz w:val="24"/>
      <w:szCs w:val="26"/>
    </w:rPr>
  </w:style>
  <w:style w:type="paragraph" w:styleId="Heading4">
    <w:name w:val="heading 4"/>
    <w:basedOn w:val="Heading3"/>
    <w:next w:val="Normal"/>
    <w:link w:val="Heading4Char"/>
    <w:qFormat/>
    <w:rsid w:val="00F87FD2"/>
    <w:pPr>
      <w:outlineLvl w:val="3"/>
    </w:pPr>
    <w:rPr>
      <w:rFonts w:eastAsia="Century Gothic"/>
      <w:i/>
    </w:rPr>
  </w:style>
  <w:style w:type="paragraph" w:styleId="Heading5">
    <w:name w:val="heading 5"/>
    <w:basedOn w:val="Normal"/>
    <w:next w:val="Normal"/>
    <w:link w:val="Heading5Char"/>
    <w:rsid w:val="00B91FBE"/>
    <w:pPr>
      <w:tabs>
        <w:tab w:val="left" w:pos="4320"/>
      </w:tabs>
      <w:spacing w:before="120"/>
      <w:ind w:left="1008" w:right="288" w:hanging="1008"/>
      <w:outlineLvl w:val="4"/>
    </w:pPr>
    <w:rPr>
      <w:rFonts w:ascii="Times New Roman" w:hAnsi="Times New Roman" w:cs="Times New Roman"/>
      <w:b/>
      <w:noProof/>
      <w:color w:val="auto"/>
      <w:sz w:val="24"/>
      <w:szCs w:val="20"/>
      <w:lang w:val="en-US" w:eastAsia="en-US"/>
    </w:rPr>
  </w:style>
  <w:style w:type="paragraph" w:styleId="Heading6">
    <w:name w:val="heading 6"/>
    <w:basedOn w:val="Normal"/>
    <w:next w:val="Normal"/>
    <w:link w:val="Heading6Char"/>
    <w:rsid w:val="00B91FBE"/>
    <w:pPr>
      <w:tabs>
        <w:tab w:val="left" w:pos="4950"/>
      </w:tabs>
      <w:spacing w:before="120"/>
      <w:ind w:left="1152" w:right="288" w:hanging="1152"/>
      <w:outlineLvl w:val="5"/>
    </w:pPr>
    <w:rPr>
      <w:rFonts w:ascii="Times New Roman" w:hAnsi="Times New Roman" w:cs="Times New Roman"/>
      <w:b/>
      <w:noProof/>
      <w:color w:val="auto"/>
      <w:sz w:val="24"/>
      <w:szCs w:val="20"/>
      <w:lang w:val="en-US" w:eastAsia="en-US"/>
    </w:rPr>
  </w:style>
  <w:style w:type="paragraph" w:styleId="Heading7">
    <w:name w:val="heading 7"/>
    <w:basedOn w:val="Normal"/>
    <w:next w:val="Normal"/>
    <w:link w:val="Heading7Char"/>
    <w:rsid w:val="00B91FBE"/>
    <w:pPr>
      <w:tabs>
        <w:tab w:val="left" w:pos="5490"/>
      </w:tabs>
      <w:spacing w:before="120"/>
      <w:ind w:left="1296" w:right="288" w:hanging="1296"/>
      <w:outlineLvl w:val="6"/>
    </w:pPr>
    <w:rPr>
      <w:rFonts w:ascii="Times New Roman" w:hAnsi="Times New Roman" w:cs="Times New Roman"/>
      <w:b/>
      <w:noProof/>
      <w:color w:val="auto"/>
      <w:sz w:val="24"/>
      <w:szCs w:val="20"/>
      <w:lang w:val="en-US" w:eastAsia="en-US"/>
    </w:rPr>
  </w:style>
  <w:style w:type="paragraph" w:styleId="Heading8">
    <w:name w:val="heading 8"/>
    <w:basedOn w:val="Normal"/>
    <w:next w:val="Normal"/>
    <w:link w:val="Heading8Char"/>
    <w:rsid w:val="00B91FBE"/>
    <w:pPr>
      <w:tabs>
        <w:tab w:val="left" w:pos="5940"/>
      </w:tabs>
      <w:spacing w:before="120"/>
      <w:ind w:left="1440" w:right="288" w:hanging="1440"/>
      <w:outlineLvl w:val="7"/>
    </w:pPr>
    <w:rPr>
      <w:rFonts w:ascii="Times New Roman" w:hAnsi="Times New Roman" w:cs="Times New Roman"/>
      <w:b/>
      <w:noProof/>
      <w:color w:val="auto"/>
      <w:sz w:val="24"/>
      <w:szCs w:val="20"/>
      <w:lang w:val="en-US" w:eastAsia="en-US"/>
    </w:rPr>
  </w:style>
  <w:style w:type="paragraph" w:styleId="Heading9">
    <w:name w:val="heading 9"/>
    <w:basedOn w:val="Normal"/>
    <w:next w:val="Normal"/>
    <w:link w:val="Heading9Char"/>
    <w:rsid w:val="00B91FBE"/>
    <w:pPr>
      <w:tabs>
        <w:tab w:val="left" w:pos="6570"/>
      </w:tabs>
      <w:spacing w:before="120"/>
      <w:ind w:left="1584" w:right="288" w:hanging="1584"/>
      <w:outlineLvl w:val="8"/>
    </w:pPr>
    <w:rPr>
      <w:rFonts w:ascii="Times New Roman" w:hAnsi="Times New Roman" w:cs="Times New Roman"/>
      <w:b/>
      <w:noProof/>
      <w:color w:val="auto"/>
      <w:sz w:val="24"/>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7C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29"/>
    <w:semiHidden/>
    <w:rsid w:val="00BD2E72"/>
    <w:rPr>
      <w:color w:val="FFFFFF"/>
    </w:rPr>
  </w:style>
  <w:style w:type="character" w:customStyle="1" w:styleId="HeaderChar">
    <w:name w:val="Header Char"/>
    <w:basedOn w:val="DefaultParagraphFont"/>
    <w:link w:val="Header"/>
    <w:uiPriority w:val="29"/>
    <w:semiHidden/>
    <w:rsid w:val="00F87FD2"/>
    <w:rPr>
      <w:rFonts w:asciiTheme="minorHAnsi" w:hAnsiTheme="minorHAnsi" w:cs="Calibri"/>
      <w:color w:val="FFFFFF"/>
      <w:sz w:val="18"/>
      <w:szCs w:val="24"/>
    </w:rPr>
  </w:style>
  <w:style w:type="paragraph" w:styleId="Footer">
    <w:name w:val="footer"/>
    <w:basedOn w:val="Normal"/>
    <w:link w:val="FooterChar"/>
    <w:uiPriority w:val="99"/>
    <w:qFormat/>
    <w:rsid w:val="00CC1805"/>
    <w:pPr>
      <w:jc w:val="right"/>
    </w:pPr>
  </w:style>
  <w:style w:type="character" w:customStyle="1" w:styleId="FooterChar">
    <w:name w:val="Footer Char"/>
    <w:basedOn w:val="DefaultParagraphFont"/>
    <w:link w:val="Footer"/>
    <w:uiPriority w:val="99"/>
    <w:rsid w:val="00CC1805"/>
    <w:rPr>
      <w:rFonts w:asciiTheme="minorHAnsi" w:hAnsiTheme="minorHAnsi" w:cs="Calibri"/>
      <w:color w:val="333333" w:themeColor="background2"/>
      <w:sz w:val="18"/>
      <w:szCs w:val="24"/>
    </w:rPr>
  </w:style>
  <w:style w:type="paragraph" w:styleId="BalloonText">
    <w:name w:val="Balloon Text"/>
    <w:basedOn w:val="Normal"/>
    <w:link w:val="BalloonTextChar"/>
    <w:uiPriority w:val="29"/>
    <w:semiHidden/>
    <w:rsid w:val="006753FE"/>
    <w:rPr>
      <w:rFonts w:ascii="Tahoma" w:hAnsi="Tahoma" w:cs="Tahoma"/>
      <w:sz w:val="16"/>
      <w:szCs w:val="16"/>
    </w:rPr>
  </w:style>
  <w:style w:type="character" w:customStyle="1" w:styleId="BalloonTextChar">
    <w:name w:val="Balloon Text Char"/>
    <w:basedOn w:val="DefaultParagraphFont"/>
    <w:link w:val="BalloonText"/>
    <w:uiPriority w:val="29"/>
    <w:semiHidden/>
    <w:rsid w:val="00E4514E"/>
    <w:rPr>
      <w:rFonts w:ascii="Tahoma" w:hAnsi="Tahoma" w:cs="Tahoma"/>
      <w:sz w:val="16"/>
      <w:szCs w:val="16"/>
    </w:rPr>
  </w:style>
  <w:style w:type="paragraph" w:customStyle="1" w:styleId="Labels">
    <w:name w:val="Labels"/>
    <w:basedOn w:val="Normal"/>
    <w:uiPriority w:val="29"/>
    <w:semiHidden/>
    <w:rsid w:val="00A67C11"/>
    <w:rPr>
      <w:b/>
      <w:color w:val="FC7753" w:themeColor="accent5"/>
    </w:rPr>
  </w:style>
  <w:style w:type="paragraph" w:customStyle="1" w:styleId="Detail">
    <w:name w:val="Detail"/>
    <w:basedOn w:val="Normal"/>
    <w:uiPriority w:val="9"/>
    <w:semiHidden/>
    <w:rsid w:val="00A67C11"/>
  </w:style>
  <w:style w:type="paragraph" w:styleId="ListNumber">
    <w:name w:val="List Number"/>
    <w:basedOn w:val="Normal"/>
    <w:uiPriority w:val="4"/>
    <w:qFormat/>
    <w:rsid w:val="00287ABB"/>
    <w:pPr>
      <w:numPr>
        <w:numId w:val="8"/>
      </w:numPr>
    </w:pPr>
    <w:rPr>
      <w:rFonts w:eastAsia="Century Gothic" w:cstheme="minorBidi"/>
      <w:szCs w:val="20"/>
      <w:lang w:eastAsia="en-US"/>
    </w:rPr>
  </w:style>
  <w:style w:type="paragraph" w:styleId="ListBullet">
    <w:name w:val="List Bullet"/>
    <w:basedOn w:val="Normal"/>
    <w:uiPriority w:val="5"/>
    <w:qFormat/>
    <w:rsid w:val="00B74FFC"/>
    <w:pPr>
      <w:numPr>
        <w:numId w:val="9"/>
      </w:numPr>
    </w:pPr>
    <w:rPr>
      <w:rFonts w:eastAsia="Century Gothic" w:cstheme="minorBidi"/>
      <w:szCs w:val="20"/>
      <w:lang w:eastAsia="en-US"/>
    </w:rPr>
  </w:style>
  <w:style w:type="paragraph" w:styleId="Date">
    <w:name w:val="Date"/>
    <w:basedOn w:val="Normal"/>
    <w:next w:val="Normal"/>
    <w:link w:val="DateChar"/>
    <w:uiPriority w:val="20"/>
    <w:semiHidden/>
    <w:rsid w:val="00F958EC"/>
    <w:rPr>
      <w:rFonts w:ascii="Corpid C1 SCd Regular" w:hAnsi="Corpid C1 SCd Regular"/>
      <w:color w:val="FFFFFF"/>
    </w:rPr>
  </w:style>
  <w:style w:type="character" w:customStyle="1" w:styleId="DateChar">
    <w:name w:val="Date Char"/>
    <w:basedOn w:val="DefaultParagraphFont"/>
    <w:link w:val="Date"/>
    <w:uiPriority w:val="20"/>
    <w:semiHidden/>
    <w:rsid w:val="00E4514E"/>
    <w:rPr>
      <w:rFonts w:ascii="Corpid C1 SCd Regular" w:hAnsi="Corpid C1 SCd Regular" w:cs="Calibri"/>
      <w:color w:val="FFFFFF"/>
      <w:sz w:val="18"/>
      <w:szCs w:val="24"/>
    </w:rPr>
  </w:style>
  <w:style w:type="paragraph" w:customStyle="1" w:styleId="IntroCopy">
    <w:name w:val="IntroCopy"/>
    <w:basedOn w:val="Normal"/>
    <w:uiPriority w:val="29"/>
    <w:semiHidden/>
    <w:qFormat/>
    <w:rsid w:val="006E4680"/>
    <w:pPr>
      <w:spacing w:after="320" w:line="228" w:lineRule="auto"/>
    </w:pPr>
    <w:rPr>
      <w:color w:val="41B6E6" w:themeColor="text2"/>
      <w:sz w:val="32"/>
    </w:rPr>
  </w:style>
  <w:style w:type="character" w:styleId="PlaceholderText">
    <w:name w:val="Placeholder Text"/>
    <w:basedOn w:val="DefaultParagraphFont"/>
    <w:uiPriority w:val="99"/>
    <w:semiHidden/>
    <w:rsid w:val="0032164E"/>
    <w:rPr>
      <w:vanish/>
      <w:color w:val="606EB2" w:themeColor="accent1"/>
    </w:rPr>
  </w:style>
  <w:style w:type="numbering" w:customStyle="1" w:styleId="AlphaList">
    <w:name w:val="_Alpha List"/>
    <w:uiPriority w:val="99"/>
    <w:rsid w:val="00573428"/>
    <w:pPr>
      <w:numPr>
        <w:numId w:val="1"/>
      </w:numPr>
    </w:pPr>
  </w:style>
  <w:style w:type="paragraph" w:styleId="Caption">
    <w:name w:val="caption"/>
    <w:basedOn w:val="Normal"/>
    <w:next w:val="Normal"/>
    <w:uiPriority w:val="29"/>
    <w:semiHidden/>
    <w:rsid w:val="00B90BE5"/>
    <w:rPr>
      <w:bCs/>
      <w:color w:val="231F20" w:themeColor="text1"/>
      <w:sz w:val="13"/>
      <w:szCs w:val="18"/>
    </w:rPr>
  </w:style>
  <w:style w:type="paragraph" w:customStyle="1" w:styleId="TableHeading">
    <w:name w:val="Table Heading"/>
    <w:basedOn w:val="Normal"/>
    <w:uiPriority w:val="9"/>
    <w:qFormat/>
    <w:rsid w:val="006077C9"/>
    <w:pPr>
      <w:spacing w:before="20" w:after="20"/>
    </w:pPr>
    <w:rPr>
      <w:rFonts w:eastAsia="Century Gothic"/>
      <w:b/>
      <w:bCs/>
      <w:lang w:eastAsia="en-US"/>
    </w:rPr>
  </w:style>
  <w:style w:type="paragraph" w:styleId="Title">
    <w:name w:val="Title"/>
    <w:basedOn w:val="Normal"/>
    <w:next w:val="Subtitle"/>
    <w:link w:val="TitleChar"/>
    <w:semiHidden/>
    <w:rsid w:val="00AB6039"/>
    <w:pPr>
      <w:pageBreakBefore/>
      <w:spacing w:after="40"/>
    </w:pPr>
    <w:rPr>
      <w:rFonts w:asciiTheme="majorHAnsi" w:eastAsiaTheme="majorEastAsia" w:hAnsiTheme="majorHAnsi" w:cstheme="majorBidi"/>
      <w:b/>
      <w:color w:val="41B6E6" w:themeColor="text2"/>
      <w:kern w:val="28"/>
      <w:sz w:val="56"/>
      <w:szCs w:val="52"/>
    </w:rPr>
  </w:style>
  <w:style w:type="character" w:customStyle="1" w:styleId="TitleChar">
    <w:name w:val="Title Char"/>
    <w:basedOn w:val="DefaultParagraphFont"/>
    <w:link w:val="Title"/>
    <w:semiHidden/>
    <w:rsid w:val="006077C9"/>
    <w:rPr>
      <w:rFonts w:asciiTheme="majorHAnsi" w:eastAsiaTheme="majorEastAsia" w:hAnsiTheme="majorHAnsi" w:cstheme="majorBidi"/>
      <w:b/>
      <w:color w:val="41B6E6" w:themeColor="text2"/>
      <w:kern w:val="28"/>
      <w:sz w:val="56"/>
      <w:szCs w:val="52"/>
    </w:rPr>
  </w:style>
  <w:style w:type="table" w:customStyle="1" w:styleId="ListTable3-Accent11">
    <w:name w:val="List Table 3 - Accent 11"/>
    <w:basedOn w:val="TableNormal"/>
    <w:uiPriority w:val="98"/>
    <w:semiHidden/>
    <w:rsid w:val="007E01F1"/>
    <w:rPr>
      <w:rFonts w:asciiTheme="minorHAnsi" w:eastAsia="Century Gothic" w:hAnsiTheme="minorHAnsi" w:cstheme="minorBidi"/>
      <w:lang w:eastAsia="en-US"/>
    </w:rPr>
    <w:tblPr>
      <w:tblStyleRowBandSize w:val="1"/>
      <w:tblStyleColBandSize w:val="1"/>
      <w:tblInd w:w="57" w:type="dxa"/>
      <w:tblBorders>
        <w:top w:val="single" w:sz="4" w:space="0" w:color="606EB2" w:themeColor="accent1"/>
        <w:left w:val="single" w:sz="4" w:space="0" w:color="606EB2" w:themeColor="accent1"/>
        <w:bottom w:val="single" w:sz="4" w:space="0" w:color="606EB2" w:themeColor="accent1"/>
        <w:right w:val="single" w:sz="4" w:space="0" w:color="606EB2" w:themeColor="accent1"/>
      </w:tblBorders>
      <w:tblCellMar>
        <w:top w:w="57" w:type="dxa"/>
        <w:left w:w="57" w:type="dxa"/>
        <w:bottom w:w="57" w:type="dxa"/>
        <w:right w:w="57" w:type="dxa"/>
      </w:tblCellMar>
    </w:tblPr>
    <w:tblStylePr w:type="firstRow">
      <w:rPr>
        <w:b/>
        <w:bCs/>
        <w:color w:val="FFFFFF" w:themeColor="background1"/>
      </w:rPr>
      <w:tblPr/>
      <w:tcPr>
        <w:shd w:val="clear" w:color="auto" w:fill="606EB2" w:themeFill="accent1"/>
      </w:tcPr>
    </w:tblStylePr>
    <w:tblStylePr w:type="lastRow">
      <w:rPr>
        <w:b/>
        <w:bCs/>
      </w:rPr>
      <w:tblPr/>
      <w:tcPr>
        <w:tcBorders>
          <w:top w:val="double" w:sz="4" w:space="0" w:color="606EB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06EB2" w:themeColor="accent1"/>
          <w:right w:val="single" w:sz="4" w:space="0" w:color="606EB2" w:themeColor="accent1"/>
        </w:tcBorders>
      </w:tcPr>
    </w:tblStylePr>
    <w:tblStylePr w:type="band1Horz">
      <w:tblPr/>
      <w:tcPr>
        <w:tcBorders>
          <w:top w:val="single" w:sz="4" w:space="0" w:color="606EB2" w:themeColor="accent1"/>
          <w:bottom w:val="single" w:sz="4" w:space="0" w:color="606EB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06EB2" w:themeColor="accent1"/>
          <w:left w:val="nil"/>
        </w:tcBorders>
      </w:tcPr>
    </w:tblStylePr>
    <w:tblStylePr w:type="swCell">
      <w:tblPr/>
      <w:tcPr>
        <w:tcBorders>
          <w:top w:val="double" w:sz="4" w:space="0" w:color="606EB2" w:themeColor="accent1"/>
          <w:right w:val="nil"/>
        </w:tcBorders>
      </w:tcPr>
    </w:tblStylePr>
  </w:style>
  <w:style w:type="numbering" w:customStyle="1" w:styleId="Bullets">
    <w:name w:val="_Bullets"/>
    <w:uiPriority w:val="99"/>
    <w:rsid w:val="00B74FFC"/>
    <w:pPr>
      <w:numPr>
        <w:numId w:val="2"/>
      </w:numPr>
    </w:pPr>
  </w:style>
  <w:style w:type="numbering" w:customStyle="1" w:styleId="NumberedList">
    <w:name w:val="_Numbered List"/>
    <w:uiPriority w:val="99"/>
    <w:rsid w:val="00BD49E6"/>
    <w:pPr>
      <w:numPr>
        <w:numId w:val="3"/>
      </w:numPr>
    </w:pPr>
  </w:style>
  <w:style w:type="paragraph" w:styleId="List">
    <w:name w:val="List"/>
    <w:basedOn w:val="Normal"/>
    <w:uiPriority w:val="6"/>
    <w:qFormat/>
    <w:rsid w:val="0038585A"/>
    <w:pPr>
      <w:numPr>
        <w:numId w:val="7"/>
      </w:numPr>
    </w:pPr>
    <w:rPr>
      <w:rFonts w:eastAsia="Century Gothic" w:cstheme="minorBidi"/>
      <w:szCs w:val="20"/>
      <w:lang w:eastAsia="en-US"/>
    </w:rPr>
  </w:style>
  <w:style w:type="paragraph" w:styleId="List2">
    <w:name w:val="List 2"/>
    <w:basedOn w:val="Normal"/>
    <w:uiPriority w:val="6"/>
    <w:unhideWhenUsed/>
    <w:rsid w:val="0038585A"/>
    <w:pPr>
      <w:numPr>
        <w:ilvl w:val="1"/>
        <w:numId w:val="7"/>
      </w:numPr>
    </w:pPr>
    <w:rPr>
      <w:rFonts w:eastAsia="Century Gothic" w:cstheme="minorBidi"/>
      <w:szCs w:val="20"/>
      <w:lang w:eastAsia="en-US"/>
    </w:rPr>
  </w:style>
  <w:style w:type="paragraph" w:styleId="List3">
    <w:name w:val="List 3"/>
    <w:basedOn w:val="Normal"/>
    <w:uiPriority w:val="6"/>
    <w:unhideWhenUsed/>
    <w:rsid w:val="00721082"/>
    <w:pPr>
      <w:numPr>
        <w:ilvl w:val="2"/>
        <w:numId w:val="7"/>
      </w:numPr>
      <w:spacing w:after="233"/>
    </w:pPr>
    <w:rPr>
      <w:rFonts w:eastAsia="Century Gothic" w:cstheme="minorBidi"/>
      <w:szCs w:val="20"/>
      <w:lang w:eastAsia="en-US"/>
    </w:rPr>
  </w:style>
  <w:style w:type="paragraph" w:styleId="ListNumber2">
    <w:name w:val="List Number 2"/>
    <w:basedOn w:val="Normal"/>
    <w:uiPriority w:val="4"/>
    <w:rsid w:val="00B74FFC"/>
    <w:pPr>
      <w:numPr>
        <w:ilvl w:val="1"/>
        <w:numId w:val="8"/>
      </w:numPr>
    </w:pPr>
    <w:rPr>
      <w:rFonts w:eastAsia="Century Gothic" w:cstheme="minorBidi"/>
      <w:szCs w:val="20"/>
      <w:lang w:eastAsia="en-US"/>
    </w:rPr>
  </w:style>
  <w:style w:type="paragraph" w:styleId="ListNumber3">
    <w:name w:val="List Number 3"/>
    <w:basedOn w:val="Normal"/>
    <w:uiPriority w:val="4"/>
    <w:rsid w:val="00B74FFC"/>
    <w:pPr>
      <w:numPr>
        <w:ilvl w:val="2"/>
        <w:numId w:val="8"/>
      </w:numPr>
    </w:pPr>
    <w:rPr>
      <w:rFonts w:eastAsia="Century Gothic" w:cstheme="minorBidi"/>
      <w:szCs w:val="20"/>
      <w:lang w:eastAsia="en-US"/>
    </w:rPr>
  </w:style>
  <w:style w:type="paragraph" w:styleId="ListNumber4">
    <w:name w:val="List Number 4"/>
    <w:basedOn w:val="Normal"/>
    <w:uiPriority w:val="4"/>
    <w:semiHidden/>
    <w:rsid w:val="00287ABB"/>
    <w:pPr>
      <w:spacing w:after="100"/>
      <w:contextualSpacing/>
    </w:pPr>
    <w:rPr>
      <w:rFonts w:eastAsia="Century Gothic" w:cstheme="minorBidi"/>
      <w:szCs w:val="20"/>
      <w:lang w:eastAsia="en-US"/>
    </w:rPr>
  </w:style>
  <w:style w:type="paragraph" w:styleId="ListNumber5">
    <w:name w:val="List Number 5"/>
    <w:basedOn w:val="Normal"/>
    <w:uiPriority w:val="4"/>
    <w:semiHidden/>
    <w:unhideWhenUsed/>
    <w:rsid w:val="00287ABB"/>
    <w:pPr>
      <w:spacing w:after="100"/>
      <w:contextualSpacing/>
    </w:pPr>
    <w:rPr>
      <w:rFonts w:eastAsia="Century Gothic" w:cstheme="minorBidi"/>
      <w:szCs w:val="20"/>
      <w:lang w:eastAsia="en-US"/>
    </w:rPr>
  </w:style>
  <w:style w:type="table" w:customStyle="1" w:styleId="GridTable1Light1">
    <w:name w:val="Grid Table 1 Light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BA0A3" w:themeColor="text1" w:themeTint="66"/>
        <w:left w:val="single" w:sz="4" w:space="0" w:color="ABA0A3" w:themeColor="text1" w:themeTint="66"/>
        <w:bottom w:val="single" w:sz="4" w:space="0" w:color="ABA0A3" w:themeColor="text1" w:themeTint="66"/>
        <w:right w:val="single" w:sz="4" w:space="0" w:color="ABA0A3" w:themeColor="text1" w:themeTint="66"/>
        <w:insideH w:val="single" w:sz="4" w:space="0" w:color="ABA0A3" w:themeColor="text1" w:themeTint="66"/>
        <w:insideV w:val="single" w:sz="4" w:space="0" w:color="ABA0A3" w:themeColor="text1" w:themeTint="66"/>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2" w:space="0" w:color="80727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C4E0" w:themeColor="accent1" w:themeTint="66"/>
        <w:left w:val="single" w:sz="4" w:space="0" w:color="BFC4E0" w:themeColor="accent1" w:themeTint="66"/>
        <w:bottom w:val="single" w:sz="4" w:space="0" w:color="BFC4E0" w:themeColor="accent1" w:themeTint="66"/>
        <w:right w:val="single" w:sz="4" w:space="0" w:color="BFC4E0" w:themeColor="accent1" w:themeTint="66"/>
        <w:insideH w:val="single" w:sz="4" w:space="0" w:color="BFC4E0" w:themeColor="accent1" w:themeTint="66"/>
        <w:insideV w:val="single" w:sz="4" w:space="0" w:color="BFC4E0" w:themeColor="accent1" w:themeTint="66"/>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2" w:space="0" w:color="9FA7D0"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3E1F5" w:themeColor="accent2" w:themeTint="66"/>
        <w:left w:val="single" w:sz="4" w:space="0" w:color="B3E1F5" w:themeColor="accent2" w:themeTint="66"/>
        <w:bottom w:val="single" w:sz="4" w:space="0" w:color="B3E1F5" w:themeColor="accent2" w:themeTint="66"/>
        <w:right w:val="single" w:sz="4" w:space="0" w:color="B3E1F5" w:themeColor="accent2" w:themeTint="66"/>
        <w:insideH w:val="single" w:sz="4" w:space="0" w:color="B3E1F5" w:themeColor="accent2" w:themeTint="66"/>
        <w:insideV w:val="single" w:sz="4" w:space="0" w:color="B3E1F5" w:themeColor="accent2" w:themeTint="66"/>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2" w:space="0" w:color="8DD2F0"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7FF7E6" w:themeColor="accent3" w:themeTint="66"/>
        <w:left w:val="single" w:sz="4" w:space="0" w:color="7FF7E6" w:themeColor="accent3" w:themeTint="66"/>
        <w:bottom w:val="single" w:sz="4" w:space="0" w:color="7FF7E6" w:themeColor="accent3" w:themeTint="66"/>
        <w:right w:val="single" w:sz="4" w:space="0" w:color="7FF7E6" w:themeColor="accent3" w:themeTint="66"/>
        <w:insideH w:val="single" w:sz="4" w:space="0" w:color="7FF7E6" w:themeColor="accent3" w:themeTint="66"/>
        <w:insideV w:val="single" w:sz="4" w:space="0" w:color="7FF7E6" w:themeColor="accent3" w:themeTint="66"/>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2" w:space="0" w:color="3FF3D9"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7EDC8" w:themeColor="accent4" w:themeTint="66"/>
        <w:left w:val="single" w:sz="4" w:space="0" w:color="F7EDC8" w:themeColor="accent4" w:themeTint="66"/>
        <w:bottom w:val="single" w:sz="4" w:space="0" w:color="F7EDC8" w:themeColor="accent4" w:themeTint="66"/>
        <w:right w:val="single" w:sz="4" w:space="0" w:color="F7EDC8" w:themeColor="accent4" w:themeTint="66"/>
        <w:insideH w:val="single" w:sz="4" w:space="0" w:color="F7EDC8" w:themeColor="accent4" w:themeTint="66"/>
        <w:insideV w:val="single" w:sz="4" w:space="0" w:color="F7EDC8" w:themeColor="accent4" w:themeTint="66"/>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2" w:space="0" w:color="F4E4AD"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C8BA" w:themeColor="accent5" w:themeTint="66"/>
        <w:left w:val="single" w:sz="4" w:space="0" w:color="FDC8BA" w:themeColor="accent5" w:themeTint="66"/>
        <w:bottom w:val="single" w:sz="4" w:space="0" w:color="FDC8BA" w:themeColor="accent5" w:themeTint="66"/>
        <w:right w:val="single" w:sz="4" w:space="0" w:color="FDC8BA" w:themeColor="accent5" w:themeTint="66"/>
        <w:insideH w:val="single" w:sz="4" w:space="0" w:color="FDC8BA" w:themeColor="accent5" w:themeTint="66"/>
        <w:insideV w:val="single" w:sz="4" w:space="0" w:color="FDC8BA" w:themeColor="accent5" w:themeTint="66"/>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2" w:space="0" w:color="FDAD97"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76C7" w:themeColor="accent6" w:themeTint="66"/>
        <w:left w:val="single" w:sz="4" w:space="0" w:color="FF76C7" w:themeColor="accent6" w:themeTint="66"/>
        <w:bottom w:val="single" w:sz="4" w:space="0" w:color="FF76C7" w:themeColor="accent6" w:themeTint="66"/>
        <w:right w:val="single" w:sz="4" w:space="0" w:color="FF76C7" w:themeColor="accent6" w:themeTint="66"/>
        <w:insideH w:val="single" w:sz="4" w:space="0" w:color="FF76C7" w:themeColor="accent6" w:themeTint="66"/>
        <w:insideV w:val="single" w:sz="4" w:space="0" w:color="FF76C7" w:themeColor="accent6" w:themeTint="66"/>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2" w:space="0" w:color="FF31AB"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07276" w:themeColor="text1" w:themeTint="99"/>
        <w:bottom w:val="single" w:sz="2" w:space="0" w:color="807276" w:themeColor="text1" w:themeTint="99"/>
        <w:insideH w:val="single" w:sz="2" w:space="0" w:color="807276" w:themeColor="text1" w:themeTint="99"/>
        <w:insideV w:val="single" w:sz="2" w:space="0" w:color="807276" w:themeColor="text1" w:themeTint="99"/>
      </w:tblBorders>
      <w:tblCellMar>
        <w:top w:w="57" w:type="dxa"/>
        <w:left w:w="57" w:type="dxa"/>
        <w:bottom w:w="57" w:type="dxa"/>
        <w:right w:w="57" w:type="dxa"/>
      </w:tblCellMar>
    </w:tblPr>
    <w:tblStylePr w:type="firstRow">
      <w:rPr>
        <w:b/>
        <w:bCs/>
      </w:rPr>
      <w:tblPr/>
      <w:tcPr>
        <w:tcBorders>
          <w:top w:val="nil"/>
          <w:bottom w:val="single" w:sz="12" w:space="0" w:color="807276" w:themeColor="text1" w:themeTint="99"/>
          <w:insideH w:val="nil"/>
          <w:insideV w:val="nil"/>
        </w:tcBorders>
        <w:shd w:val="clear" w:color="auto" w:fill="FFFFFF" w:themeFill="background1"/>
      </w:tcPr>
    </w:tblStylePr>
    <w:tblStylePr w:type="lastRow">
      <w:rPr>
        <w:b/>
        <w:bCs/>
      </w:rPr>
      <w:tblPr/>
      <w:tcPr>
        <w:tcBorders>
          <w:top w:val="double" w:sz="2" w:space="0" w:color="80727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2-Accent11">
    <w:name w:val="Grid Table 2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9FA7D0" w:themeColor="accent1" w:themeTint="99"/>
        <w:bottom w:val="single" w:sz="2" w:space="0" w:color="9FA7D0" w:themeColor="accent1" w:themeTint="99"/>
        <w:insideH w:val="single" w:sz="2" w:space="0" w:color="9FA7D0" w:themeColor="accent1" w:themeTint="99"/>
        <w:insideV w:val="single" w:sz="2" w:space="0" w:color="9FA7D0" w:themeColor="accent1" w:themeTint="99"/>
      </w:tblBorders>
      <w:tblCellMar>
        <w:top w:w="57" w:type="dxa"/>
        <w:left w:w="57" w:type="dxa"/>
        <w:bottom w:w="57" w:type="dxa"/>
        <w:right w:w="57" w:type="dxa"/>
      </w:tblCellMar>
    </w:tblPr>
    <w:tblStylePr w:type="firstRow">
      <w:rPr>
        <w:b/>
        <w:bCs/>
      </w:rPr>
      <w:tblPr/>
      <w:tcPr>
        <w:tcBorders>
          <w:top w:val="nil"/>
          <w:bottom w:val="single" w:sz="12" w:space="0" w:color="9FA7D0" w:themeColor="accent1" w:themeTint="99"/>
          <w:insideH w:val="nil"/>
          <w:insideV w:val="nil"/>
        </w:tcBorders>
        <w:shd w:val="clear" w:color="auto" w:fill="FFFFFF" w:themeFill="background1"/>
      </w:tcPr>
    </w:tblStylePr>
    <w:tblStylePr w:type="lastRow">
      <w:rPr>
        <w:b/>
        <w:bCs/>
      </w:rPr>
      <w:tblPr/>
      <w:tcPr>
        <w:tcBorders>
          <w:top w:val="double" w:sz="2" w:space="0" w:color="9FA7D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GridTable2-Accent21">
    <w:name w:val="Grid Table 2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8DD2F0" w:themeColor="accent2" w:themeTint="99"/>
        <w:bottom w:val="single" w:sz="2" w:space="0" w:color="8DD2F0" w:themeColor="accent2" w:themeTint="99"/>
        <w:insideH w:val="single" w:sz="2" w:space="0" w:color="8DD2F0" w:themeColor="accent2" w:themeTint="99"/>
        <w:insideV w:val="single" w:sz="2" w:space="0" w:color="8DD2F0" w:themeColor="accent2" w:themeTint="99"/>
      </w:tblBorders>
      <w:tblCellMar>
        <w:top w:w="57" w:type="dxa"/>
        <w:left w:w="57" w:type="dxa"/>
        <w:bottom w:w="57" w:type="dxa"/>
        <w:right w:w="57" w:type="dxa"/>
      </w:tblCellMar>
    </w:tblPr>
    <w:tblStylePr w:type="firstRow">
      <w:rPr>
        <w:b/>
        <w:bCs/>
      </w:rPr>
      <w:tblPr/>
      <w:tcPr>
        <w:tcBorders>
          <w:top w:val="nil"/>
          <w:bottom w:val="single" w:sz="12" w:space="0" w:color="8DD2F0" w:themeColor="accent2" w:themeTint="99"/>
          <w:insideH w:val="nil"/>
          <w:insideV w:val="nil"/>
        </w:tcBorders>
        <w:shd w:val="clear" w:color="auto" w:fill="FFFFFF" w:themeFill="background1"/>
      </w:tcPr>
    </w:tblStylePr>
    <w:tblStylePr w:type="lastRow">
      <w:rPr>
        <w:b/>
        <w:bCs/>
      </w:rPr>
      <w:tblPr/>
      <w:tcPr>
        <w:tcBorders>
          <w:top w:val="double" w:sz="2" w:space="0" w:color="8DD2F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GridTable2-Accent31">
    <w:name w:val="Grid Table 2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3FF3D9" w:themeColor="accent3" w:themeTint="99"/>
        <w:bottom w:val="single" w:sz="2" w:space="0" w:color="3FF3D9" w:themeColor="accent3" w:themeTint="99"/>
        <w:insideH w:val="single" w:sz="2" w:space="0" w:color="3FF3D9" w:themeColor="accent3" w:themeTint="99"/>
        <w:insideV w:val="single" w:sz="2" w:space="0" w:color="3FF3D9" w:themeColor="accent3" w:themeTint="99"/>
      </w:tblBorders>
      <w:tblCellMar>
        <w:top w:w="57" w:type="dxa"/>
        <w:left w:w="57" w:type="dxa"/>
        <w:bottom w:w="57" w:type="dxa"/>
        <w:right w:w="57" w:type="dxa"/>
      </w:tblCellMar>
    </w:tblPr>
    <w:tblStylePr w:type="firstRow">
      <w:rPr>
        <w:b/>
        <w:bCs/>
      </w:rPr>
      <w:tblPr/>
      <w:tcPr>
        <w:tcBorders>
          <w:top w:val="nil"/>
          <w:bottom w:val="single" w:sz="12" w:space="0" w:color="3FF3D9" w:themeColor="accent3" w:themeTint="99"/>
          <w:insideH w:val="nil"/>
          <w:insideV w:val="nil"/>
        </w:tcBorders>
        <w:shd w:val="clear" w:color="auto" w:fill="FFFFFF" w:themeFill="background1"/>
      </w:tcPr>
    </w:tblStylePr>
    <w:tblStylePr w:type="lastRow">
      <w:rPr>
        <w:b/>
        <w:bCs/>
      </w:rPr>
      <w:tblPr/>
      <w:tcPr>
        <w:tcBorders>
          <w:top w:val="double" w:sz="2" w:space="0" w:color="3FF3D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GridTable2-Accent41">
    <w:name w:val="Grid Table 2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4E4AD" w:themeColor="accent4" w:themeTint="99"/>
        <w:bottom w:val="single" w:sz="2" w:space="0" w:color="F4E4AD" w:themeColor="accent4" w:themeTint="99"/>
        <w:insideH w:val="single" w:sz="2" w:space="0" w:color="F4E4AD" w:themeColor="accent4" w:themeTint="99"/>
        <w:insideV w:val="single" w:sz="2" w:space="0" w:color="F4E4AD" w:themeColor="accent4" w:themeTint="99"/>
      </w:tblBorders>
      <w:tblCellMar>
        <w:top w:w="57" w:type="dxa"/>
        <w:left w:w="57" w:type="dxa"/>
        <w:bottom w:w="57" w:type="dxa"/>
        <w:right w:w="57" w:type="dxa"/>
      </w:tblCellMar>
    </w:tblPr>
    <w:tblStylePr w:type="firstRow">
      <w:rPr>
        <w:b/>
        <w:bCs/>
      </w:rPr>
      <w:tblPr/>
      <w:tcPr>
        <w:tcBorders>
          <w:top w:val="nil"/>
          <w:bottom w:val="single" w:sz="12" w:space="0" w:color="F4E4AD" w:themeColor="accent4" w:themeTint="99"/>
          <w:insideH w:val="nil"/>
          <w:insideV w:val="nil"/>
        </w:tcBorders>
        <w:shd w:val="clear" w:color="auto" w:fill="FFFFFF" w:themeFill="background1"/>
      </w:tcPr>
    </w:tblStylePr>
    <w:tblStylePr w:type="lastRow">
      <w:rPr>
        <w:b/>
        <w:bCs/>
      </w:rPr>
      <w:tblPr/>
      <w:tcPr>
        <w:tcBorders>
          <w:top w:val="double" w:sz="2" w:space="0" w:color="F4E4A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GridTable2-Accent51">
    <w:name w:val="Grid Table 2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DAD97" w:themeColor="accent5" w:themeTint="99"/>
        <w:bottom w:val="single" w:sz="2" w:space="0" w:color="FDAD97" w:themeColor="accent5" w:themeTint="99"/>
        <w:insideH w:val="single" w:sz="2" w:space="0" w:color="FDAD97" w:themeColor="accent5" w:themeTint="99"/>
        <w:insideV w:val="single" w:sz="2" w:space="0" w:color="FDAD97" w:themeColor="accent5" w:themeTint="99"/>
      </w:tblBorders>
      <w:tblCellMar>
        <w:top w:w="57" w:type="dxa"/>
        <w:left w:w="57" w:type="dxa"/>
        <w:bottom w:w="57" w:type="dxa"/>
        <w:right w:w="57" w:type="dxa"/>
      </w:tblCellMar>
    </w:tblPr>
    <w:tblStylePr w:type="firstRow">
      <w:rPr>
        <w:b/>
        <w:bCs/>
      </w:rPr>
      <w:tblPr/>
      <w:tcPr>
        <w:tcBorders>
          <w:top w:val="nil"/>
          <w:bottom w:val="single" w:sz="12" w:space="0" w:color="FDAD97" w:themeColor="accent5" w:themeTint="99"/>
          <w:insideH w:val="nil"/>
          <w:insideV w:val="nil"/>
        </w:tcBorders>
        <w:shd w:val="clear" w:color="auto" w:fill="FFFFFF" w:themeFill="background1"/>
      </w:tcPr>
    </w:tblStylePr>
    <w:tblStylePr w:type="lastRow">
      <w:rPr>
        <w:b/>
        <w:bCs/>
      </w:rPr>
      <w:tblPr/>
      <w:tcPr>
        <w:tcBorders>
          <w:top w:val="double" w:sz="2" w:space="0" w:color="FDAD97"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GridTable2-Accent61">
    <w:name w:val="Grid Table 2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2" w:space="0" w:color="FF31AB" w:themeColor="accent6" w:themeTint="99"/>
        <w:bottom w:val="single" w:sz="2" w:space="0" w:color="FF31AB" w:themeColor="accent6" w:themeTint="99"/>
        <w:insideH w:val="single" w:sz="2" w:space="0" w:color="FF31AB" w:themeColor="accent6" w:themeTint="99"/>
        <w:insideV w:val="single" w:sz="2" w:space="0" w:color="FF31AB" w:themeColor="accent6" w:themeTint="99"/>
      </w:tblBorders>
      <w:tblCellMar>
        <w:top w:w="57" w:type="dxa"/>
        <w:left w:w="57" w:type="dxa"/>
        <w:bottom w:w="57" w:type="dxa"/>
        <w:right w:w="57" w:type="dxa"/>
      </w:tblCellMar>
    </w:tblPr>
    <w:tblStylePr w:type="firstRow">
      <w:rPr>
        <w:b/>
        <w:bCs/>
      </w:rPr>
      <w:tblPr/>
      <w:tcPr>
        <w:tcBorders>
          <w:top w:val="nil"/>
          <w:bottom w:val="single" w:sz="12" w:space="0" w:color="FF31AB" w:themeColor="accent6" w:themeTint="99"/>
          <w:insideH w:val="nil"/>
          <w:insideV w:val="nil"/>
        </w:tcBorders>
        <w:shd w:val="clear" w:color="auto" w:fill="FFFFFF" w:themeFill="background1"/>
      </w:tcPr>
    </w:tblStylePr>
    <w:tblStylePr w:type="lastRow">
      <w:rPr>
        <w:b/>
        <w:bCs/>
      </w:rPr>
      <w:tblPr/>
      <w:tcPr>
        <w:tcBorders>
          <w:top w:val="double" w:sz="2" w:space="0" w:color="FF31A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GridTable31">
    <w:name w:val="Grid Table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3-Accent11">
    <w:name w:val="Grid Table 3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customStyle="1" w:styleId="GridTable3-Accent21">
    <w:name w:val="Grid Table 3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customStyle="1" w:styleId="GridTable3-Accent31">
    <w:name w:val="Grid Table 3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customStyle="1" w:styleId="GridTable3-Accent41">
    <w:name w:val="Grid Table 3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customStyle="1" w:styleId="GridTable3-Accent51">
    <w:name w:val="Grid Table 3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customStyle="1" w:styleId="GridTable3-Accent61">
    <w:name w:val="Grid Table 3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customStyle="1" w:styleId="GridTable41">
    <w:name w:val="Grid Table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insideV w:val="nil"/>
        </w:tcBorders>
        <w:shd w:val="clear" w:color="auto" w:fill="231F20" w:themeFill="text1"/>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4-Accent11">
    <w:name w:val="Grid Table 4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insideV w:val="nil"/>
        </w:tcBorders>
        <w:shd w:val="clear" w:color="auto" w:fill="606EB2" w:themeFill="accent1"/>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GridTable4-Accent21">
    <w:name w:val="Grid Table 4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insideV w:val="nil"/>
        </w:tcBorders>
        <w:shd w:val="clear" w:color="auto" w:fill="41B6E6" w:themeFill="accent2"/>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GridTable4-Accent31">
    <w:name w:val="Grid Table 4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insideV w:val="nil"/>
        </w:tcBorders>
        <w:shd w:val="clear" w:color="auto" w:fill="0AA08B" w:themeFill="accent3"/>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GridTable4-Accent41">
    <w:name w:val="Grid Table 4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insideV w:val="nil"/>
        </w:tcBorders>
        <w:shd w:val="clear" w:color="auto" w:fill="EDD378" w:themeFill="accent4"/>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GridTable4-Accent51">
    <w:name w:val="Grid Table 4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insideV w:val="nil"/>
        </w:tcBorders>
        <w:shd w:val="clear" w:color="auto" w:fill="FC7753" w:themeFill="accent5"/>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GridTable4-Accent61">
    <w:name w:val="Grid Table 4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insideV w:val="nil"/>
        </w:tcBorders>
        <w:shd w:val="clear" w:color="auto" w:fill="A80064" w:themeFill="accent6"/>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GridTable5Dark1">
    <w:name w:val="Grid Table 5 Dark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5CFD1"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F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F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F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customStyle="1" w:styleId="GridTable5Dark-Accent11">
    <w:name w:val="Grid Table 5 Dark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FE1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06EB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06EB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06EB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06EB2" w:themeFill="accent1"/>
      </w:tcPr>
    </w:tblStylePr>
    <w:tblStylePr w:type="band1Vert">
      <w:tblPr/>
      <w:tcPr>
        <w:shd w:val="clear" w:color="auto" w:fill="BFC4E0" w:themeFill="accent1" w:themeFillTint="66"/>
      </w:tcPr>
    </w:tblStylePr>
    <w:tblStylePr w:type="band1Horz">
      <w:tblPr/>
      <w:tcPr>
        <w:shd w:val="clear" w:color="auto" w:fill="BFC4E0" w:themeFill="accent1" w:themeFillTint="66"/>
      </w:tcPr>
    </w:tblStylePr>
  </w:style>
  <w:style w:type="table" w:customStyle="1" w:styleId="GridTable5Dark-Accent21">
    <w:name w:val="Grid Table 5 Dark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D9F0F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B6E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B6E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B6E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B6E6" w:themeFill="accent2"/>
      </w:tcPr>
    </w:tblStylePr>
    <w:tblStylePr w:type="band1Vert">
      <w:tblPr/>
      <w:tcPr>
        <w:shd w:val="clear" w:color="auto" w:fill="B3E1F5" w:themeFill="accent2" w:themeFillTint="66"/>
      </w:tcPr>
    </w:tblStylePr>
    <w:tblStylePr w:type="band1Horz">
      <w:tblPr/>
      <w:tcPr>
        <w:shd w:val="clear" w:color="auto" w:fill="B3E1F5" w:themeFill="accent2" w:themeFillTint="66"/>
      </w:tcPr>
    </w:tblStylePr>
  </w:style>
  <w:style w:type="table" w:customStyle="1" w:styleId="GridTable5Dark-Accent31">
    <w:name w:val="Grid Table 5 Dark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BFFBF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A0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A0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A0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A08B" w:themeFill="accent3"/>
      </w:tcPr>
    </w:tblStylePr>
    <w:tblStylePr w:type="band1Vert">
      <w:tblPr/>
      <w:tcPr>
        <w:shd w:val="clear" w:color="auto" w:fill="7FF7E6" w:themeFill="accent3" w:themeFillTint="66"/>
      </w:tcPr>
    </w:tblStylePr>
    <w:tblStylePr w:type="band1Horz">
      <w:tblPr/>
      <w:tcPr>
        <w:shd w:val="clear" w:color="auto" w:fill="7FF7E6" w:themeFill="accent3" w:themeFillTint="66"/>
      </w:tcPr>
    </w:tblStylePr>
  </w:style>
  <w:style w:type="table" w:customStyle="1" w:styleId="GridTable5Dark-Accent41">
    <w:name w:val="Grid Table 5 Dark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BF6E3"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D37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D37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D37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D378" w:themeFill="accent4"/>
      </w:tcPr>
    </w:tblStylePr>
    <w:tblStylePr w:type="band1Vert">
      <w:tblPr/>
      <w:tcPr>
        <w:shd w:val="clear" w:color="auto" w:fill="F7EDC8" w:themeFill="accent4" w:themeFillTint="66"/>
      </w:tcPr>
    </w:tblStylePr>
    <w:tblStylePr w:type="band1Horz">
      <w:tblPr/>
      <w:tcPr>
        <w:shd w:val="clear" w:color="auto" w:fill="F7EDC8" w:themeFill="accent4" w:themeFillTint="66"/>
      </w:tcPr>
    </w:tblStylePr>
  </w:style>
  <w:style w:type="table" w:customStyle="1" w:styleId="GridTable5Dark-Accent51">
    <w:name w:val="Grid Table 5 Dark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EE3D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C775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C775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C775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C7753" w:themeFill="accent5"/>
      </w:tcPr>
    </w:tblStylePr>
    <w:tblStylePr w:type="band1Vert">
      <w:tblPr/>
      <w:tcPr>
        <w:shd w:val="clear" w:color="auto" w:fill="FDC8BA" w:themeFill="accent5" w:themeFillTint="66"/>
      </w:tcPr>
    </w:tblStylePr>
    <w:tblStylePr w:type="band1Horz">
      <w:tblPr/>
      <w:tcPr>
        <w:shd w:val="clear" w:color="auto" w:fill="FDC8BA" w:themeFill="accent5" w:themeFillTint="66"/>
      </w:tcPr>
    </w:tblStylePr>
  </w:style>
  <w:style w:type="table" w:customStyle="1" w:styleId="GridTable5Dark-Accent61">
    <w:name w:val="Grid Table 5 Dark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57" w:type="dxa"/>
        <w:left w:w="57" w:type="dxa"/>
        <w:bottom w:w="57" w:type="dxa"/>
        <w:right w:w="57" w:type="dxa"/>
      </w:tblCellMar>
    </w:tblPr>
    <w:tcPr>
      <w:shd w:val="clear" w:color="auto" w:fill="FFB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006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006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006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0064" w:themeFill="accent6"/>
      </w:tcPr>
    </w:tblStylePr>
    <w:tblStylePr w:type="band1Vert">
      <w:tblPr/>
      <w:tcPr>
        <w:shd w:val="clear" w:color="auto" w:fill="FF76C7" w:themeFill="accent6" w:themeFillTint="66"/>
      </w:tcPr>
    </w:tblStylePr>
    <w:tblStylePr w:type="band1Horz">
      <w:tblPr/>
      <w:tcPr>
        <w:shd w:val="clear" w:color="auto" w:fill="FF76C7" w:themeFill="accent6" w:themeFillTint="66"/>
      </w:tcPr>
    </w:tblStylePr>
  </w:style>
  <w:style w:type="table" w:customStyle="1" w:styleId="GridTable6Colorful1">
    <w:name w:val="Grid Table 6 Colorful1"/>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57" w:type="dxa"/>
      </w:tblCellMar>
    </w:tblPr>
    <w:tblStylePr w:type="firstRow">
      <w:rPr>
        <w:b/>
        <w:bCs/>
      </w:rPr>
      <w:tblPr/>
      <w:tcPr>
        <w:tcBorders>
          <w:bottom w:val="single" w:sz="12" w:space="0" w:color="807276" w:themeColor="text1" w:themeTint="99"/>
        </w:tcBorders>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GridTable6Colorful-Accent11">
    <w:name w:val="Grid Table 6 Colorful - Accent 1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57" w:type="dxa"/>
      </w:tblCellMar>
    </w:tblPr>
    <w:tblStylePr w:type="firstRow">
      <w:rPr>
        <w:b/>
        <w:bCs/>
      </w:rPr>
      <w:tblPr/>
      <w:tcPr>
        <w:tcBorders>
          <w:bottom w:val="single" w:sz="12" w:space="0" w:color="9FA7D0" w:themeColor="accent1" w:themeTint="99"/>
        </w:tcBorders>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GridTable6Colorful-Accent21">
    <w:name w:val="Grid Table 6 Colorful - Accent 21"/>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57" w:type="dxa"/>
      </w:tblCellMar>
    </w:tblPr>
    <w:tblStylePr w:type="firstRow">
      <w:rPr>
        <w:b/>
        <w:bCs/>
      </w:rPr>
      <w:tblPr/>
      <w:tcPr>
        <w:tcBorders>
          <w:bottom w:val="single" w:sz="12" w:space="0" w:color="8DD2F0" w:themeColor="accent2" w:themeTint="99"/>
        </w:tcBorders>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GridTable6Colorful-Accent31">
    <w:name w:val="Grid Table 6 Colorful - Accent 31"/>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57" w:type="dxa"/>
      </w:tblCellMar>
    </w:tblPr>
    <w:tblStylePr w:type="firstRow">
      <w:rPr>
        <w:b/>
        <w:bCs/>
      </w:rPr>
      <w:tblPr/>
      <w:tcPr>
        <w:tcBorders>
          <w:bottom w:val="single" w:sz="12" w:space="0" w:color="3FF3D9" w:themeColor="accent3" w:themeTint="99"/>
        </w:tcBorders>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GridTable6Colorful-Accent41">
    <w:name w:val="Grid Table 6 Colorful - Accent 41"/>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57" w:type="dxa"/>
      </w:tblCellMar>
    </w:tblPr>
    <w:tblStylePr w:type="firstRow">
      <w:rPr>
        <w:b/>
        <w:bCs/>
      </w:rPr>
      <w:tblPr/>
      <w:tcPr>
        <w:tcBorders>
          <w:bottom w:val="single" w:sz="12" w:space="0" w:color="F4E4AD" w:themeColor="accent4" w:themeTint="99"/>
        </w:tcBorders>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GridTable6Colorful-Accent51">
    <w:name w:val="Grid Table 6 Colorful - Accent 51"/>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57" w:type="dxa"/>
      </w:tblCellMar>
    </w:tblPr>
    <w:tblStylePr w:type="firstRow">
      <w:rPr>
        <w:b/>
        <w:bCs/>
      </w:rPr>
      <w:tblPr/>
      <w:tcPr>
        <w:tcBorders>
          <w:bottom w:val="single" w:sz="12" w:space="0" w:color="FDAD97" w:themeColor="accent5" w:themeTint="99"/>
        </w:tcBorders>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GridTable6Colorful-Accent61">
    <w:name w:val="Grid Table 6 Colorful - Accent 61"/>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57" w:type="dxa"/>
      </w:tblCellMar>
    </w:tblPr>
    <w:tblStylePr w:type="firstRow">
      <w:rPr>
        <w:b/>
        <w:bCs/>
      </w:rPr>
      <w:tblPr/>
      <w:tcPr>
        <w:tcBorders>
          <w:bottom w:val="single" w:sz="12" w:space="0" w:color="FF31AB" w:themeColor="accent6" w:themeTint="99"/>
        </w:tcBorders>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GridTable7Colorful1">
    <w:name w:val="Grid Table 7 Colorful1"/>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insideV w:val="single" w:sz="4" w:space="0" w:color="807276" w:themeColor="tex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sz="4" w:space="0" w:color="807276" w:themeColor="text1" w:themeTint="99"/>
        </w:tcBorders>
      </w:tcPr>
    </w:tblStylePr>
    <w:tblStylePr w:type="nwCell">
      <w:tblPr/>
      <w:tcPr>
        <w:tcBorders>
          <w:bottom w:val="single" w:sz="4" w:space="0" w:color="807276" w:themeColor="text1" w:themeTint="99"/>
        </w:tcBorders>
      </w:tcPr>
    </w:tblStylePr>
    <w:tblStylePr w:type="seCell">
      <w:tblPr/>
      <w:tcPr>
        <w:tcBorders>
          <w:top w:val="single" w:sz="4" w:space="0" w:color="807276" w:themeColor="text1" w:themeTint="99"/>
        </w:tcBorders>
      </w:tcPr>
    </w:tblStylePr>
    <w:tblStylePr w:type="swCell">
      <w:tblPr/>
      <w:tcPr>
        <w:tcBorders>
          <w:top w:val="single" w:sz="4" w:space="0" w:color="807276" w:themeColor="text1" w:themeTint="99"/>
        </w:tcBorders>
      </w:tcPr>
    </w:tblStylePr>
  </w:style>
  <w:style w:type="table" w:customStyle="1" w:styleId="GridTable7Colorful-Accent11">
    <w:name w:val="Grid Table 7 Colorful - Accent 1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insideV w:val="single" w:sz="4" w:space="0" w:color="9FA7D0" w:themeColor="accent1"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sz="4" w:space="0" w:color="9FA7D0" w:themeColor="accent1" w:themeTint="99"/>
        </w:tcBorders>
      </w:tcPr>
    </w:tblStylePr>
    <w:tblStylePr w:type="nwCell">
      <w:tblPr/>
      <w:tcPr>
        <w:tcBorders>
          <w:bottom w:val="single" w:sz="4" w:space="0" w:color="9FA7D0" w:themeColor="accent1" w:themeTint="99"/>
        </w:tcBorders>
      </w:tcPr>
    </w:tblStylePr>
    <w:tblStylePr w:type="seCell">
      <w:tblPr/>
      <w:tcPr>
        <w:tcBorders>
          <w:top w:val="single" w:sz="4" w:space="0" w:color="9FA7D0" w:themeColor="accent1" w:themeTint="99"/>
        </w:tcBorders>
      </w:tcPr>
    </w:tblStylePr>
    <w:tblStylePr w:type="swCell">
      <w:tblPr/>
      <w:tcPr>
        <w:tcBorders>
          <w:top w:val="single" w:sz="4" w:space="0" w:color="9FA7D0" w:themeColor="accent1" w:themeTint="99"/>
        </w:tcBorders>
      </w:tcPr>
    </w:tblStylePr>
  </w:style>
  <w:style w:type="table" w:customStyle="1" w:styleId="GridTable7Colorful-Accent21">
    <w:name w:val="Grid Table 7 Colorful - Accent 21"/>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insideV w:val="single" w:sz="4" w:space="0" w:color="8DD2F0" w:themeColor="accent2"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sz="4" w:space="0" w:color="8DD2F0" w:themeColor="accent2" w:themeTint="99"/>
        </w:tcBorders>
      </w:tcPr>
    </w:tblStylePr>
    <w:tblStylePr w:type="nwCell">
      <w:tblPr/>
      <w:tcPr>
        <w:tcBorders>
          <w:bottom w:val="single" w:sz="4" w:space="0" w:color="8DD2F0" w:themeColor="accent2" w:themeTint="99"/>
        </w:tcBorders>
      </w:tcPr>
    </w:tblStylePr>
    <w:tblStylePr w:type="seCell">
      <w:tblPr/>
      <w:tcPr>
        <w:tcBorders>
          <w:top w:val="single" w:sz="4" w:space="0" w:color="8DD2F0" w:themeColor="accent2" w:themeTint="99"/>
        </w:tcBorders>
      </w:tcPr>
    </w:tblStylePr>
    <w:tblStylePr w:type="swCell">
      <w:tblPr/>
      <w:tcPr>
        <w:tcBorders>
          <w:top w:val="single" w:sz="4" w:space="0" w:color="8DD2F0" w:themeColor="accent2" w:themeTint="99"/>
        </w:tcBorders>
      </w:tcPr>
    </w:tblStylePr>
  </w:style>
  <w:style w:type="table" w:customStyle="1" w:styleId="GridTable7Colorful-Accent31">
    <w:name w:val="Grid Table 7 Colorful - Accent 31"/>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insideV w:val="single" w:sz="4" w:space="0" w:color="3FF3D9" w:themeColor="accent3"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sz="4" w:space="0" w:color="3FF3D9" w:themeColor="accent3" w:themeTint="99"/>
        </w:tcBorders>
      </w:tcPr>
    </w:tblStylePr>
    <w:tblStylePr w:type="nwCell">
      <w:tblPr/>
      <w:tcPr>
        <w:tcBorders>
          <w:bottom w:val="single" w:sz="4" w:space="0" w:color="3FF3D9" w:themeColor="accent3" w:themeTint="99"/>
        </w:tcBorders>
      </w:tcPr>
    </w:tblStylePr>
    <w:tblStylePr w:type="seCell">
      <w:tblPr/>
      <w:tcPr>
        <w:tcBorders>
          <w:top w:val="single" w:sz="4" w:space="0" w:color="3FF3D9" w:themeColor="accent3" w:themeTint="99"/>
        </w:tcBorders>
      </w:tcPr>
    </w:tblStylePr>
    <w:tblStylePr w:type="swCell">
      <w:tblPr/>
      <w:tcPr>
        <w:tcBorders>
          <w:top w:val="single" w:sz="4" w:space="0" w:color="3FF3D9" w:themeColor="accent3" w:themeTint="99"/>
        </w:tcBorders>
      </w:tcPr>
    </w:tblStylePr>
  </w:style>
  <w:style w:type="table" w:customStyle="1" w:styleId="GridTable7Colorful-Accent41">
    <w:name w:val="Grid Table 7 Colorful - Accent 41"/>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insideV w:val="single" w:sz="4" w:space="0" w:color="F4E4AD" w:themeColor="accent4"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sz="4" w:space="0" w:color="F4E4AD" w:themeColor="accent4" w:themeTint="99"/>
        </w:tcBorders>
      </w:tcPr>
    </w:tblStylePr>
    <w:tblStylePr w:type="nwCell">
      <w:tblPr/>
      <w:tcPr>
        <w:tcBorders>
          <w:bottom w:val="single" w:sz="4" w:space="0" w:color="F4E4AD" w:themeColor="accent4" w:themeTint="99"/>
        </w:tcBorders>
      </w:tcPr>
    </w:tblStylePr>
    <w:tblStylePr w:type="seCell">
      <w:tblPr/>
      <w:tcPr>
        <w:tcBorders>
          <w:top w:val="single" w:sz="4" w:space="0" w:color="F4E4AD" w:themeColor="accent4" w:themeTint="99"/>
        </w:tcBorders>
      </w:tcPr>
    </w:tblStylePr>
    <w:tblStylePr w:type="swCell">
      <w:tblPr/>
      <w:tcPr>
        <w:tcBorders>
          <w:top w:val="single" w:sz="4" w:space="0" w:color="F4E4AD" w:themeColor="accent4" w:themeTint="99"/>
        </w:tcBorders>
      </w:tcPr>
    </w:tblStylePr>
  </w:style>
  <w:style w:type="table" w:customStyle="1" w:styleId="GridTable7Colorful-Accent51">
    <w:name w:val="Grid Table 7 Colorful - Accent 51"/>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insideV w:val="single" w:sz="4" w:space="0" w:color="FDAD97" w:themeColor="accent5"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sz="4" w:space="0" w:color="FDAD97" w:themeColor="accent5" w:themeTint="99"/>
        </w:tcBorders>
      </w:tcPr>
    </w:tblStylePr>
    <w:tblStylePr w:type="nwCell">
      <w:tblPr/>
      <w:tcPr>
        <w:tcBorders>
          <w:bottom w:val="single" w:sz="4" w:space="0" w:color="FDAD97" w:themeColor="accent5" w:themeTint="99"/>
        </w:tcBorders>
      </w:tcPr>
    </w:tblStylePr>
    <w:tblStylePr w:type="seCell">
      <w:tblPr/>
      <w:tcPr>
        <w:tcBorders>
          <w:top w:val="single" w:sz="4" w:space="0" w:color="FDAD97" w:themeColor="accent5" w:themeTint="99"/>
        </w:tcBorders>
      </w:tcPr>
    </w:tblStylePr>
    <w:tblStylePr w:type="swCell">
      <w:tblPr/>
      <w:tcPr>
        <w:tcBorders>
          <w:top w:val="single" w:sz="4" w:space="0" w:color="FDAD97" w:themeColor="accent5" w:themeTint="99"/>
        </w:tcBorders>
      </w:tcPr>
    </w:tblStylePr>
  </w:style>
  <w:style w:type="table" w:customStyle="1" w:styleId="GridTable7Colorful-Accent61">
    <w:name w:val="Grid Table 7 Colorful - Accent 61"/>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insideV w:val="single" w:sz="4" w:space="0" w:color="FF31AB" w:themeColor="accent6" w:themeTint="99"/>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sz="4" w:space="0" w:color="FF31AB" w:themeColor="accent6" w:themeTint="99"/>
        </w:tcBorders>
      </w:tcPr>
    </w:tblStylePr>
    <w:tblStylePr w:type="nwCell">
      <w:tblPr/>
      <w:tcPr>
        <w:tcBorders>
          <w:bottom w:val="single" w:sz="4" w:space="0" w:color="FF31AB" w:themeColor="accent6" w:themeTint="99"/>
        </w:tcBorders>
      </w:tcPr>
    </w:tblStylePr>
    <w:tblStylePr w:type="seCell">
      <w:tblPr/>
      <w:tcPr>
        <w:tcBorders>
          <w:top w:val="single" w:sz="4" w:space="0" w:color="FF31AB" w:themeColor="accent6" w:themeTint="99"/>
        </w:tcBorders>
      </w:tcPr>
    </w:tblStylePr>
    <w:tblStylePr w:type="swCell">
      <w:tblPr/>
      <w:tcPr>
        <w:tcBorders>
          <w:top w:val="single" w:sz="4" w:space="0" w:color="FF31AB" w:themeColor="accent6" w:themeTint="99"/>
        </w:tcBorders>
      </w:tcPr>
    </w:tblStylePr>
  </w:style>
  <w:style w:type="table" w:customStyle="1" w:styleId="ListTable1Light1">
    <w:name w:val="List Table 1 Light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07276" w:themeColor="text1" w:themeTint="99"/>
        </w:tcBorders>
      </w:tcPr>
    </w:tblStylePr>
    <w:tblStylePr w:type="lastRow">
      <w:rPr>
        <w:b/>
        <w:bCs/>
      </w:rPr>
      <w:tblPr/>
      <w:tcPr>
        <w:tcBorders>
          <w:top w:val="sing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1Light-Accent11">
    <w:name w:val="List Table 1 Light - Accent 1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9FA7D0" w:themeColor="accent1" w:themeTint="99"/>
        </w:tcBorders>
      </w:tcPr>
    </w:tblStylePr>
    <w:tblStylePr w:type="lastRow">
      <w:rPr>
        <w:b/>
        <w:bCs/>
      </w:rPr>
      <w:tblPr/>
      <w:tcPr>
        <w:tcBorders>
          <w:top w:val="sing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1Light-Accent21">
    <w:name w:val="List Table 1 Light - Accent 2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8DD2F0" w:themeColor="accent2" w:themeTint="99"/>
        </w:tcBorders>
      </w:tcPr>
    </w:tblStylePr>
    <w:tblStylePr w:type="lastRow">
      <w:rPr>
        <w:b/>
        <w:bCs/>
      </w:rPr>
      <w:tblPr/>
      <w:tcPr>
        <w:tcBorders>
          <w:top w:val="sing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1Light-Accent31">
    <w:name w:val="List Table 1 Light - Accent 3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3FF3D9" w:themeColor="accent3" w:themeTint="99"/>
        </w:tcBorders>
      </w:tcPr>
    </w:tblStylePr>
    <w:tblStylePr w:type="lastRow">
      <w:rPr>
        <w:b/>
        <w:bCs/>
      </w:rPr>
      <w:tblPr/>
      <w:tcPr>
        <w:tcBorders>
          <w:top w:val="sing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1Light-Accent41">
    <w:name w:val="List Table 1 Light - Accent 4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4E4AD" w:themeColor="accent4" w:themeTint="99"/>
        </w:tcBorders>
      </w:tcPr>
    </w:tblStylePr>
    <w:tblStylePr w:type="lastRow">
      <w:rPr>
        <w:b/>
        <w:bCs/>
      </w:rPr>
      <w:tblPr/>
      <w:tcPr>
        <w:tcBorders>
          <w:top w:val="sing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1Light-Accent51">
    <w:name w:val="List Table 1 Light - Accent 5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DAD97" w:themeColor="accent5" w:themeTint="99"/>
        </w:tcBorders>
      </w:tcPr>
    </w:tblStylePr>
    <w:tblStylePr w:type="lastRow">
      <w:rPr>
        <w:b/>
        <w:bCs/>
      </w:rPr>
      <w:tblPr/>
      <w:tcPr>
        <w:tcBorders>
          <w:top w:val="sing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1Light-Accent61">
    <w:name w:val="List Table 1 Light - Accent 6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sz="4" w:space="0" w:color="FF31AB" w:themeColor="accent6" w:themeTint="99"/>
        </w:tcBorders>
      </w:tcPr>
    </w:tblStylePr>
    <w:tblStylePr w:type="lastRow">
      <w:rPr>
        <w:b/>
        <w:bCs/>
      </w:rPr>
      <w:tblPr/>
      <w:tcPr>
        <w:tcBorders>
          <w:top w:val="sing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21">
    <w:name w:val="List Table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bottom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2-Accent11">
    <w:name w:val="List Table 2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bottom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2-Accent21">
    <w:name w:val="List Table 2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bottom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2-Accent31">
    <w:name w:val="List Table 2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bottom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2-Accent41">
    <w:name w:val="List Table 2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bottom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2-Accent51">
    <w:name w:val="List Table 2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bottom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2-Accent61">
    <w:name w:val="List Table 2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bottom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31">
    <w:name w:val="List Table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231F20" w:themeColor="text1"/>
        <w:left w:val="single" w:sz="4" w:space="0" w:color="231F20" w:themeColor="text1"/>
        <w:bottom w:val="single" w:sz="4" w:space="0" w:color="231F20" w:themeColor="text1"/>
        <w:right w:val="single" w:sz="4" w:space="0" w:color="231F20" w:themeColor="text1"/>
      </w:tblBorders>
      <w:tblCellMar>
        <w:top w:w="57" w:type="dxa"/>
        <w:left w:w="57" w:type="dxa"/>
        <w:bottom w:w="57" w:type="dxa"/>
        <w:right w:w="57" w:type="dxa"/>
      </w:tblCellMar>
    </w:tblPr>
    <w:tblStylePr w:type="firstRow">
      <w:rPr>
        <w:b/>
        <w:bCs/>
        <w:color w:val="FFFFFF" w:themeColor="background1"/>
      </w:rPr>
      <w:tblPr/>
      <w:tcPr>
        <w:shd w:val="clear" w:color="auto" w:fill="231F20" w:themeFill="text1"/>
      </w:tcPr>
    </w:tblStylePr>
    <w:tblStylePr w:type="lastRow">
      <w:rPr>
        <w:b/>
        <w:bCs/>
      </w:rPr>
      <w:tblPr/>
      <w:tcPr>
        <w:tcBorders>
          <w:top w:val="double" w:sz="4" w:space="0" w:color="231F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F20" w:themeColor="text1"/>
          <w:right w:val="single" w:sz="4" w:space="0" w:color="231F20" w:themeColor="text1"/>
        </w:tcBorders>
      </w:tcPr>
    </w:tblStylePr>
    <w:tblStylePr w:type="band1Horz">
      <w:tblPr/>
      <w:tcPr>
        <w:tcBorders>
          <w:top w:val="single" w:sz="4" w:space="0" w:color="231F20" w:themeColor="text1"/>
          <w:bottom w:val="single" w:sz="4" w:space="0" w:color="231F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F20" w:themeColor="text1"/>
          <w:left w:val="nil"/>
        </w:tcBorders>
      </w:tcPr>
    </w:tblStylePr>
    <w:tblStylePr w:type="swCell">
      <w:tblPr/>
      <w:tcPr>
        <w:tcBorders>
          <w:top w:val="double" w:sz="4" w:space="0" w:color="231F20" w:themeColor="text1"/>
          <w:right w:val="nil"/>
        </w:tcBorders>
      </w:tcPr>
    </w:tblStylePr>
  </w:style>
  <w:style w:type="table" w:customStyle="1" w:styleId="ListTable3-Accent21">
    <w:name w:val="List Table 3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41B6E6" w:themeColor="accent2"/>
        <w:left w:val="single" w:sz="4" w:space="0" w:color="41B6E6" w:themeColor="accent2"/>
        <w:bottom w:val="single" w:sz="4" w:space="0" w:color="41B6E6" w:themeColor="accent2"/>
        <w:right w:val="single" w:sz="4" w:space="0" w:color="41B6E6" w:themeColor="accent2"/>
      </w:tblBorders>
      <w:tblCellMar>
        <w:top w:w="57" w:type="dxa"/>
        <w:left w:w="57" w:type="dxa"/>
        <w:bottom w:w="57" w:type="dxa"/>
        <w:right w:w="57" w:type="dxa"/>
      </w:tblCellMar>
    </w:tblPr>
    <w:tblStylePr w:type="firstRow">
      <w:rPr>
        <w:b/>
        <w:bCs/>
        <w:color w:val="FFFFFF" w:themeColor="background1"/>
      </w:rPr>
      <w:tblPr/>
      <w:tcPr>
        <w:shd w:val="clear" w:color="auto" w:fill="41B6E6" w:themeFill="accent2"/>
      </w:tcPr>
    </w:tblStylePr>
    <w:tblStylePr w:type="lastRow">
      <w:rPr>
        <w:b/>
        <w:bCs/>
      </w:rPr>
      <w:tblPr/>
      <w:tcPr>
        <w:tcBorders>
          <w:top w:val="double" w:sz="4" w:space="0" w:color="41B6E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B6E6" w:themeColor="accent2"/>
          <w:right w:val="single" w:sz="4" w:space="0" w:color="41B6E6" w:themeColor="accent2"/>
        </w:tcBorders>
      </w:tcPr>
    </w:tblStylePr>
    <w:tblStylePr w:type="band1Horz">
      <w:tblPr/>
      <w:tcPr>
        <w:tcBorders>
          <w:top w:val="single" w:sz="4" w:space="0" w:color="41B6E6" w:themeColor="accent2"/>
          <w:bottom w:val="single" w:sz="4" w:space="0" w:color="41B6E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B6E6" w:themeColor="accent2"/>
          <w:left w:val="nil"/>
        </w:tcBorders>
      </w:tcPr>
    </w:tblStylePr>
    <w:tblStylePr w:type="swCell">
      <w:tblPr/>
      <w:tcPr>
        <w:tcBorders>
          <w:top w:val="double" w:sz="4" w:space="0" w:color="41B6E6" w:themeColor="accent2"/>
          <w:right w:val="nil"/>
        </w:tcBorders>
      </w:tcPr>
    </w:tblStylePr>
  </w:style>
  <w:style w:type="table" w:customStyle="1" w:styleId="ListTable3-Accent31">
    <w:name w:val="List Table 3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0AA08B" w:themeColor="accent3"/>
        <w:left w:val="single" w:sz="4" w:space="0" w:color="0AA08B" w:themeColor="accent3"/>
        <w:bottom w:val="single" w:sz="4" w:space="0" w:color="0AA08B" w:themeColor="accent3"/>
        <w:right w:val="single" w:sz="4" w:space="0" w:color="0AA08B" w:themeColor="accent3"/>
      </w:tblBorders>
      <w:tblCellMar>
        <w:top w:w="57" w:type="dxa"/>
        <w:left w:w="57" w:type="dxa"/>
        <w:bottom w:w="57" w:type="dxa"/>
        <w:right w:w="57" w:type="dxa"/>
      </w:tblCellMar>
    </w:tblPr>
    <w:tblStylePr w:type="firstRow">
      <w:rPr>
        <w:b/>
        <w:bCs/>
        <w:color w:val="FFFFFF" w:themeColor="background1"/>
      </w:rPr>
      <w:tblPr/>
      <w:tcPr>
        <w:shd w:val="clear" w:color="auto" w:fill="0AA08B" w:themeFill="accent3"/>
      </w:tcPr>
    </w:tblStylePr>
    <w:tblStylePr w:type="lastRow">
      <w:rPr>
        <w:b/>
        <w:bCs/>
      </w:rPr>
      <w:tblPr/>
      <w:tcPr>
        <w:tcBorders>
          <w:top w:val="double" w:sz="4" w:space="0" w:color="0AA0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A08B" w:themeColor="accent3"/>
          <w:right w:val="single" w:sz="4" w:space="0" w:color="0AA08B" w:themeColor="accent3"/>
        </w:tcBorders>
      </w:tcPr>
    </w:tblStylePr>
    <w:tblStylePr w:type="band1Horz">
      <w:tblPr/>
      <w:tcPr>
        <w:tcBorders>
          <w:top w:val="single" w:sz="4" w:space="0" w:color="0AA08B" w:themeColor="accent3"/>
          <w:bottom w:val="single" w:sz="4" w:space="0" w:color="0AA0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A08B" w:themeColor="accent3"/>
          <w:left w:val="nil"/>
        </w:tcBorders>
      </w:tcPr>
    </w:tblStylePr>
    <w:tblStylePr w:type="swCell">
      <w:tblPr/>
      <w:tcPr>
        <w:tcBorders>
          <w:top w:val="double" w:sz="4" w:space="0" w:color="0AA08B" w:themeColor="accent3"/>
          <w:right w:val="nil"/>
        </w:tcBorders>
      </w:tcPr>
    </w:tblStylePr>
  </w:style>
  <w:style w:type="table" w:customStyle="1" w:styleId="ListTable3-Accent41">
    <w:name w:val="List Table 3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EDD378" w:themeColor="accent4"/>
        <w:left w:val="single" w:sz="4" w:space="0" w:color="EDD378" w:themeColor="accent4"/>
        <w:bottom w:val="single" w:sz="4" w:space="0" w:color="EDD378" w:themeColor="accent4"/>
        <w:right w:val="single" w:sz="4" w:space="0" w:color="EDD378" w:themeColor="accent4"/>
      </w:tblBorders>
      <w:tblCellMar>
        <w:top w:w="57" w:type="dxa"/>
        <w:left w:w="57" w:type="dxa"/>
        <w:bottom w:w="57" w:type="dxa"/>
        <w:right w:w="57" w:type="dxa"/>
      </w:tblCellMar>
    </w:tblPr>
    <w:tblStylePr w:type="firstRow">
      <w:rPr>
        <w:b/>
        <w:bCs/>
        <w:color w:val="FFFFFF" w:themeColor="background1"/>
      </w:rPr>
      <w:tblPr/>
      <w:tcPr>
        <w:shd w:val="clear" w:color="auto" w:fill="EDD378" w:themeFill="accent4"/>
      </w:tcPr>
    </w:tblStylePr>
    <w:tblStylePr w:type="lastRow">
      <w:rPr>
        <w:b/>
        <w:bCs/>
      </w:rPr>
      <w:tblPr/>
      <w:tcPr>
        <w:tcBorders>
          <w:top w:val="double" w:sz="4" w:space="0" w:color="EDD37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D378" w:themeColor="accent4"/>
          <w:right w:val="single" w:sz="4" w:space="0" w:color="EDD378" w:themeColor="accent4"/>
        </w:tcBorders>
      </w:tcPr>
    </w:tblStylePr>
    <w:tblStylePr w:type="band1Horz">
      <w:tblPr/>
      <w:tcPr>
        <w:tcBorders>
          <w:top w:val="single" w:sz="4" w:space="0" w:color="EDD378" w:themeColor="accent4"/>
          <w:bottom w:val="single" w:sz="4" w:space="0" w:color="EDD37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D378" w:themeColor="accent4"/>
          <w:left w:val="nil"/>
        </w:tcBorders>
      </w:tcPr>
    </w:tblStylePr>
    <w:tblStylePr w:type="swCell">
      <w:tblPr/>
      <w:tcPr>
        <w:tcBorders>
          <w:top w:val="double" w:sz="4" w:space="0" w:color="EDD378" w:themeColor="accent4"/>
          <w:right w:val="nil"/>
        </w:tcBorders>
      </w:tcPr>
    </w:tblStylePr>
  </w:style>
  <w:style w:type="table" w:customStyle="1" w:styleId="ListTable3-Accent51">
    <w:name w:val="List Table 3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C7753" w:themeColor="accent5"/>
        <w:left w:val="single" w:sz="4" w:space="0" w:color="FC7753" w:themeColor="accent5"/>
        <w:bottom w:val="single" w:sz="4" w:space="0" w:color="FC7753" w:themeColor="accent5"/>
        <w:right w:val="single" w:sz="4" w:space="0" w:color="FC7753" w:themeColor="accent5"/>
      </w:tblBorders>
      <w:tblCellMar>
        <w:top w:w="57" w:type="dxa"/>
        <w:left w:w="57" w:type="dxa"/>
        <w:bottom w:w="57" w:type="dxa"/>
        <w:right w:w="57" w:type="dxa"/>
      </w:tblCellMar>
    </w:tblPr>
    <w:tblStylePr w:type="firstRow">
      <w:rPr>
        <w:b/>
        <w:bCs/>
        <w:color w:val="FFFFFF" w:themeColor="background1"/>
      </w:rPr>
      <w:tblPr/>
      <w:tcPr>
        <w:shd w:val="clear" w:color="auto" w:fill="FC7753" w:themeFill="accent5"/>
      </w:tcPr>
    </w:tblStylePr>
    <w:tblStylePr w:type="lastRow">
      <w:rPr>
        <w:b/>
        <w:bCs/>
      </w:rPr>
      <w:tblPr/>
      <w:tcPr>
        <w:tcBorders>
          <w:top w:val="double" w:sz="4" w:space="0" w:color="FC775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C7753" w:themeColor="accent5"/>
          <w:right w:val="single" w:sz="4" w:space="0" w:color="FC7753" w:themeColor="accent5"/>
        </w:tcBorders>
      </w:tcPr>
    </w:tblStylePr>
    <w:tblStylePr w:type="band1Horz">
      <w:tblPr/>
      <w:tcPr>
        <w:tcBorders>
          <w:top w:val="single" w:sz="4" w:space="0" w:color="FC7753" w:themeColor="accent5"/>
          <w:bottom w:val="single" w:sz="4" w:space="0" w:color="FC775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C7753" w:themeColor="accent5"/>
          <w:left w:val="nil"/>
        </w:tcBorders>
      </w:tcPr>
    </w:tblStylePr>
    <w:tblStylePr w:type="swCell">
      <w:tblPr/>
      <w:tcPr>
        <w:tcBorders>
          <w:top w:val="double" w:sz="4" w:space="0" w:color="FC7753" w:themeColor="accent5"/>
          <w:right w:val="nil"/>
        </w:tcBorders>
      </w:tcPr>
    </w:tblStylePr>
  </w:style>
  <w:style w:type="table" w:customStyle="1" w:styleId="ListTable3-Accent61">
    <w:name w:val="List Table 3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A80064" w:themeColor="accent6"/>
        <w:left w:val="single" w:sz="4" w:space="0" w:color="A80064" w:themeColor="accent6"/>
        <w:bottom w:val="single" w:sz="4" w:space="0" w:color="A80064" w:themeColor="accent6"/>
        <w:right w:val="single" w:sz="4" w:space="0" w:color="A80064" w:themeColor="accent6"/>
      </w:tblBorders>
      <w:tblCellMar>
        <w:top w:w="57" w:type="dxa"/>
        <w:left w:w="57" w:type="dxa"/>
        <w:bottom w:w="57" w:type="dxa"/>
        <w:right w:w="57" w:type="dxa"/>
      </w:tblCellMar>
    </w:tblPr>
    <w:tblStylePr w:type="firstRow">
      <w:rPr>
        <w:b/>
        <w:bCs/>
        <w:color w:val="FFFFFF" w:themeColor="background1"/>
      </w:rPr>
      <w:tblPr/>
      <w:tcPr>
        <w:shd w:val="clear" w:color="auto" w:fill="A80064" w:themeFill="accent6"/>
      </w:tcPr>
    </w:tblStylePr>
    <w:tblStylePr w:type="lastRow">
      <w:rPr>
        <w:b/>
        <w:bCs/>
      </w:rPr>
      <w:tblPr/>
      <w:tcPr>
        <w:tcBorders>
          <w:top w:val="double" w:sz="4" w:space="0" w:color="A8006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0064" w:themeColor="accent6"/>
          <w:right w:val="single" w:sz="4" w:space="0" w:color="A80064" w:themeColor="accent6"/>
        </w:tcBorders>
      </w:tcPr>
    </w:tblStylePr>
    <w:tblStylePr w:type="band1Horz">
      <w:tblPr/>
      <w:tcPr>
        <w:tcBorders>
          <w:top w:val="single" w:sz="4" w:space="0" w:color="A80064" w:themeColor="accent6"/>
          <w:bottom w:val="single" w:sz="4" w:space="0" w:color="A8006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0064" w:themeColor="accent6"/>
          <w:left w:val="nil"/>
        </w:tcBorders>
      </w:tcPr>
    </w:tblStylePr>
    <w:tblStylePr w:type="swCell">
      <w:tblPr/>
      <w:tcPr>
        <w:tcBorders>
          <w:top w:val="double" w:sz="4" w:space="0" w:color="A80064" w:themeColor="accent6"/>
          <w:right w:val="nil"/>
        </w:tcBorders>
      </w:tcPr>
    </w:tblStylePr>
  </w:style>
  <w:style w:type="table" w:customStyle="1" w:styleId="ListTable41">
    <w:name w:val="List Table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07276" w:themeColor="text1" w:themeTint="99"/>
        <w:left w:val="single" w:sz="4" w:space="0" w:color="807276" w:themeColor="text1" w:themeTint="99"/>
        <w:bottom w:val="single" w:sz="4" w:space="0" w:color="807276" w:themeColor="text1" w:themeTint="99"/>
        <w:right w:val="single" w:sz="4" w:space="0" w:color="807276" w:themeColor="text1" w:themeTint="99"/>
        <w:insideH w:val="single" w:sz="4" w:space="0" w:color="807276" w:themeColor="tex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231F20" w:themeColor="text1"/>
          <w:left w:val="single" w:sz="4" w:space="0" w:color="231F20" w:themeColor="text1"/>
          <w:bottom w:val="single" w:sz="4" w:space="0" w:color="231F20" w:themeColor="text1"/>
          <w:right w:val="single" w:sz="4" w:space="0" w:color="231F20" w:themeColor="text1"/>
          <w:insideH w:val="nil"/>
        </w:tcBorders>
        <w:shd w:val="clear" w:color="auto" w:fill="231F20" w:themeFill="text1"/>
      </w:tcPr>
    </w:tblStylePr>
    <w:tblStylePr w:type="lastRow">
      <w:rPr>
        <w:b/>
        <w:bCs/>
      </w:rPr>
      <w:tblPr/>
      <w:tcPr>
        <w:tcBorders>
          <w:top w:val="double" w:sz="4" w:space="0" w:color="807276" w:themeColor="text1" w:themeTint="99"/>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4-Accent11">
    <w:name w:val="List Table 4 - Accent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FA7D0" w:themeColor="accent1" w:themeTint="99"/>
        <w:left w:val="single" w:sz="4" w:space="0" w:color="9FA7D0" w:themeColor="accent1" w:themeTint="99"/>
        <w:bottom w:val="single" w:sz="4" w:space="0" w:color="9FA7D0" w:themeColor="accent1" w:themeTint="99"/>
        <w:right w:val="single" w:sz="4" w:space="0" w:color="9FA7D0" w:themeColor="accent1" w:themeTint="99"/>
        <w:insideH w:val="single" w:sz="4" w:space="0" w:color="9FA7D0" w:themeColor="accent1"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606EB2" w:themeColor="accent1"/>
          <w:left w:val="single" w:sz="4" w:space="0" w:color="606EB2" w:themeColor="accent1"/>
          <w:bottom w:val="single" w:sz="4" w:space="0" w:color="606EB2" w:themeColor="accent1"/>
          <w:right w:val="single" w:sz="4" w:space="0" w:color="606EB2" w:themeColor="accent1"/>
          <w:insideH w:val="nil"/>
        </w:tcBorders>
        <w:shd w:val="clear" w:color="auto" w:fill="606EB2" w:themeFill="accent1"/>
      </w:tcPr>
    </w:tblStylePr>
    <w:tblStylePr w:type="lastRow">
      <w:rPr>
        <w:b/>
        <w:bCs/>
      </w:rPr>
      <w:tblPr/>
      <w:tcPr>
        <w:tcBorders>
          <w:top w:val="double" w:sz="4" w:space="0" w:color="9FA7D0" w:themeColor="accent1" w:themeTint="99"/>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4-Accent21">
    <w:name w:val="List Table 4 - Accent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8DD2F0" w:themeColor="accent2" w:themeTint="99"/>
        <w:left w:val="single" w:sz="4" w:space="0" w:color="8DD2F0" w:themeColor="accent2" w:themeTint="99"/>
        <w:bottom w:val="single" w:sz="4" w:space="0" w:color="8DD2F0" w:themeColor="accent2" w:themeTint="99"/>
        <w:right w:val="single" w:sz="4" w:space="0" w:color="8DD2F0" w:themeColor="accent2" w:themeTint="99"/>
        <w:insideH w:val="single" w:sz="4" w:space="0" w:color="8DD2F0" w:themeColor="accent2"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41B6E6" w:themeColor="accent2"/>
          <w:left w:val="single" w:sz="4" w:space="0" w:color="41B6E6" w:themeColor="accent2"/>
          <w:bottom w:val="single" w:sz="4" w:space="0" w:color="41B6E6" w:themeColor="accent2"/>
          <w:right w:val="single" w:sz="4" w:space="0" w:color="41B6E6" w:themeColor="accent2"/>
          <w:insideH w:val="nil"/>
        </w:tcBorders>
        <w:shd w:val="clear" w:color="auto" w:fill="41B6E6" w:themeFill="accent2"/>
      </w:tcPr>
    </w:tblStylePr>
    <w:tblStylePr w:type="lastRow">
      <w:rPr>
        <w:b/>
        <w:bCs/>
      </w:rPr>
      <w:tblPr/>
      <w:tcPr>
        <w:tcBorders>
          <w:top w:val="double" w:sz="4" w:space="0" w:color="8DD2F0" w:themeColor="accent2" w:themeTint="99"/>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4-Accent31">
    <w:name w:val="List Table 4 - Accent 3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3FF3D9" w:themeColor="accent3" w:themeTint="99"/>
        <w:left w:val="single" w:sz="4" w:space="0" w:color="3FF3D9" w:themeColor="accent3" w:themeTint="99"/>
        <w:bottom w:val="single" w:sz="4" w:space="0" w:color="3FF3D9" w:themeColor="accent3" w:themeTint="99"/>
        <w:right w:val="single" w:sz="4" w:space="0" w:color="3FF3D9" w:themeColor="accent3" w:themeTint="99"/>
        <w:insideH w:val="single" w:sz="4" w:space="0" w:color="3FF3D9" w:themeColor="accent3"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0AA08B" w:themeColor="accent3"/>
          <w:left w:val="single" w:sz="4" w:space="0" w:color="0AA08B" w:themeColor="accent3"/>
          <w:bottom w:val="single" w:sz="4" w:space="0" w:color="0AA08B" w:themeColor="accent3"/>
          <w:right w:val="single" w:sz="4" w:space="0" w:color="0AA08B" w:themeColor="accent3"/>
          <w:insideH w:val="nil"/>
        </w:tcBorders>
        <w:shd w:val="clear" w:color="auto" w:fill="0AA08B" w:themeFill="accent3"/>
      </w:tcPr>
    </w:tblStylePr>
    <w:tblStylePr w:type="lastRow">
      <w:rPr>
        <w:b/>
        <w:bCs/>
      </w:rPr>
      <w:tblPr/>
      <w:tcPr>
        <w:tcBorders>
          <w:top w:val="double" w:sz="4" w:space="0" w:color="3FF3D9" w:themeColor="accent3" w:themeTint="99"/>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4-Accent41">
    <w:name w:val="List Table 4 - Accent 4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4E4AD" w:themeColor="accent4" w:themeTint="99"/>
        <w:left w:val="single" w:sz="4" w:space="0" w:color="F4E4AD" w:themeColor="accent4" w:themeTint="99"/>
        <w:bottom w:val="single" w:sz="4" w:space="0" w:color="F4E4AD" w:themeColor="accent4" w:themeTint="99"/>
        <w:right w:val="single" w:sz="4" w:space="0" w:color="F4E4AD" w:themeColor="accent4" w:themeTint="99"/>
        <w:insideH w:val="single" w:sz="4" w:space="0" w:color="F4E4AD" w:themeColor="accent4"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EDD378" w:themeColor="accent4"/>
          <w:left w:val="single" w:sz="4" w:space="0" w:color="EDD378" w:themeColor="accent4"/>
          <w:bottom w:val="single" w:sz="4" w:space="0" w:color="EDD378" w:themeColor="accent4"/>
          <w:right w:val="single" w:sz="4" w:space="0" w:color="EDD378" w:themeColor="accent4"/>
          <w:insideH w:val="nil"/>
        </w:tcBorders>
        <w:shd w:val="clear" w:color="auto" w:fill="EDD378" w:themeFill="accent4"/>
      </w:tcPr>
    </w:tblStylePr>
    <w:tblStylePr w:type="lastRow">
      <w:rPr>
        <w:b/>
        <w:bCs/>
      </w:rPr>
      <w:tblPr/>
      <w:tcPr>
        <w:tcBorders>
          <w:top w:val="double" w:sz="4" w:space="0" w:color="F4E4AD" w:themeColor="accent4" w:themeTint="99"/>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4-Accent51">
    <w:name w:val="List Table 4 - Accent 5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DAD97" w:themeColor="accent5" w:themeTint="99"/>
        <w:left w:val="single" w:sz="4" w:space="0" w:color="FDAD97" w:themeColor="accent5" w:themeTint="99"/>
        <w:bottom w:val="single" w:sz="4" w:space="0" w:color="FDAD97" w:themeColor="accent5" w:themeTint="99"/>
        <w:right w:val="single" w:sz="4" w:space="0" w:color="FDAD97" w:themeColor="accent5" w:themeTint="99"/>
        <w:insideH w:val="single" w:sz="4" w:space="0" w:color="FDAD97" w:themeColor="accent5"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FC7753" w:themeColor="accent5"/>
          <w:left w:val="single" w:sz="4" w:space="0" w:color="FC7753" w:themeColor="accent5"/>
          <w:bottom w:val="single" w:sz="4" w:space="0" w:color="FC7753" w:themeColor="accent5"/>
          <w:right w:val="single" w:sz="4" w:space="0" w:color="FC7753" w:themeColor="accent5"/>
          <w:insideH w:val="nil"/>
        </w:tcBorders>
        <w:shd w:val="clear" w:color="auto" w:fill="FC7753" w:themeFill="accent5"/>
      </w:tcPr>
    </w:tblStylePr>
    <w:tblStylePr w:type="lastRow">
      <w:rPr>
        <w:b/>
        <w:bCs/>
      </w:rPr>
      <w:tblPr/>
      <w:tcPr>
        <w:tcBorders>
          <w:top w:val="double" w:sz="4" w:space="0" w:color="FDAD97" w:themeColor="accent5" w:themeTint="99"/>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4-Accent61">
    <w:name w:val="List Table 4 - Accent 6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FF31AB" w:themeColor="accent6" w:themeTint="99"/>
        <w:left w:val="single" w:sz="4" w:space="0" w:color="FF31AB" w:themeColor="accent6" w:themeTint="99"/>
        <w:bottom w:val="single" w:sz="4" w:space="0" w:color="FF31AB" w:themeColor="accent6" w:themeTint="99"/>
        <w:right w:val="single" w:sz="4" w:space="0" w:color="FF31AB" w:themeColor="accent6" w:themeTint="99"/>
        <w:insideH w:val="single" w:sz="4" w:space="0" w:color="FF31AB" w:themeColor="accent6" w:themeTint="99"/>
      </w:tblBorders>
      <w:tblCellMar>
        <w:top w:w="57" w:type="dxa"/>
        <w:left w:w="57" w:type="dxa"/>
        <w:bottom w:w="57" w:type="dxa"/>
        <w:right w:w="57" w:type="dxa"/>
      </w:tblCellMar>
    </w:tblPr>
    <w:tblStylePr w:type="firstRow">
      <w:rPr>
        <w:b/>
        <w:bCs/>
        <w:color w:val="FFFFFF" w:themeColor="background1"/>
      </w:rPr>
      <w:tblPr/>
      <w:tcPr>
        <w:tcBorders>
          <w:top w:val="single" w:sz="4" w:space="0" w:color="A80064" w:themeColor="accent6"/>
          <w:left w:val="single" w:sz="4" w:space="0" w:color="A80064" w:themeColor="accent6"/>
          <w:bottom w:val="single" w:sz="4" w:space="0" w:color="A80064" w:themeColor="accent6"/>
          <w:right w:val="single" w:sz="4" w:space="0" w:color="A80064" w:themeColor="accent6"/>
          <w:insideH w:val="nil"/>
        </w:tcBorders>
        <w:shd w:val="clear" w:color="auto" w:fill="A80064" w:themeFill="accent6"/>
      </w:tcPr>
    </w:tblStylePr>
    <w:tblStylePr w:type="lastRow">
      <w:rPr>
        <w:b/>
        <w:bCs/>
      </w:rPr>
      <w:tblPr/>
      <w:tcPr>
        <w:tcBorders>
          <w:top w:val="double" w:sz="4" w:space="0" w:color="FF31AB" w:themeColor="accent6" w:themeTint="99"/>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5Dark1">
    <w:name w:val="List Table 5 Dark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231F20" w:themeColor="text1"/>
        <w:left w:val="single" w:sz="24" w:space="0" w:color="231F20" w:themeColor="text1"/>
        <w:bottom w:val="single" w:sz="24" w:space="0" w:color="231F20" w:themeColor="text1"/>
        <w:right w:val="single" w:sz="24" w:space="0" w:color="231F20" w:themeColor="text1"/>
      </w:tblBorders>
      <w:tblCellMar>
        <w:top w:w="85" w:type="dxa"/>
        <w:left w:w="85" w:type="dxa"/>
        <w:bottom w:w="85" w:type="dxa"/>
        <w:right w:w="85" w:type="dxa"/>
      </w:tblCellMar>
    </w:tblPr>
    <w:tcPr>
      <w:shd w:val="clear" w:color="auto" w:fill="231F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606EB2" w:themeColor="accent1"/>
        <w:left w:val="single" w:sz="24" w:space="0" w:color="606EB2" w:themeColor="accent1"/>
        <w:bottom w:val="single" w:sz="24" w:space="0" w:color="606EB2" w:themeColor="accent1"/>
        <w:right w:val="single" w:sz="24" w:space="0" w:color="606EB2" w:themeColor="accent1"/>
      </w:tblBorders>
      <w:tblCellMar>
        <w:top w:w="85" w:type="dxa"/>
        <w:left w:w="85" w:type="dxa"/>
        <w:bottom w:w="85" w:type="dxa"/>
        <w:right w:w="85" w:type="dxa"/>
      </w:tblCellMar>
    </w:tblPr>
    <w:tcPr>
      <w:shd w:val="clear" w:color="auto" w:fill="606EB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41B6E6" w:themeColor="accent2"/>
        <w:left w:val="single" w:sz="24" w:space="0" w:color="41B6E6" w:themeColor="accent2"/>
        <w:bottom w:val="single" w:sz="24" w:space="0" w:color="41B6E6" w:themeColor="accent2"/>
        <w:right w:val="single" w:sz="24" w:space="0" w:color="41B6E6" w:themeColor="accent2"/>
      </w:tblBorders>
      <w:tblCellMar>
        <w:top w:w="85" w:type="dxa"/>
        <w:left w:w="85" w:type="dxa"/>
        <w:bottom w:w="85" w:type="dxa"/>
        <w:right w:w="85" w:type="dxa"/>
      </w:tblCellMar>
    </w:tblPr>
    <w:tcPr>
      <w:shd w:val="clear" w:color="auto" w:fill="41B6E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0AA08B" w:themeColor="accent3"/>
        <w:left w:val="single" w:sz="24" w:space="0" w:color="0AA08B" w:themeColor="accent3"/>
        <w:bottom w:val="single" w:sz="24" w:space="0" w:color="0AA08B" w:themeColor="accent3"/>
        <w:right w:val="single" w:sz="24" w:space="0" w:color="0AA08B" w:themeColor="accent3"/>
      </w:tblBorders>
      <w:tblCellMar>
        <w:top w:w="85" w:type="dxa"/>
        <w:left w:w="85" w:type="dxa"/>
        <w:bottom w:w="85" w:type="dxa"/>
        <w:right w:w="85" w:type="dxa"/>
      </w:tblCellMar>
    </w:tblPr>
    <w:tcPr>
      <w:shd w:val="clear" w:color="auto" w:fill="0AA08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EDD378" w:themeColor="accent4"/>
        <w:left w:val="single" w:sz="24" w:space="0" w:color="EDD378" w:themeColor="accent4"/>
        <w:bottom w:val="single" w:sz="24" w:space="0" w:color="EDD378" w:themeColor="accent4"/>
        <w:right w:val="single" w:sz="24" w:space="0" w:color="EDD378" w:themeColor="accent4"/>
      </w:tblBorders>
      <w:tblCellMar>
        <w:top w:w="85" w:type="dxa"/>
        <w:left w:w="85" w:type="dxa"/>
        <w:bottom w:w="85" w:type="dxa"/>
        <w:right w:w="85" w:type="dxa"/>
      </w:tblCellMar>
    </w:tblPr>
    <w:tcPr>
      <w:shd w:val="clear" w:color="auto" w:fill="EDD37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FC7753" w:themeColor="accent5"/>
        <w:left w:val="single" w:sz="24" w:space="0" w:color="FC7753" w:themeColor="accent5"/>
        <w:bottom w:val="single" w:sz="24" w:space="0" w:color="FC7753" w:themeColor="accent5"/>
        <w:right w:val="single" w:sz="24" w:space="0" w:color="FC7753" w:themeColor="accent5"/>
      </w:tblBorders>
      <w:tblCellMar>
        <w:top w:w="85" w:type="dxa"/>
        <w:left w:w="85" w:type="dxa"/>
        <w:bottom w:w="85" w:type="dxa"/>
        <w:right w:w="85" w:type="dxa"/>
      </w:tblCellMar>
    </w:tblPr>
    <w:tcPr>
      <w:shd w:val="clear" w:color="auto" w:fill="FC775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98"/>
    <w:semiHidden/>
    <w:rsid w:val="00573428"/>
    <w:rPr>
      <w:rFonts w:asciiTheme="minorHAnsi" w:eastAsia="Century Gothic" w:hAnsiTheme="minorHAnsi" w:cstheme="minorBidi"/>
      <w:color w:val="FFFFFF" w:themeColor="background1"/>
      <w:lang w:eastAsia="en-US"/>
    </w:rPr>
    <w:tblPr>
      <w:tblStyleRowBandSize w:val="1"/>
      <w:tblStyleColBandSize w:val="1"/>
      <w:tblBorders>
        <w:top w:val="single" w:sz="24" w:space="0" w:color="A80064" w:themeColor="accent6"/>
        <w:left w:val="single" w:sz="24" w:space="0" w:color="A80064" w:themeColor="accent6"/>
        <w:bottom w:val="single" w:sz="24" w:space="0" w:color="A80064" w:themeColor="accent6"/>
        <w:right w:val="single" w:sz="24" w:space="0" w:color="A80064" w:themeColor="accent6"/>
      </w:tblBorders>
      <w:tblCellMar>
        <w:top w:w="85" w:type="dxa"/>
        <w:left w:w="85" w:type="dxa"/>
        <w:bottom w:w="85" w:type="dxa"/>
        <w:right w:w="85" w:type="dxa"/>
      </w:tblCellMar>
    </w:tblPr>
    <w:tcPr>
      <w:shd w:val="clear" w:color="auto" w:fill="A8006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Borders>
        <w:top w:val="single" w:sz="4" w:space="0" w:color="231F20" w:themeColor="text1"/>
        <w:bottom w:val="single" w:sz="4" w:space="0" w:color="231F20" w:themeColor="text1"/>
      </w:tblBorders>
      <w:tblCellMar>
        <w:top w:w="57" w:type="dxa"/>
        <w:left w:w="57" w:type="dxa"/>
        <w:bottom w:w="57" w:type="dxa"/>
        <w:right w:w="57" w:type="dxa"/>
      </w:tblCellMar>
    </w:tblPr>
    <w:tblStylePr w:type="firstRow">
      <w:rPr>
        <w:b/>
        <w:bCs/>
      </w:rPr>
      <w:tblPr/>
      <w:tcPr>
        <w:tcBorders>
          <w:bottom w:val="single" w:sz="4" w:space="0" w:color="231F20" w:themeColor="text1"/>
        </w:tcBorders>
      </w:tcPr>
    </w:tblStylePr>
    <w:tblStylePr w:type="lastRow">
      <w:rPr>
        <w:b/>
        <w:bCs/>
      </w:rPr>
      <w:tblPr/>
      <w:tcPr>
        <w:tcBorders>
          <w:top w:val="double" w:sz="4" w:space="0" w:color="231F20" w:themeColor="text1"/>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customStyle="1" w:styleId="ListTable6Colorful-Accent11">
    <w:name w:val="List Table 6 Colorful - Accent 1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Borders>
        <w:top w:val="single" w:sz="4" w:space="0" w:color="606EB2" w:themeColor="accent1"/>
        <w:bottom w:val="single" w:sz="4" w:space="0" w:color="606EB2" w:themeColor="accent1"/>
      </w:tblBorders>
      <w:tblCellMar>
        <w:top w:w="57" w:type="dxa"/>
        <w:left w:w="57" w:type="dxa"/>
        <w:bottom w:w="57" w:type="dxa"/>
        <w:right w:w="57" w:type="dxa"/>
      </w:tblCellMar>
    </w:tblPr>
    <w:tblStylePr w:type="firstRow">
      <w:rPr>
        <w:b/>
        <w:bCs/>
      </w:rPr>
      <w:tblPr/>
      <w:tcPr>
        <w:tcBorders>
          <w:bottom w:val="single" w:sz="4" w:space="0" w:color="606EB2" w:themeColor="accent1"/>
        </w:tcBorders>
      </w:tcPr>
    </w:tblStylePr>
    <w:tblStylePr w:type="lastRow">
      <w:rPr>
        <w:b/>
        <w:bCs/>
      </w:rPr>
      <w:tblPr/>
      <w:tcPr>
        <w:tcBorders>
          <w:top w:val="double" w:sz="4" w:space="0" w:color="606EB2" w:themeColor="accent1"/>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customStyle="1" w:styleId="ListTable6Colorful-Accent21">
    <w:name w:val="List Table 6 Colorful - Accent 21"/>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Borders>
        <w:top w:val="single" w:sz="4" w:space="0" w:color="41B6E6" w:themeColor="accent2"/>
        <w:bottom w:val="single" w:sz="4" w:space="0" w:color="41B6E6" w:themeColor="accent2"/>
      </w:tblBorders>
      <w:tblCellMar>
        <w:top w:w="57" w:type="dxa"/>
        <w:left w:w="57" w:type="dxa"/>
        <w:bottom w:w="57" w:type="dxa"/>
        <w:right w:w="57" w:type="dxa"/>
      </w:tblCellMar>
    </w:tblPr>
    <w:tblStylePr w:type="firstRow">
      <w:rPr>
        <w:b/>
        <w:bCs/>
      </w:rPr>
      <w:tblPr/>
      <w:tcPr>
        <w:tcBorders>
          <w:bottom w:val="single" w:sz="4" w:space="0" w:color="41B6E6" w:themeColor="accent2"/>
        </w:tcBorders>
      </w:tcPr>
    </w:tblStylePr>
    <w:tblStylePr w:type="lastRow">
      <w:rPr>
        <w:b/>
        <w:bCs/>
      </w:rPr>
      <w:tblPr/>
      <w:tcPr>
        <w:tcBorders>
          <w:top w:val="double" w:sz="4" w:space="0" w:color="41B6E6" w:themeColor="accent2"/>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customStyle="1" w:styleId="ListTable6Colorful-Accent31">
    <w:name w:val="List Table 6 Colorful - Accent 31"/>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Borders>
        <w:top w:val="single" w:sz="4" w:space="0" w:color="0AA08B" w:themeColor="accent3"/>
        <w:bottom w:val="single" w:sz="4" w:space="0" w:color="0AA08B" w:themeColor="accent3"/>
      </w:tblBorders>
      <w:tblCellMar>
        <w:top w:w="57" w:type="dxa"/>
        <w:left w:w="57" w:type="dxa"/>
        <w:bottom w:w="57" w:type="dxa"/>
        <w:right w:w="57" w:type="dxa"/>
      </w:tblCellMar>
    </w:tblPr>
    <w:tblStylePr w:type="firstRow">
      <w:rPr>
        <w:b/>
        <w:bCs/>
      </w:rPr>
      <w:tblPr/>
      <w:tcPr>
        <w:tcBorders>
          <w:bottom w:val="single" w:sz="4" w:space="0" w:color="0AA08B" w:themeColor="accent3"/>
        </w:tcBorders>
      </w:tcPr>
    </w:tblStylePr>
    <w:tblStylePr w:type="lastRow">
      <w:rPr>
        <w:b/>
        <w:bCs/>
      </w:rPr>
      <w:tblPr/>
      <w:tcPr>
        <w:tcBorders>
          <w:top w:val="double" w:sz="4" w:space="0" w:color="0AA08B" w:themeColor="accent3"/>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customStyle="1" w:styleId="ListTable6Colorful-Accent41">
    <w:name w:val="List Table 6 Colorful - Accent 41"/>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Borders>
        <w:top w:val="single" w:sz="4" w:space="0" w:color="EDD378" w:themeColor="accent4"/>
        <w:bottom w:val="single" w:sz="4" w:space="0" w:color="EDD378" w:themeColor="accent4"/>
      </w:tblBorders>
      <w:tblCellMar>
        <w:top w:w="57" w:type="dxa"/>
        <w:left w:w="57" w:type="dxa"/>
        <w:bottom w:w="57" w:type="dxa"/>
        <w:right w:w="57" w:type="dxa"/>
      </w:tblCellMar>
    </w:tblPr>
    <w:tblStylePr w:type="firstRow">
      <w:rPr>
        <w:b/>
        <w:bCs/>
      </w:rPr>
      <w:tblPr/>
      <w:tcPr>
        <w:tcBorders>
          <w:bottom w:val="single" w:sz="4" w:space="0" w:color="EDD378" w:themeColor="accent4"/>
        </w:tcBorders>
      </w:tcPr>
    </w:tblStylePr>
    <w:tblStylePr w:type="lastRow">
      <w:rPr>
        <w:b/>
        <w:bCs/>
      </w:rPr>
      <w:tblPr/>
      <w:tcPr>
        <w:tcBorders>
          <w:top w:val="double" w:sz="4" w:space="0" w:color="EDD378" w:themeColor="accent4"/>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customStyle="1" w:styleId="ListTable6Colorful-Accent51">
    <w:name w:val="List Table 6 Colorful - Accent 51"/>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Borders>
        <w:top w:val="single" w:sz="4" w:space="0" w:color="FC7753" w:themeColor="accent5"/>
        <w:bottom w:val="single" w:sz="4" w:space="0" w:color="FC7753" w:themeColor="accent5"/>
      </w:tblBorders>
      <w:tblCellMar>
        <w:top w:w="57" w:type="dxa"/>
        <w:left w:w="57" w:type="dxa"/>
        <w:bottom w:w="57" w:type="dxa"/>
        <w:right w:w="57" w:type="dxa"/>
      </w:tblCellMar>
    </w:tblPr>
    <w:tblStylePr w:type="firstRow">
      <w:rPr>
        <w:b/>
        <w:bCs/>
      </w:rPr>
      <w:tblPr/>
      <w:tcPr>
        <w:tcBorders>
          <w:bottom w:val="single" w:sz="4" w:space="0" w:color="FC7753" w:themeColor="accent5"/>
        </w:tcBorders>
      </w:tcPr>
    </w:tblStylePr>
    <w:tblStylePr w:type="lastRow">
      <w:rPr>
        <w:b/>
        <w:bCs/>
      </w:rPr>
      <w:tblPr/>
      <w:tcPr>
        <w:tcBorders>
          <w:top w:val="double" w:sz="4" w:space="0" w:color="FC7753" w:themeColor="accent5"/>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customStyle="1" w:styleId="ListTable6Colorful-Accent61">
    <w:name w:val="List Table 6 Colorful - Accent 61"/>
    <w:basedOn w:val="TableNormal"/>
    <w:uiPriority w:val="98"/>
    <w:semiHidden/>
    <w:rsid w:val="00573428"/>
    <w:rPr>
      <w:rFonts w:asciiTheme="minorHAnsi" w:eastAsia="Century Gothic" w:hAnsiTheme="minorHAnsi" w:cstheme="minorBidi"/>
      <w:color w:val="7D004A" w:themeColor="accent6" w:themeShade="BF"/>
      <w:lang w:eastAsia="en-US"/>
    </w:rPr>
    <w:tblPr>
      <w:tblStyleRowBandSize w:val="1"/>
      <w:tblStyleColBandSize w:val="1"/>
      <w:tblBorders>
        <w:top w:val="single" w:sz="4" w:space="0" w:color="A80064" w:themeColor="accent6"/>
        <w:bottom w:val="single" w:sz="4" w:space="0" w:color="A80064" w:themeColor="accent6"/>
      </w:tblBorders>
      <w:tblCellMar>
        <w:top w:w="57" w:type="dxa"/>
        <w:left w:w="57" w:type="dxa"/>
        <w:bottom w:w="57" w:type="dxa"/>
        <w:right w:w="57" w:type="dxa"/>
      </w:tblCellMar>
    </w:tblPr>
    <w:tblStylePr w:type="firstRow">
      <w:rPr>
        <w:b/>
        <w:bCs/>
      </w:rPr>
      <w:tblPr/>
      <w:tcPr>
        <w:tcBorders>
          <w:bottom w:val="single" w:sz="4" w:space="0" w:color="A80064" w:themeColor="accent6"/>
        </w:tcBorders>
      </w:tcPr>
    </w:tblStylePr>
    <w:tblStylePr w:type="lastRow">
      <w:rPr>
        <w:b/>
        <w:bCs/>
      </w:rPr>
      <w:tblPr/>
      <w:tcPr>
        <w:tcBorders>
          <w:top w:val="double" w:sz="4" w:space="0" w:color="A80064" w:themeColor="accent6"/>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customStyle="1" w:styleId="ListTable7Colorful1">
    <w:name w:val="List Table 7 Colorful1"/>
    <w:basedOn w:val="TableNormal"/>
    <w:uiPriority w:val="98"/>
    <w:semiHidden/>
    <w:rsid w:val="00573428"/>
    <w:rPr>
      <w:rFonts w:asciiTheme="minorHAnsi" w:eastAsia="Century Gothic" w:hAnsiTheme="minorHAnsi" w:cstheme="minorBidi"/>
      <w:color w:val="231F20" w:themeColor="text1"/>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231F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F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F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F20" w:themeColor="text1"/>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98"/>
    <w:semiHidden/>
    <w:rsid w:val="00573428"/>
    <w:rPr>
      <w:rFonts w:asciiTheme="minorHAnsi" w:eastAsia="Century Gothic" w:hAnsiTheme="minorHAnsi" w:cstheme="minorBidi"/>
      <w:color w:val="434E8A" w:themeColor="accent1"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606EB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06EB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06EB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06EB2" w:themeColor="accent1"/>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98"/>
    <w:semiHidden/>
    <w:rsid w:val="00573428"/>
    <w:rPr>
      <w:rFonts w:asciiTheme="minorHAnsi" w:eastAsia="Century Gothic" w:hAnsiTheme="minorHAnsi" w:cstheme="minorBidi"/>
      <w:color w:val="1991C2" w:themeColor="accent2"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41B6E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B6E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B6E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B6E6" w:themeColor="accent2"/>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98"/>
    <w:semiHidden/>
    <w:rsid w:val="00573428"/>
    <w:rPr>
      <w:rFonts w:asciiTheme="minorHAnsi" w:eastAsia="Century Gothic" w:hAnsiTheme="minorHAnsi" w:cstheme="minorBidi"/>
      <w:color w:val="077767" w:themeColor="accent3"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0AA08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A08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A08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A08B" w:themeColor="accent3"/>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98"/>
    <w:semiHidden/>
    <w:rsid w:val="00573428"/>
    <w:rPr>
      <w:rFonts w:asciiTheme="minorHAnsi" w:eastAsia="Century Gothic" w:hAnsiTheme="minorHAnsi" w:cstheme="minorBidi"/>
      <w:color w:val="E2B828" w:themeColor="accent4"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EDD37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D37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D37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D378" w:themeColor="accent4"/>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98"/>
    <w:semiHidden/>
    <w:rsid w:val="00573428"/>
    <w:rPr>
      <w:rFonts w:asciiTheme="minorHAnsi" w:eastAsia="Century Gothic" w:hAnsiTheme="minorHAnsi" w:cstheme="minorBidi"/>
      <w:color w:val="F63704" w:themeColor="accent5" w:themeShade="BF"/>
      <w:lang w:eastAsia="en-US"/>
    </w:rPr>
    <w:tblPr>
      <w:tblStyleRowBandSize w:val="1"/>
      <w:tblStyleColBandSize w:val="1"/>
      <w:tblCellMar>
        <w:top w:w="57" w:type="dxa"/>
        <w:left w:w="57" w:type="dxa"/>
        <w:bottom w:w="57" w:type="dxa"/>
        <w:right w:w="170" w:type="dxa"/>
      </w:tblCellMar>
    </w:tblPr>
    <w:tblStylePr w:type="firstRow">
      <w:rPr>
        <w:rFonts w:asciiTheme="majorHAnsi" w:eastAsiaTheme="majorEastAsia" w:hAnsiTheme="majorHAnsi" w:cstheme="majorBidi"/>
        <w:i/>
        <w:iCs/>
        <w:sz w:val="26"/>
      </w:rPr>
      <w:tblPr/>
      <w:tcPr>
        <w:tcBorders>
          <w:bottom w:val="single" w:sz="4" w:space="0" w:color="FC775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C775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C775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C7753" w:themeColor="accent5"/>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98"/>
    <w:semiHidden/>
    <w:rsid w:val="00573428"/>
    <w:rPr>
      <w:rFonts w:asciiTheme="minorHAnsi" w:eastAsia="Century Gothic" w:hAnsiTheme="minorHAnsi" w:cstheme="minorBidi"/>
      <w:lang w:eastAsia="en-US"/>
    </w:rPr>
    <w:tblPr>
      <w:tblStyleRowBandSize w:val="1"/>
      <w:tblStyleColBandSize w:val="1"/>
      <w:tblBorders>
        <w:top w:val="single" w:sz="4" w:space="0" w:color="96888C" w:themeColor="text1" w:themeTint="80"/>
        <w:bottom w:val="single" w:sz="4" w:space="0" w:color="96888C" w:themeColor="text1" w:themeTint="80"/>
      </w:tblBorders>
      <w:tblCellMar>
        <w:top w:w="57" w:type="dxa"/>
        <w:left w:w="57" w:type="dxa"/>
        <w:bottom w:w="57" w:type="dxa"/>
        <w:right w:w="57" w:type="dxa"/>
      </w:tblCellMar>
    </w:tblPr>
    <w:tblStylePr w:type="firstRow">
      <w:rPr>
        <w:b/>
        <w:bCs/>
      </w:rPr>
      <w:tblPr/>
      <w:tcPr>
        <w:tcBorders>
          <w:bottom w:val="single" w:sz="4" w:space="0" w:color="96888C" w:themeColor="text1" w:themeTint="80"/>
        </w:tcBorders>
      </w:tcPr>
    </w:tblStylePr>
    <w:tblStylePr w:type="lastRow">
      <w:rPr>
        <w:b/>
        <w:bCs/>
      </w:rPr>
      <w:tblPr/>
      <w:tcPr>
        <w:tcBorders>
          <w:top w:val="single" w:sz="4" w:space="0" w:color="96888C" w:themeColor="text1" w:themeTint="80"/>
        </w:tcBorders>
      </w:tcPr>
    </w:tblStylePr>
    <w:tblStylePr w:type="firstCol">
      <w:rPr>
        <w:b/>
        <w:bCs/>
      </w:rPr>
    </w:tblStylePr>
    <w:tblStylePr w:type="lastCol">
      <w:rPr>
        <w:b/>
        <w:bCs/>
      </w:rPr>
    </w:tblStylePr>
    <w:tblStylePr w:type="band1Vert">
      <w:tblPr/>
      <w:tcPr>
        <w:tcBorders>
          <w:left w:val="single" w:sz="4" w:space="0" w:color="96888C" w:themeColor="text1" w:themeTint="80"/>
          <w:right w:val="single" w:sz="4" w:space="0" w:color="96888C" w:themeColor="text1" w:themeTint="80"/>
        </w:tcBorders>
      </w:tcPr>
    </w:tblStylePr>
    <w:tblStylePr w:type="band2Vert">
      <w:tblPr/>
      <w:tcPr>
        <w:tcBorders>
          <w:left w:val="single" w:sz="4" w:space="0" w:color="96888C" w:themeColor="text1" w:themeTint="80"/>
          <w:right w:val="single" w:sz="4" w:space="0" w:color="96888C" w:themeColor="text1" w:themeTint="80"/>
        </w:tcBorders>
      </w:tcPr>
    </w:tblStylePr>
    <w:tblStylePr w:type="band1Horz">
      <w:tblPr/>
      <w:tcPr>
        <w:tcBorders>
          <w:top w:val="single" w:sz="4" w:space="0" w:color="96888C" w:themeColor="text1" w:themeTint="80"/>
          <w:bottom w:val="single" w:sz="4" w:space="0" w:color="96888C" w:themeColor="text1" w:themeTint="80"/>
        </w:tcBorders>
      </w:tcPr>
    </w:tblStylePr>
  </w:style>
  <w:style w:type="table" w:customStyle="1" w:styleId="PlainTable31">
    <w:name w:val="Plain Table 3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caps/>
      </w:rPr>
      <w:tblPr/>
      <w:tcPr>
        <w:tcBorders>
          <w:bottom w:val="single" w:sz="4" w:space="0" w:color="96888C"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888C"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98"/>
    <w:semiHidden/>
    <w:rsid w:val="00573428"/>
    <w:rPr>
      <w:rFonts w:asciiTheme="minorHAnsi" w:eastAsia="Century Gothic" w:hAnsiTheme="minorHAnsi" w:cstheme="minorBidi"/>
      <w:lang w:eastAsia="en-US"/>
    </w:rPr>
    <w:tblPr>
      <w:tblStyleRowBandSize w:val="1"/>
      <w:tblStyleColBandSize w:val="1"/>
      <w:tblCellMar>
        <w:top w:w="57" w:type="dxa"/>
        <w:left w:w="57" w:type="dxa"/>
        <w:bottom w:w="57" w:type="dxa"/>
        <w:right w:w="113" w:type="dxa"/>
      </w:tblCellMar>
    </w:tblPr>
    <w:tblStylePr w:type="firstRow">
      <w:rPr>
        <w:rFonts w:asciiTheme="majorHAnsi" w:eastAsiaTheme="majorEastAsia" w:hAnsiTheme="majorHAnsi" w:cstheme="majorBidi"/>
        <w:i/>
        <w:iCs/>
        <w:sz w:val="26"/>
      </w:rPr>
      <w:tblPr/>
      <w:tcPr>
        <w:tcBorders>
          <w:bottom w:val="single" w:sz="4" w:space="0" w:color="96888C"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88C"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88C"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88C"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Bullet2">
    <w:name w:val="List Bullet 2"/>
    <w:basedOn w:val="Normal"/>
    <w:uiPriority w:val="5"/>
    <w:rsid w:val="00B74FFC"/>
    <w:pPr>
      <w:numPr>
        <w:ilvl w:val="1"/>
        <w:numId w:val="9"/>
      </w:numPr>
    </w:pPr>
    <w:rPr>
      <w:rFonts w:eastAsia="Century Gothic" w:cstheme="minorBidi"/>
      <w:szCs w:val="20"/>
      <w:lang w:eastAsia="en-US"/>
    </w:rPr>
  </w:style>
  <w:style w:type="paragraph" w:styleId="ListBullet3">
    <w:name w:val="List Bullet 3"/>
    <w:basedOn w:val="Normal"/>
    <w:uiPriority w:val="5"/>
    <w:rsid w:val="00B74FFC"/>
    <w:pPr>
      <w:numPr>
        <w:ilvl w:val="2"/>
        <w:numId w:val="9"/>
      </w:numPr>
    </w:pPr>
    <w:rPr>
      <w:rFonts w:eastAsia="Century Gothic" w:cstheme="minorBidi"/>
      <w:szCs w:val="20"/>
      <w:lang w:eastAsia="en-US"/>
    </w:rPr>
  </w:style>
  <w:style w:type="paragraph" w:styleId="ListBullet4">
    <w:name w:val="List Bullet 4"/>
    <w:basedOn w:val="Normal"/>
    <w:uiPriority w:val="5"/>
    <w:semiHidden/>
    <w:unhideWhenUsed/>
    <w:rsid w:val="00B664EA"/>
    <w:pPr>
      <w:numPr>
        <w:ilvl w:val="3"/>
        <w:numId w:val="4"/>
      </w:numPr>
      <w:spacing w:after="100"/>
      <w:contextualSpacing/>
    </w:pPr>
    <w:rPr>
      <w:rFonts w:eastAsia="Century Gothic" w:cstheme="minorBidi"/>
      <w:szCs w:val="20"/>
      <w:lang w:eastAsia="en-US"/>
    </w:rPr>
  </w:style>
  <w:style w:type="paragraph" w:styleId="ListBullet5">
    <w:name w:val="List Bullet 5"/>
    <w:basedOn w:val="Normal"/>
    <w:uiPriority w:val="5"/>
    <w:semiHidden/>
    <w:unhideWhenUsed/>
    <w:rsid w:val="00B664EA"/>
    <w:pPr>
      <w:numPr>
        <w:ilvl w:val="4"/>
        <w:numId w:val="5"/>
      </w:numPr>
      <w:spacing w:after="100"/>
      <w:contextualSpacing/>
    </w:pPr>
    <w:rPr>
      <w:rFonts w:eastAsia="Century Gothic" w:cstheme="minorBidi"/>
      <w:szCs w:val="20"/>
      <w:lang w:eastAsia="en-US"/>
    </w:rPr>
  </w:style>
  <w:style w:type="character" w:customStyle="1" w:styleId="Heading1Char">
    <w:name w:val="Heading 1 Char"/>
    <w:basedOn w:val="DefaultParagraphFont"/>
    <w:link w:val="Heading1"/>
    <w:uiPriority w:val="2"/>
    <w:rsid w:val="00AB6039"/>
    <w:rPr>
      <w:rFonts w:asciiTheme="majorHAnsi" w:hAnsiTheme="majorHAnsi" w:cs="Calibri"/>
      <w:b/>
      <w:bCs/>
      <w:iCs/>
      <w:color w:val="41B6E6" w:themeColor="text2"/>
      <w:sz w:val="28"/>
      <w:szCs w:val="28"/>
    </w:rPr>
  </w:style>
  <w:style w:type="paragraph" w:customStyle="1" w:styleId="TableText">
    <w:name w:val="Table Text"/>
    <w:basedOn w:val="Normal"/>
    <w:uiPriority w:val="9"/>
    <w:qFormat/>
    <w:rsid w:val="00591BC0"/>
    <w:rPr>
      <w:rFonts w:eastAsia="Century Gothic"/>
      <w:lang w:eastAsia="en-US"/>
    </w:rPr>
  </w:style>
  <w:style w:type="paragraph" w:customStyle="1" w:styleId="Footer2">
    <w:name w:val="Footer 2"/>
    <w:basedOn w:val="Footer"/>
    <w:uiPriority w:val="21"/>
    <w:semiHidden/>
    <w:qFormat/>
    <w:rsid w:val="00DB6093"/>
    <w:pPr>
      <w:jc w:val="left"/>
    </w:pPr>
    <w:rPr>
      <w:b/>
      <w:color w:val="231F20" w:themeColor="text1"/>
    </w:rPr>
  </w:style>
  <w:style w:type="character" w:styleId="Hyperlink">
    <w:name w:val="Hyperlink"/>
    <w:basedOn w:val="DefaultParagraphFont"/>
    <w:uiPriority w:val="99"/>
    <w:unhideWhenUsed/>
    <w:rsid w:val="009442D8"/>
    <w:rPr>
      <w:color w:val="41B6E6" w:themeColor="text2"/>
      <w:u w:val="single"/>
    </w:rPr>
  </w:style>
  <w:style w:type="character" w:customStyle="1" w:styleId="UnresolvedMention1">
    <w:name w:val="Unresolved Mention1"/>
    <w:basedOn w:val="DefaultParagraphFont"/>
    <w:uiPriority w:val="99"/>
    <w:semiHidden/>
    <w:unhideWhenUsed/>
    <w:rsid w:val="009442D8"/>
    <w:rPr>
      <w:color w:val="605E5C"/>
      <w:shd w:val="clear" w:color="auto" w:fill="E1DFDD"/>
    </w:rPr>
  </w:style>
  <w:style w:type="paragraph" w:styleId="TOC2">
    <w:name w:val="toc 2"/>
    <w:basedOn w:val="Normal"/>
    <w:next w:val="Normal"/>
    <w:autoRedefine/>
    <w:uiPriority w:val="39"/>
    <w:rsid w:val="000943E0"/>
    <w:pPr>
      <w:tabs>
        <w:tab w:val="right" w:leader="dot" w:pos="7938"/>
      </w:tabs>
    </w:pPr>
    <w:rPr>
      <w:noProof/>
    </w:rPr>
  </w:style>
  <w:style w:type="paragraph" w:styleId="TOC1">
    <w:name w:val="toc 1"/>
    <w:basedOn w:val="Normal"/>
    <w:next w:val="Normal"/>
    <w:uiPriority w:val="39"/>
    <w:rsid w:val="00FA24D7"/>
    <w:pPr>
      <w:tabs>
        <w:tab w:val="right" w:leader="dot" w:pos="7938"/>
      </w:tabs>
      <w:spacing w:before="100"/>
      <w:contextualSpacing/>
    </w:pPr>
    <w:rPr>
      <w:b/>
      <w:noProof/>
      <w:color w:val="41B6E6" w:themeColor="text2"/>
    </w:rPr>
  </w:style>
  <w:style w:type="paragraph" w:styleId="NoSpacing">
    <w:name w:val="No Spacing"/>
    <w:uiPriority w:val="3"/>
    <w:semiHidden/>
    <w:rsid w:val="00F87FD2"/>
    <w:rPr>
      <w:rFonts w:asciiTheme="minorHAnsi" w:hAnsiTheme="minorHAnsi" w:cs="Calibri"/>
      <w:sz w:val="18"/>
      <w:szCs w:val="24"/>
    </w:rPr>
  </w:style>
  <w:style w:type="numbering" w:customStyle="1" w:styleId="Headings">
    <w:name w:val="Headings"/>
    <w:uiPriority w:val="99"/>
    <w:rsid w:val="00280298"/>
    <w:pPr>
      <w:numPr>
        <w:numId w:val="10"/>
      </w:numPr>
    </w:pPr>
  </w:style>
  <w:style w:type="paragraph" w:customStyle="1" w:styleId="NormalIndentedL2">
    <w:name w:val="Normal Indented L2"/>
    <w:basedOn w:val="Normal"/>
    <w:uiPriority w:val="3"/>
    <w:rsid w:val="00381BE8"/>
    <w:pPr>
      <w:ind w:left="357"/>
    </w:pPr>
  </w:style>
  <w:style w:type="paragraph" w:customStyle="1" w:styleId="NormalIndentedL3">
    <w:name w:val="Normal Indented L3"/>
    <w:basedOn w:val="NormalIndentedL2"/>
    <w:uiPriority w:val="3"/>
    <w:rsid w:val="00381BE8"/>
    <w:pPr>
      <w:ind w:left="714"/>
    </w:pPr>
  </w:style>
  <w:style w:type="paragraph" w:styleId="TOC3">
    <w:name w:val="toc 3"/>
    <w:basedOn w:val="Normal"/>
    <w:next w:val="Normal"/>
    <w:uiPriority w:val="39"/>
    <w:semiHidden/>
    <w:rsid w:val="000943E0"/>
    <w:pPr>
      <w:tabs>
        <w:tab w:val="left" w:pos="454"/>
        <w:tab w:val="right" w:leader="dot" w:pos="7938"/>
      </w:tabs>
      <w:spacing w:after="100"/>
      <w:ind w:left="454" w:hanging="454"/>
      <w:contextualSpacing/>
    </w:pPr>
    <w:rPr>
      <w:noProof/>
    </w:rPr>
  </w:style>
  <w:style w:type="paragraph" w:customStyle="1" w:styleId="NormalBold">
    <w:name w:val="Normal Bold"/>
    <w:basedOn w:val="Normal"/>
    <w:link w:val="NormalBoldChar"/>
    <w:uiPriority w:val="3"/>
    <w:semiHidden/>
    <w:qFormat/>
    <w:rsid w:val="00542C98"/>
    <w:rPr>
      <w:b/>
    </w:rPr>
  </w:style>
  <w:style w:type="paragraph" w:styleId="ListParagraph">
    <w:name w:val="List Paragraph"/>
    <w:basedOn w:val="Normal"/>
    <w:uiPriority w:val="34"/>
    <w:qFormat/>
    <w:rsid w:val="0018727F"/>
    <w:pPr>
      <w:spacing w:line="259" w:lineRule="auto"/>
      <w:ind w:left="720"/>
      <w:contextualSpacing/>
    </w:pPr>
    <w:rPr>
      <w:rFonts w:eastAsiaTheme="minorHAnsi" w:cstheme="minorBidi"/>
      <w:szCs w:val="22"/>
      <w:lang w:eastAsia="en-US"/>
    </w:rPr>
  </w:style>
  <w:style w:type="character" w:customStyle="1" w:styleId="NormalBoldChar">
    <w:name w:val="Normal Bold Char"/>
    <w:basedOn w:val="DefaultParagraphFont"/>
    <w:link w:val="NormalBold"/>
    <w:uiPriority w:val="3"/>
    <w:semiHidden/>
    <w:rsid w:val="003D4EE8"/>
    <w:rPr>
      <w:rFonts w:asciiTheme="minorHAnsi" w:hAnsiTheme="minorHAnsi" w:cs="Calibri"/>
      <w:b/>
      <w:sz w:val="18"/>
      <w:szCs w:val="24"/>
    </w:rPr>
  </w:style>
  <w:style w:type="character" w:customStyle="1" w:styleId="Heading4Char">
    <w:name w:val="Heading 4 Char"/>
    <w:basedOn w:val="DefaultParagraphFont"/>
    <w:link w:val="Heading4"/>
    <w:rsid w:val="003D4EE8"/>
    <w:rPr>
      <w:rFonts w:asciiTheme="minorHAnsi" w:eastAsia="Century Gothic" w:hAnsiTheme="minorHAnsi" w:cs="Calibri"/>
      <w:b/>
      <w:i/>
      <w:iCs/>
      <w:color w:val="333333" w:themeColor="background2"/>
      <w:sz w:val="24"/>
      <w:szCs w:val="26"/>
    </w:rPr>
  </w:style>
  <w:style w:type="paragraph" w:styleId="TOC4">
    <w:name w:val="toc 4"/>
    <w:basedOn w:val="Normal"/>
    <w:next w:val="Normal"/>
    <w:autoRedefine/>
    <w:uiPriority w:val="39"/>
    <w:semiHidden/>
    <w:rsid w:val="000943E0"/>
    <w:pPr>
      <w:tabs>
        <w:tab w:val="right" w:leader="dot" w:pos="7938"/>
      </w:tabs>
      <w:spacing w:after="100"/>
      <w:ind w:left="454"/>
      <w:contextualSpacing/>
    </w:pPr>
    <w:rPr>
      <w:noProof/>
    </w:rPr>
  </w:style>
  <w:style w:type="paragraph" w:customStyle="1" w:styleId="FooterColour">
    <w:name w:val="Footer Colour"/>
    <w:basedOn w:val="Footer"/>
    <w:link w:val="FooterColourChar"/>
    <w:uiPriority w:val="21"/>
    <w:semiHidden/>
    <w:qFormat/>
    <w:rsid w:val="00B747D6"/>
    <w:rPr>
      <w:b/>
      <w:color w:val="41B6E6" w:themeColor="text2"/>
    </w:rPr>
  </w:style>
  <w:style w:type="paragraph" w:styleId="Subtitle">
    <w:name w:val="Subtitle"/>
    <w:basedOn w:val="Normal"/>
    <w:next w:val="Normal"/>
    <w:link w:val="SubtitleChar"/>
    <w:uiPriority w:val="1"/>
    <w:semiHidden/>
    <w:rsid w:val="00AB6039"/>
    <w:pPr>
      <w:numPr>
        <w:ilvl w:val="1"/>
      </w:numPr>
      <w:spacing w:after="640"/>
    </w:pPr>
    <w:rPr>
      <w:rFonts w:eastAsiaTheme="minorEastAsia" w:cstheme="minorBidi"/>
      <w:b/>
      <w:sz w:val="32"/>
      <w:szCs w:val="22"/>
    </w:rPr>
  </w:style>
  <w:style w:type="character" w:customStyle="1" w:styleId="FooterColourChar">
    <w:name w:val="Footer Colour Char"/>
    <w:basedOn w:val="FooterChar"/>
    <w:link w:val="FooterColour"/>
    <w:uiPriority w:val="21"/>
    <w:semiHidden/>
    <w:rsid w:val="003D4EE8"/>
    <w:rPr>
      <w:rFonts w:asciiTheme="minorHAnsi" w:hAnsiTheme="minorHAnsi" w:cs="Calibri"/>
      <w:b/>
      <w:color w:val="41B6E6" w:themeColor="text2"/>
      <w:sz w:val="18"/>
      <w:szCs w:val="24"/>
    </w:rPr>
  </w:style>
  <w:style w:type="character" w:customStyle="1" w:styleId="SubtitleChar">
    <w:name w:val="Subtitle Char"/>
    <w:basedOn w:val="DefaultParagraphFont"/>
    <w:link w:val="Subtitle"/>
    <w:uiPriority w:val="1"/>
    <w:semiHidden/>
    <w:rsid w:val="006077C9"/>
    <w:rPr>
      <w:rFonts w:asciiTheme="minorHAnsi" w:eastAsiaTheme="minorEastAsia" w:hAnsiTheme="minorHAnsi" w:cstheme="minorBidi"/>
      <w:b/>
      <w:color w:val="333333" w:themeColor="background2"/>
      <w:sz w:val="32"/>
      <w:szCs w:val="22"/>
    </w:rPr>
  </w:style>
  <w:style w:type="table" w:customStyle="1" w:styleId="CompanyTable">
    <w:name w:val="_Company Table"/>
    <w:basedOn w:val="TableNormal"/>
    <w:uiPriority w:val="99"/>
    <w:rsid w:val="006077C9"/>
    <w:rPr>
      <w:rFonts w:asciiTheme="minorHAnsi" w:hAnsiTheme="minorHAnsi"/>
      <w:color w:val="333333" w:themeColor="background2"/>
    </w:rPr>
    <w:tblPr>
      <w:tblStyleRowBandSize w:val="1"/>
      <w:tblBorders>
        <w:top w:val="single" w:sz="4" w:space="0" w:color="333333" w:themeColor="background2"/>
        <w:bottom w:val="single" w:sz="4" w:space="0" w:color="333333" w:themeColor="background2"/>
        <w:insideH w:val="single" w:sz="4" w:space="0" w:color="BFBFBF" w:themeColor="background1" w:themeShade="BF"/>
        <w:insideV w:val="single" w:sz="4" w:space="0" w:color="BFBFBF" w:themeColor="background1" w:themeShade="BF"/>
      </w:tblBorders>
      <w:tblCellMar>
        <w:top w:w="57" w:type="dxa"/>
        <w:left w:w="57" w:type="dxa"/>
        <w:bottom w:w="57" w:type="dxa"/>
        <w:right w:w="57" w:type="dxa"/>
      </w:tblCellMar>
    </w:tblPr>
    <w:tcPr>
      <w:shd w:val="clear" w:color="auto" w:fill="FFFFFF" w:themeFill="background1"/>
    </w:tcPr>
    <w:tblStylePr w:type="firstRow">
      <w:rPr>
        <w:b w:val="0"/>
        <w:color w:val="231F20" w:themeColor="text1"/>
      </w:rPr>
      <w:tblPr/>
      <w:tcPr>
        <w:tcBorders>
          <w:top w:val="nil"/>
          <w:left w:val="nil"/>
          <w:bottom w:val="single" w:sz="12" w:space="0" w:color="auto"/>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table" w:customStyle="1" w:styleId="PlainGridColoured">
    <w:name w:val="_Plain Grid Coloured"/>
    <w:basedOn w:val="TableNormal"/>
    <w:uiPriority w:val="99"/>
    <w:rsid w:val="001C03FA"/>
    <w:rPr>
      <w:rFonts w:asciiTheme="minorHAnsi" w:hAnsiTheme="minorHAnsi"/>
    </w:rPr>
    <w:tblPr>
      <w:tblBorders>
        <w:top w:val="single" w:sz="4" w:space="0" w:color="41B6E6" w:themeColor="text2"/>
        <w:left w:val="single" w:sz="4" w:space="0" w:color="41B6E6" w:themeColor="text2"/>
        <w:bottom w:val="single" w:sz="4" w:space="0" w:color="41B6E6" w:themeColor="text2"/>
        <w:right w:val="single" w:sz="4" w:space="0" w:color="41B6E6" w:themeColor="text2"/>
        <w:insideH w:val="single" w:sz="4" w:space="0" w:color="41B6E6" w:themeColor="text2"/>
        <w:insideV w:val="single" w:sz="4" w:space="0" w:color="41B6E6" w:themeColor="text2"/>
      </w:tblBorders>
      <w:tblCellMar>
        <w:top w:w="57" w:type="dxa"/>
        <w:left w:w="57" w:type="dxa"/>
        <w:bottom w:w="57" w:type="dxa"/>
        <w:right w:w="57" w:type="dxa"/>
      </w:tblCellMar>
    </w:tblPr>
  </w:style>
  <w:style w:type="table" w:customStyle="1" w:styleId="PlainGridBlack">
    <w:name w:val="_Plain Grid Black"/>
    <w:basedOn w:val="TableNormal"/>
    <w:uiPriority w:val="99"/>
    <w:rsid w:val="001F6DC1"/>
    <w:rPr>
      <w:rFonts w:asciiTheme="minorHAnsi" w:hAnsiTheme="minorHAnsi"/>
      <w:color w:val="606EB2" w:themeColor="accen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table" w:styleId="ColorfulGrid">
    <w:name w:val="Colorful Grid"/>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ColorfulGrid-Accent1">
    <w:name w:val="Colorful Grid Accent 1"/>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FE1EF" w:themeFill="accent1" w:themeFillTint="33"/>
    </w:tcPr>
    <w:tblStylePr w:type="firstRow">
      <w:rPr>
        <w:b/>
        <w:bCs/>
      </w:rPr>
      <w:tblPr/>
      <w:tcPr>
        <w:shd w:val="clear" w:color="auto" w:fill="BFC4E0" w:themeFill="accent1" w:themeFillTint="66"/>
      </w:tcPr>
    </w:tblStylePr>
    <w:tblStylePr w:type="lastRow">
      <w:rPr>
        <w:b/>
        <w:bCs/>
        <w:color w:val="231F20" w:themeColor="text1"/>
      </w:rPr>
      <w:tblPr/>
      <w:tcPr>
        <w:shd w:val="clear" w:color="auto" w:fill="BFC4E0" w:themeFill="accent1" w:themeFillTint="66"/>
      </w:tcPr>
    </w:tblStylePr>
    <w:tblStylePr w:type="firstCol">
      <w:rPr>
        <w:color w:val="FFFFFF" w:themeColor="background1"/>
      </w:rPr>
      <w:tblPr/>
      <w:tcPr>
        <w:shd w:val="clear" w:color="auto" w:fill="434E8A" w:themeFill="accent1" w:themeFillShade="BF"/>
      </w:tcPr>
    </w:tblStylePr>
    <w:tblStylePr w:type="lastCol">
      <w:rPr>
        <w:color w:val="FFFFFF" w:themeColor="background1"/>
      </w:rPr>
      <w:tblPr/>
      <w:tcPr>
        <w:shd w:val="clear" w:color="auto" w:fill="434E8A" w:themeFill="accent1" w:themeFillShade="BF"/>
      </w:tc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ColorfulGrid-Accent2">
    <w:name w:val="Colorful Grid Accent 2"/>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D9F0FA" w:themeFill="accent2" w:themeFillTint="33"/>
    </w:tcPr>
    <w:tblStylePr w:type="firstRow">
      <w:rPr>
        <w:b/>
        <w:bCs/>
      </w:rPr>
      <w:tblPr/>
      <w:tcPr>
        <w:shd w:val="clear" w:color="auto" w:fill="B3E1F5" w:themeFill="accent2" w:themeFillTint="66"/>
      </w:tcPr>
    </w:tblStylePr>
    <w:tblStylePr w:type="lastRow">
      <w:rPr>
        <w:b/>
        <w:bCs/>
        <w:color w:val="231F20" w:themeColor="text1"/>
      </w:rPr>
      <w:tblPr/>
      <w:tcPr>
        <w:shd w:val="clear" w:color="auto" w:fill="B3E1F5" w:themeFill="accent2" w:themeFillTint="66"/>
      </w:tcPr>
    </w:tblStylePr>
    <w:tblStylePr w:type="firstCol">
      <w:rPr>
        <w:color w:val="FFFFFF" w:themeColor="background1"/>
      </w:rPr>
      <w:tblPr/>
      <w:tcPr>
        <w:shd w:val="clear" w:color="auto" w:fill="1991C2" w:themeFill="accent2" w:themeFillShade="BF"/>
      </w:tcPr>
    </w:tblStylePr>
    <w:tblStylePr w:type="lastCol">
      <w:rPr>
        <w:color w:val="FFFFFF" w:themeColor="background1"/>
      </w:rPr>
      <w:tblPr/>
      <w:tcPr>
        <w:shd w:val="clear" w:color="auto" w:fill="1991C2" w:themeFill="accent2" w:themeFillShade="BF"/>
      </w:tc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ColorfulGrid-Accent3">
    <w:name w:val="Colorful Grid Accent 3"/>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BFFBF2" w:themeFill="accent3" w:themeFillTint="33"/>
    </w:tcPr>
    <w:tblStylePr w:type="firstRow">
      <w:rPr>
        <w:b/>
        <w:bCs/>
      </w:rPr>
      <w:tblPr/>
      <w:tcPr>
        <w:shd w:val="clear" w:color="auto" w:fill="7FF7E6" w:themeFill="accent3" w:themeFillTint="66"/>
      </w:tcPr>
    </w:tblStylePr>
    <w:tblStylePr w:type="lastRow">
      <w:rPr>
        <w:b/>
        <w:bCs/>
        <w:color w:val="231F20" w:themeColor="text1"/>
      </w:rPr>
      <w:tblPr/>
      <w:tcPr>
        <w:shd w:val="clear" w:color="auto" w:fill="7FF7E6" w:themeFill="accent3" w:themeFillTint="66"/>
      </w:tcPr>
    </w:tblStylePr>
    <w:tblStylePr w:type="firstCol">
      <w:rPr>
        <w:color w:val="FFFFFF" w:themeColor="background1"/>
      </w:rPr>
      <w:tblPr/>
      <w:tcPr>
        <w:shd w:val="clear" w:color="auto" w:fill="077767" w:themeFill="accent3" w:themeFillShade="BF"/>
      </w:tcPr>
    </w:tblStylePr>
    <w:tblStylePr w:type="lastCol">
      <w:rPr>
        <w:color w:val="FFFFFF" w:themeColor="background1"/>
      </w:rPr>
      <w:tblPr/>
      <w:tcPr>
        <w:shd w:val="clear" w:color="auto" w:fill="077767" w:themeFill="accent3" w:themeFillShade="BF"/>
      </w:tc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ColorfulGrid-Accent4">
    <w:name w:val="Colorful Grid Accent 4"/>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BF6E3" w:themeFill="accent4" w:themeFillTint="33"/>
    </w:tcPr>
    <w:tblStylePr w:type="firstRow">
      <w:rPr>
        <w:b/>
        <w:bCs/>
      </w:rPr>
      <w:tblPr/>
      <w:tcPr>
        <w:shd w:val="clear" w:color="auto" w:fill="F7EDC8" w:themeFill="accent4" w:themeFillTint="66"/>
      </w:tcPr>
    </w:tblStylePr>
    <w:tblStylePr w:type="lastRow">
      <w:rPr>
        <w:b/>
        <w:bCs/>
        <w:color w:val="231F20" w:themeColor="text1"/>
      </w:rPr>
      <w:tblPr/>
      <w:tcPr>
        <w:shd w:val="clear" w:color="auto" w:fill="F7EDC8" w:themeFill="accent4" w:themeFillTint="66"/>
      </w:tcPr>
    </w:tblStylePr>
    <w:tblStylePr w:type="firstCol">
      <w:rPr>
        <w:color w:val="FFFFFF" w:themeColor="background1"/>
      </w:rPr>
      <w:tblPr/>
      <w:tcPr>
        <w:shd w:val="clear" w:color="auto" w:fill="E2B828" w:themeFill="accent4" w:themeFillShade="BF"/>
      </w:tcPr>
    </w:tblStylePr>
    <w:tblStylePr w:type="lastCol">
      <w:rPr>
        <w:color w:val="FFFFFF" w:themeColor="background1"/>
      </w:rPr>
      <w:tblPr/>
      <w:tcPr>
        <w:shd w:val="clear" w:color="auto" w:fill="E2B828" w:themeFill="accent4" w:themeFillShade="BF"/>
      </w:tc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ColorfulGrid-Accent5">
    <w:name w:val="Colorful Grid Accent 5"/>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EE3DC" w:themeFill="accent5" w:themeFillTint="33"/>
    </w:tcPr>
    <w:tblStylePr w:type="firstRow">
      <w:rPr>
        <w:b/>
        <w:bCs/>
      </w:rPr>
      <w:tblPr/>
      <w:tcPr>
        <w:shd w:val="clear" w:color="auto" w:fill="FDC8BA" w:themeFill="accent5" w:themeFillTint="66"/>
      </w:tcPr>
    </w:tblStylePr>
    <w:tblStylePr w:type="lastRow">
      <w:rPr>
        <w:b/>
        <w:bCs/>
        <w:color w:val="231F20" w:themeColor="text1"/>
      </w:rPr>
      <w:tblPr/>
      <w:tcPr>
        <w:shd w:val="clear" w:color="auto" w:fill="FDC8BA" w:themeFill="accent5" w:themeFillTint="66"/>
      </w:tcPr>
    </w:tblStylePr>
    <w:tblStylePr w:type="firstCol">
      <w:rPr>
        <w:color w:val="FFFFFF" w:themeColor="background1"/>
      </w:rPr>
      <w:tblPr/>
      <w:tcPr>
        <w:shd w:val="clear" w:color="auto" w:fill="F63704" w:themeFill="accent5" w:themeFillShade="BF"/>
      </w:tcPr>
    </w:tblStylePr>
    <w:tblStylePr w:type="lastCol">
      <w:rPr>
        <w:color w:val="FFFFFF" w:themeColor="background1"/>
      </w:rPr>
      <w:tblPr/>
      <w:tcPr>
        <w:shd w:val="clear" w:color="auto" w:fill="F63704" w:themeFill="accent5" w:themeFillShade="BF"/>
      </w:tc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ColorfulGrid-Accent6">
    <w:name w:val="Colorful Grid Accent 6"/>
    <w:basedOn w:val="TableNormal"/>
    <w:uiPriority w:val="98"/>
    <w:semiHidden/>
    <w:unhideWhenUsed/>
    <w:rsid w:val="001F6DC1"/>
    <w:rPr>
      <w:color w:val="231F20" w:themeColor="text1"/>
    </w:rPr>
    <w:tblPr>
      <w:tblStyleRowBandSize w:val="1"/>
      <w:tblStyleColBandSize w:val="1"/>
      <w:tblBorders>
        <w:insideH w:val="single" w:sz="4" w:space="0" w:color="FFFFFF" w:themeColor="background1"/>
      </w:tblBorders>
    </w:tblPr>
    <w:tcPr>
      <w:shd w:val="clear" w:color="auto" w:fill="FFBAE2" w:themeFill="accent6" w:themeFillTint="33"/>
    </w:tcPr>
    <w:tblStylePr w:type="firstRow">
      <w:rPr>
        <w:b/>
        <w:bCs/>
      </w:rPr>
      <w:tblPr/>
      <w:tcPr>
        <w:shd w:val="clear" w:color="auto" w:fill="FF76C7" w:themeFill="accent6" w:themeFillTint="66"/>
      </w:tcPr>
    </w:tblStylePr>
    <w:tblStylePr w:type="lastRow">
      <w:rPr>
        <w:b/>
        <w:bCs/>
        <w:color w:val="231F20" w:themeColor="text1"/>
      </w:rPr>
      <w:tblPr/>
      <w:tcPr>
        <w:shd w:val="clear" w:color="auto" w:fill="FF76C7" w:themeFill="accent6" w:themeFillTint="66"/>
      </w:tcPr>
    </w:tblStylePr>
    <w:tblStylePr w:type="firstCol">
      <w:rPr>
        <w:color w:val="FFFFFF" w:themeColor="background1"/>
      </w:rPr>
      <w:tblPr/>
      <w:tcPr>
        <w:shd w:val="clear" w:color="auto" w:fill="7D004A" w:themeFill="accent6" w:themeFillShade="BF"/>
      </w:tcPr>
    </w:tblStylePr>
    <w:tblStylePr w:type="lastCol">
      <w:rPr>
        <w:color w:val="FFFFFF" w:themeColor="background1"/>
      </w:rPr>
      <w:tblPr/>
      <w:tcPr>
        <w:shd w:val="clear" w:color="auto" w:fill="7D004A" w:themeFill="accent6" w:themeFillShade="BF"/>
      </w:tc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ColorfulList">
    <w:name w:val="Colorful List"/>
    <w:basedOn w:val="TableNormal"/>
    <w:uiPriority w:val="98"/>
    <w:semiHidden/>
    <w:unhideWhenUsed/>
    <w:rsid w:val="001F6DC1"/>
    <w:rPr>
      <w:color w:val="231F20" w:themeColor="text1"/>
    </w:rPr>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ColorfulList-Accent1">
    <w:name w:val="Colorful List Accent 1"/>
    <w:basedOn w:val="TableNormal"/>
    <w:uiPriority w:val="98"/>
    <w:semiHidden/>
    <w:unhideWhenUsed/>
    <w:rsid w:val="001F6DC1"/>
    <w:rPr>
      <w:color w:val="231F20" w:themeColor="text1"/>
    </w:rPr>
    <w:tblPr>
      <w:tblStyleRowBandSize w:val="1"/>
      <w:tblStyleColBandSize w:val="1"/>
    </w:tblPr>
    <w:tcPr>
      <w:shd w:val="clear" w:color="auto" w:fill="EFF0F7" w:themeFill="accent1"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BEC" w:themeFill="accent1" w:themeFillTint="3F"/>
      </w:tcPr>
    </w:tblStylePr>
    <w:tblStylePr w:type="band1Horz">
      <w:tblPr/>
      <w:tcPr>
        <w:shd w:val="clear" w:color="auto" w:fill="DFE1EF" w:themeFill="accent1" w:themeFillTint="33"/>
      </w:tcPr>
    </w:tblStylePr>
  </w:style>
  <w:style w:type="table" w:styleId="ColorfulList-Accent2">
    <w:name w:val="Colorful List Accent 2"/>
    <w:basedOn w:val="TableNormal"/>
    <w:uiPriority w:val="98"/>
    <w:semiHidden/>
    <w:unhideWhenUsed/>
    <w:rsid w:val="001F6DC1"/>
    <w:rPr>
      <w:color w:val="231F20" w:themeColor="text1"/>
    </w:rPr>
    <w:tblPr>
      <w:tblStyleRowBandSize w:val="1"/>
      <w:tblStyleColBandSize w:val="1"/>
    </w:tblPr>
    <w:tcPr>
      <w:shd w:val="clear" w:color="auto" w:fill="ECF7FC" w:themeFill="accent2" w:themeFillTint="19"/>
    </w:tcPr>
    <w:tblStylePr w:type="firstRow">
      <w:rPr>
        <w:b/>
        <w:bCs/>
        <w:color w:val="FFFFFF" w:themeColor="background1"/>
      </w:rPr>
      <w:tblPr/>
      <w:tcPr>
        <w:tcBorders>
          <w:bottom w:val="single" w:sz="12" w:space="0" w:color="FFFFFF" w:themeColor="background1"/>
        </w:tcBorders>
        <w:shd w:val="clear" w:color="auto" w:fill="1B9BD0" w:themeFill="accent2" w:themeFillShade="CC"/>
      </w:tcPr>
    </w:tblStylePr>
    <w:tblStylePr w:type="lastRow">
      <w:rPr>
        <w:b/>
        <w:bCs/>
        <w:color w:val="1B9BD0" w:themeColor="accent2"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CF8" w:themeFill="accent2" w:themeFillTint="3F"/>
      </w:tcPr>
    </w:tblStylePr>
    <w:tblStylePr w:type="band1Horz">
      <w:tblPr/>
      <w:tcPr>
        <w:shd w:val="clear" w:color="auto" w:fill="D9F0FA" w:themeFill="accent2" w:themeFillTint="33"/>
      </w:tcPr>
    </w:tblStylePr>
  </w:style>
  <w:style w:type="table" w:styleId="ColorfulList-Accent3">
    <w:name w:val="Colorful List Accent 3"/>
    <w:basedOn w:val="TableNormal"/>
    <w:uiPriority w:val="98"/>
    <w:semiHidden/>
    <w:unhideWhenUsed/>
    <w:rsid w:val="001F6DC1"/>
    <w:rPr>
      <w:color w:val="231F20" w:themeColor="text1"/>
    </w:rPr>
    <w:tblPr>
      <w:tblStyleRowBandSize w:val="1"/>
      <w:tblStyleColBandSize w:val="1"/>
    </w:tblPr>
    <w:tcPr>
      <w:shd w:val="clear" w:color="auto" w:fill="DFFDF8" w:themeFill="accent3" w:themeFillTint="19"/>
    </w:tcPr>
    <w:tblStylePr w:type="firstRow">
      <w:rPr>
        <w:b/>
        <w:bCs/>
        <w:color w:val="FFFFFF" w:themeColor="background1"/>
      </w:rPr>
      <w:tblPr/>
      <w:tcPr>
        <w:tcBorders>
          <w:bottom w:val="single" w:sz="12" w:space="0" w:color="FFFFFF" w:themeColor="background1"/>
        </w:tcBorders>
        <w:shd w:val="clear" w:color="auto" w:fill="E4BE38" w:themeFill="accent4" w:themeFillShade="CC"/>
      </w:tcPr>
    </w:tblStylePr>
    <w:tblStylePr w:type="lastRow">
      <w:rPr>
        <w:b/>
        <w:bCs/>
        <w:color w:val="E4BE38" w:themeColor="accent4"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FAEF" w:themeFill="accent3" w:themeFillTint="3F"/>
      </w:tcPr>
    </w:tblStylePr>
    <w:tblStylePr w:type="band1Horz">
      <w:tblPr/>
      <w:tcPr>
        <w:shd w:val="clear" w:color="auto" w:fill="BFFBF2" w:themeFill="accent3" w:themeFillTint="33"/>
      </w:tcPr>
    </w:tblStylePr>
  </w:style>
  <w:style w:type="table" w:styleId="ColorfulList-Accent4">
    <w:name w:val="Colorful List Accent 4"/>
    <w:basedOn w:val="TableNormal"/>
    <w:uiPriority w:val="98"/>
    <w:semiHidden/>
    <w:unhideWhenUsed/>
    <w:rsid w:val="001F6DC1"/>
    <w:rPr>
      <w:color w:val="231F20" w:themeColor="text1"/>
    </w:rPr>
    <w:tblPr>
      <w:tblStyleRowBandSize w:val="1"/>
      <w:tblStyleColBandSize w:val="1"/>
    </w:tblPr>
    <w:tcPr>
      <w:shd w:val="clear" w:color="auto" w:fill="FDFAF1" w:themeFill="accent4" w:themeFillTint="19"/>
    </w:tcPr>
    <w:tblStylePr w:type="firstRow">
      <w:rPr>
        <w:b/>
        <w:bCs/>
        <w:color w:val="FFFFFF" w:themeColor="background1"/>
      </w:rPr>
      <w:tblPr/>
      <w:tcPr>
        <w:tcBorders>
          <w:bottom w:val="single" w:sz="12" w:space="0" w:color="FFFFFF" w:themeColor="background1"/>
        </w:tcBorders>
        <w:shd w:val="clear" w:color="auto" w:fill="08806F" w:themeFill="accent3" w:themeFillShade="CC"/>
      </w:tcPr>
    </w:tblStylePr>
    <w:tblStylePr w:type="lastRow">
      <w:rPr>
        <w:b/>
        <w:bCs/>
        <w:color w:val="08806F" w:themeColor="accent3"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4DD" w:themeFill="accent4" w:themeFillTint="3F"/>
      </w:tcPr>
    </w:tblStylePr>
    <w:tblStylePr w:type="band1Horz">
      <w:tblPr/>
      <w:tcPr>
        <w:shd w:val="clear" w:color="auto" w:fill="FBF6E3" w:themeFill="accent4" w:themeFillTint="33"/>
      </w:tcPr>
    </w:tblStylePr>
  </w:style>
  <w:style w:type="table" w:styleId="ColorfulList-Accent5">
    <w:name w:val="Colorful List Accent 5"/>
    <w:basedOn w:val="TableNormal"/>
    <w:uiPriority w:val="98"/>
    <w:semiHidden/>
    <w:unhideWhenUsed/>
    <w:rsid w:val="001F6DC1"/>
    <w:rPr>
      <w:color w:val="231F20" w:themeColor="text1"/>
    </w:rPr>
    <w:tblPr>
      <w:tblStyleRowBandSize w:val="1"/>
      <w:tblStyleColBandSize w:val="1"/>
    </w:tblPr>
    <w:tcPr>
      <w:shd w:val="clear" w:color="auto" w:fill="FEF1ED" w:themeFill="accent5" w:themeFillTint="19"/>
    </w:tcPr>
    <w:tblStylePr w:type="firstRow">
      <w:rPr>
        <w:b/>
        <w:bCs/>
        <w:color w:val="FFFFFF" w:themeColor="background1"/>
      </w:rPr>
      <w:tblPr/>
      <w:tcPr>
        <w:tcBorders>
          <w:bottom w:val="single" w:sz="12" w:space="0" w:color="FFFFFF" w:themeColor="background1"/>
        </w:tcBorders>
        <w:shd w:val="clear" w:color="auto" w:fill="86004F" w:themeFill="accent6" w:themeFillShade="CC"/>
      </w:tcPr>
    </w:tblStylePr>
    <w:tblStylePr w:type="lastRow">
      <w:rPr>
        <w:b/>
        <w:bCs/>
        <w:color w:val="86004F" w:themeColor="accent6"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D4" w:themeFill="accent5" w:themeFillTint="3F"/>
      </w:tcPr>
    </w:tblStylePr>
    <w:tblStylePr w:type="band1Horz">
      <w:tblPr/>
      <w:tcPr>
        <w:shd w:val="clear" w:color="auto" w:fill="FEE3DC" w:themeFill="accent5" w:themeFillTint="33"/>
      </w:tcPr>
    </w:tblStylePr>
  </w:style>
  <w:style w:type="table" w:styleId="ColorfulList-Accent6">
    <w:name w:val="Colorful List Accent 6"/>
    <w:basedOn w:val="TableNormal"/>
    <w:uiPriority w:val="98"/>
    <w:semiHidden/>
    <w:unhideWhenUsed/>
    <w:rsid w:val="001F6DC1"/>
    <w:rPr>
      <w:color w:val="231F20" w:themeColor="text1"/>
    </w:rPr>
    <w:tblPr>
      <w:tblStyleRowBandSize w:val="1"/>
      <w:tblStyleColBandSize w:val="1"/>
    </w:tblPr>
    <w:tcPr>
      <w:shd w:val="clear" w:color="auto" w:fill="FFDDF1" w:themeFill="accent6" w:themeFillTint="19"/>
    </w:tcPr>
    <w:tblStylePr w:type="firstRow">
      <w:rPr>
        <w:b/>
        <w:bCs/>
        <w:color w:val="FFFFFF" w:themeColor="background1"/>
      </w:rPr>
      <w:tblPr/>
      <w:tcPr>
        <w:tcBorders>
          <w:bottom w:val="single" w:sz="12" w:space="0" w:color="FFFFFF" w:themeColor="background1"/>
        </w:tcBorders>
        <w:shd w:val="clear" w:color="auto" w:fill="FA4211" w:themeFill="accent5" w:themeFillShade="CC"/>
      </w:tcPr>
    </w:tblStylePr>
    <w:tblStylePr w:type="lastRow">
      <w:rPr>
        <w:b/>
        <w:bCs/>
        <w:color w:val="FA4211" w:themeColor="accent5" w:themeShade="CC"/>
      </w:rPr>
      <w:tblPr/>
      <w:tcPr>
        <w:tcBorders>
          <w:top w:val="single" w:sz="12" w:space="0" w:color="231F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ADC" w:themeFill="accent6" w:themeFillTint="3F"/>
      </w:tcPr>
    </w:tblStylePr>
    <w:tblStylePr w:type="band1Horz">
      <w:tblPr/>
      <w:tcPr>
        <w:shd w:val="clear" w:color="auto" w:fill="FFBAE2" w:themeFill="accent6" w:themeFillTint="33"/>
      </w:tcPr>
    </w:tblStylePr>
  </w:style>
  <w:style w:type="table" w:styleId="ColorfulShading">
    <w:name w:val="Colorful Shading"/>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231F20" w:themeColor="text1"/>
        <w:bottom w:val="single" w:sz="4" w:space="0" w:color="231F20" w:themeColor="text1"/>
        <w:right w:val="single" w:sz="4" w:space="0" w:color="231F20" w:themeColor="text1"/>
        <w:insideH w:val="single" w:sz="4" w:space="0" w:color="FFFFFF" w:themeColor="background1"/>
        <w:insideV w:val="single" w:sz="4" w:space="0" w:color="FFFFFF" w:themeColor="background1"/>
      </w:tblBorders>
    </w:tblPr>
    <w:tcPr>
      <w:shd w:val="clear" w:color="auto" w:fill="EAE7E8" w:themeFill="tex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sz="4" w:space="0" w:color="141213" w:themeColor="text1" w:themeShade="99"/>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ColorfulShading-Accent1">
    <w:name w:val="Colorful Shading Accent 1"/>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606EB2" w:themeColor="accent1"/>
        <w:bottom w:val="single" w:sz="4" w:space="0" w:color="606EB2" w:themeColor="accent1"/>
        <w:right w:val="single" w:sz="4" w:space="0" w:color="606EB2" w:themeColor="accent1"/>
        <w:insideH w:val="single" w:sz="4" w:space="0" w:color="FFFFFF" w:themeColor="background1"/>
        <w:insideV w:val="single" w:sz="4" w:space="0" w:color="FFFFFF" w:themeColor="background1"/>
      </w:tblBorders>
    </w:tblPr>
    <w:tcPr>
      <w:shd w:val="clear" w:color="auto" w:fill="EFF0F7" w:themeFill="accent1"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53F6E" w:themeFill="accent1" w:themeFillShade="99"/>
      </w:tcPr>
    </w:tblStylePr>
    <w:tblStylePr w:type="firstCol">
      <w:rPr>
        <w:color w:val="FFFFFF" w:themeColor="background1"/>
      </w:rPr>
      <w:tblPr/>
      <w:tcPr>
        <w:tcBorders>
          <w:top w:val="nil"/>
          <w:left w:val="nil"/>
          <w:bottom w:val="nil"/>
          <w:right w:val="nil"/>
          <w:insideH w:val="single" w:sz="4" w:space="0" w:color="353F6E" w:themeColor="accent1" w:themeShade="99"/>
          <w:insideV w:val="nil"/>
        </w:tcBorders>
        <w:shd w:val="clear" w:color="auto" w:fill="353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53F6E" w:themeFill="accent1" w:themeFillShade="99"/>
      </w:tcPr>
    </w:tblStylePr>
    <w:tblStylePr w:type="band1Vert">
      <w:tblPr/>
      <w:tcPr>
        <w:shd w:val="clear" w:color="auto" w:fill="BFC4E0" w:themeFill="accent1" w:themeFillTint="66"/>
      </w:tcPr>
    </w:tblStylePr>
    <w:tblStylePr w:type="band1Horz">
      <w:tblPr/>
      <w:tcPr>
        <w:shd w:val="clear" w:color="auto" w:fill="AFB6D8" w:themeFill="accent1" w:themeFillTint="7F"/>
      </w:tcPr>
    </w:tblStylePr>
    <w:tblStylePr w:type="neCell">
      <w:rPr>
        <w:color w:val="231F20" w:themeColor="text1"/>
      </w:rPr>
    </w:tblStylePr>
    <w:tblStylePr w:type="nwCell">
      <w:rPr>
        <w:color w:val="231F20" w:themeColor="text1"/>
      </w:rPr>
    </w:tblStylePr>
  </w:style>
  <w:style w:type="table" w:styleId="ColorfulShading-Accent2">
    <w:name w:val="Colorful Shading Accent 2"/>
    <w:basedOn w:val="TableNormal"/>
    <w:uiPriority w:val="98"/>
    <w:semiHidden/>
    <w:unhideWhenUsed/>
    <w:rsid w:val="001F6DC1"/>
    <w:rPr>
      <w:color w:val="231F20" w:themeColor="text1"/>
    </w:rPr>
    <w:tblPr>
      <w:tblStyleRowBandSize w:val="1"/>
      <w:tblStyleColBandSize w:val="1"/>
      <w:tblBorders>
        <w:top w:val="single" w:sz="24" w:space="0" w:color="41B6E6" w:themeColor="accent2"/>
        <w:left w:val="single" w:sz="4" w:space="0" w:color="41B6E6" w:themeColor="accent2"/>
        <w:bottom w:val="single" w:sz="4" w:space="0" w:color="41B6E6" w:themeColor="accent2"/>
        <w:right w:val="single" w:sz="4" w:space="0" w:color="41B6E6" w:themeColor="accent2"/>
        <w:insideH w:val="single" w:sz="4" w:space="0" w:color="FFFFFF" w:themeColor="background1"/>
        <w:insideV w:val="single" w:sz="4" w:space="0" w:color="FFFFFF" w:themeColor="background1"/>
      </w:tblBorders>
    </w:tblPr>
    <w:tcPr>
      <w:shd w:val="clear" w:color="auto" w:fill="ECF7FC" w:themeFill="accent2" w:themeFillTint="19"/>
    </w:tcPr>
    <w:tblStylePr w:type="firstRow">
      <w:rPr>
        <w:b/>
        <w:bCs/>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749C" w:themeFill="accent2" w:themeFillShade="99"/>
      </w:tcPr>
    </w:tblStylePr>
    <w:tblStylePr w:type="firstCol">
      <w:rPr>
        <w:color w:val="FFFFFF" w:themeColor="background1"/>
      </w:rPr>
      <w:tblPr/>
      <w:tcPr>
        <w:tcBorders>
          <w:top w:val="nil"/>
          <w:left w:val="nil"/>
          <w:bottom w:val="nil"/>
          <w:right w:val="nil"/>
          <w:insideH w:val="single" w:sz="4" w:space="0" w:color="14749C" w:themeColor="accent2" w:themeShade="99"/>
          <w:insideV w:val="nil"/>
        </w:tcBorders>
        <w:shd w:val="clear" w:color="auto" w:fill="14749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749C" w:themeFill="accent2" w:themeFillShade="99"/>
      </w:tcPr>
    </w:tblStylePr>
    <w:tblStylePr w:type="band1Vert">
      <w:tblPr/>
      <w:tcPr>
        <w:shd w:val="clear" w:color="auto" w:fill="B3E1F5" w:themeFill="accent2" w:themeFillTint="66"/>
      </w:tcPr>
    </w:tblStylePr>
    <w:tblStylePr w:type="band1Horz">
      <w:tblPr/>
      <w:tcPr>
        <w:shd w:val="clear" w:color="auto" w:fill="A0DAF2" w:themeFill="accent2" w:themeFillTint="7F"/>
      </w:tcPr>
    </w:tblStylePr>
    <w:tblStylePr w:type="neCell">
      <w:rPr>
        <w:color w:val="231F20" w:themeColor="text1"/>
      </w:rPr>
    </w:tblStylePr>
    <w:tblStylePr w:type="nwCell">
      <w:rPr>
        <w:color w:val="231F20" w:themeColor="text1"/>
      </w:rPr>
    </w:tblStylePr>
  </w:style>
  <w:style w:type="table" w:styleId="ColorfulShading-Accent3">
    <w:name w:val="Colorful Shading Accent 3"/>
    <w:basedOn w:val="TableNormal"/>
    <w:uiPriority w:val="98"/>
    <w:semiHidden/>
    <w:unhideWhenUsed/>
    <w:rsid w:val="001F6DC1"/>
    <w:rPr>
      <w:color w:val="231F20" w:themeColor="text1"/>
    </w:rPr>
    <w:tblPr>
      <w:tblStyleRowBandSize w:val="1"/>
      <w:tblStyleColBandSize w:val="1"/>
      <w:tblBorders>
        <w:top w:val="single" w:sz="24" w:space="0" w:color="EDD378" w:themeColor="accent4"/>
        <w:left w:val="single" w:sz="4" w:space="0" w:color="0AA08B" w:themeColor="accent3"/>
        <w:bottom w:val="single" w:sz="4" w:space="0" w:color="0AA08B" w:themeColor="accent3"/>
        <w:right w:val="single" w:sz="4" w:space="0" w:color="0AA08B" w:themeColor="accent3"/>
        <w:insideH w:val="single" w:sz="4" w:space="0" w:color="FFFFFF" w:themeColor="background1"/>
        <w:insideV w:val="single" w:sz="4" w:space="0" w:color="FFFFFF" w:themeColor="background1"/>
      </w:tblBorders>
    </w:tblPr>
    <w:tcPr>
      <w:shd w:val="clear" w:color="auto" w:fill="DFFDF8" w:themeFill="accent3" w:themeFillTint="19"/>
    </w:tcPr>
    <w:tblStylePr w:type="firstRow">
      <w:rPr>
        <w:b/>
        <w:bCs/>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6053" w:themeFill="accent3" w:themeFillShade="99"/>
      </w:tcPr>
    </w:tblStylePr>
    <w:tblStylePr w:type="firstCol">
      <w:rPr>
        <w:color w:val="FFFFFF" w:themeColor="background1"/>
      </w:rPr>
      <w:tblPr/>
      <w:tcPr>
        <w:tcBorders>
          <w:top w:val="nil"/>
          <w:left w:val="nil"/>
          <w:bottom w:val="nil"/>
          <w:right w:val="nil"/>
          <w:insideH w:val="single" w:sz="4" w:space="0" w:color="066053" w:themeColor="accent3" w:themeShade="99"/>
          <w:insideV w:val="nil"/>
        </w:tcBorders>
        <w:shd w:val="clear" w:color="auto" w:fill="06605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6053" w:themeFill="accent3" w:themeFillShade="99"/>
      </w:tcPr>
    </w:tblStylePr>
    <w:tblStylePr w:type="band1Vert">
      <w:tblPr/>
      <w:tcPr>
        <w:shd w:val="clear" w:color="auto" w:fill="7FF7E6" w:themeFill="accent3" w:themeFillTint="66"/>
      </w:tcPr>
    </w:tblStylePr>
    <w:tblStylePr w:type="band1Horz">
      <w:tblPr/>
      <w:tcPr>
        <w:shd w:val="clear" w:color="auto" w:fill="5FF5E0" w:themeFill="accent3" w:themeFillTint="7F"/>
      </w:tcPr>
    </w:tblStylePr>
  </w:style>
  <w:style w:type="table" w:styleId="ColorfulShading-Accent4">
    <w:name w:val="Colorful Shading Accent 4"/>
    <w:basedOn w:val="TableNormal"/>
    <w:uiPriority w:val="98"/>
    <w:semiHidden/>
    <w:unhideWhenUsed/>
    <w:rsid w:val="001F6DC1"/>
    <w:rPr>
      <w:color w:val="231F20" w:themeColor="text1"/>
    </w:rPr>
    <w:tblPr>
      <w:tblStyleRowBandSize w:val="1"/>
      <w:tblStyleColBandSize w:val="1"/>
      <w:tblBorders>
        <w:top w:val="single" w:sz="24" w:space="0" w:color="0AA08B" w:themeColor="accent3"/>
        <w:left w:val="single" w:sz="4" w:space="0" w:color="EDD378" w:themeColor="accent4"/>
        <w:bottom w:val="single" w:sz="4" w:space="0" w:color="EDD378" w:themeColor="accent4"/>
        <w:right w:val="single" w:sz="4" w:space="0" w:color="EDD378" w:themeColor="accent4"/>
        <w:insideH w:val="single" w:sz="4" w:space="0" w:color="FFFFFF" w:themeColor="background1"/>
        <w:insideV w:val="single" w:sz="4" w:space="0" w:color="FFFFFF" w:themeColor="background1"/>
      </w:tblBorders>
    </w:tblPr>
    <w:tcPr>
      <w:shd w:val="clear" w:color="auto" w:fill="FDFAF1" w:themeFill="accent4" w:themeFillTint="19"/>
    </w:tcPr>
    <w:tblStylePr w:type="firstRow">
      <w:rPr>
        <w:b/>
        <w:bCs/>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9819" w:themeFill="accent4" w:themeFillShade="99"/>
      </w:tcPr>
    </w:tblStylePr>
    <w:tblStylePr w:type="firstCol">
      <w:rPr>
        <w:color w:val="FFFFFF" w:themeColor="background1"/>
      </w:rPr>
      <w:tblPr/>
      <w:tcPr>
        <w:tcBorders>
          <w:top w:val="nil"/>
          <w:left w:val="nil"/>
          <w:bottom w:val="nil"/>
          <w:right w:val="nil"/>
          <w:insideH w:val="single" w:sz="4" w:space="0" w:color="BC9819" w:themeColor="accent4" w:themeShade="99"/>
          <w:insideV w:val="nil"/>
        </w:tcBorders>
        <w:shd w:val="clear" w:color="auto" w:fill="BC98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9819" w:themeFill="accent4" w:themeFillShade="99"/>
      </w:tcPr>
    </w:tblStylePr>
    <w:tblStylePr w:type="band1Vert">
      <w:tblPr/>
      <w:tcPr>
        <w:shd w:val="clear" w:color="auto" w:fill="F7EDC8" w:themeFill="accent4" w:themeFillTint="66"/>
      </w:tcPr>
    </w:tblStylePr>
    <w:tblStylePr w:type="band1Horz">
      <w:tblPr/>
      <w:tcPr>
        <w:shd w:val="clear" w:color="auto" w:fill="F6E9BB" w:themeFill="accent4" w:themeFillTint="7F"/>
      </w:tcPr>
    </w:tblStylePr>
    <w:tblStylePr w:type="neCell">
      <w:rPr>
        <w:color w:val="231F20" w:themeColor="text1"/>
      </w:rPr>
    </w:tblStylePr>
    <w:tblStylePr w:type="nwCell">
      <w:rPr>
        <w:color w:val="231F20" w:themeColor="text1"/>
      </w:rPr>
    </w:tblStylePr>
  </w:style>
  <w:style w:type="table" w:styleId="ColorfulShading-Accent5">
    <w:name w:val="Colorful Shading Accent 5"/>
    <w:basedOn w:val="TableNormal"/>
    <w:uiPriority w:val="98"/>
    <w:semiHidden/>
    <w:unhideWhenUsed/>
    <w:rsid w:val="001F6DC1"/>
    <w:rPr>
      <w:color w:val="231F20" w:themeColor="text1"/>
    </w:rPr>
    <w:tblPr>
      <w:tblStyleRowBandSize w:val="1"/>
      <w:tblStyleColBandSize w:val="1"/>
      <w:tblBorders>
        <w:top w:val="single" w:sz="24" w:space="0" w:color="A80064" w:themeColor="accent6"/>
        <w:left w:val="single" w:sz="4" w:space="0" w:color="FC7753" w:themeColor="accent5"/>
        <w:bottom w:val="single" w:sz="4" w:space="0" w:color="FC7753" w:themeColor="accent5"/>
        <w:right w:val="single" w:sz="4" w:space="0" w:color="FC7753" w:themeColor="accent5"/>
        <w:insideH w:val="single" w:sz="4" w:space="0" w:color="FFFFFF" w:themeColor="background1"/>
        <w:insideV w:val="single" w:sz="4" w:space="0" w:color="FFFFFF" w:themeColor="background1"/>
      </w:tblBorders>
    </w:tblPr>
    <w:tcPr>
      <w:shd w:val="clear" w:color="auto" w:fill="FEF1ED" w:themeFill="accent5" w:themeFillTint="19"/>
    </w:tcPr>
    <w:tblStylePr w:type="firstRow">
      <w:rPr>
        <w:b/>
        <w:bCs/>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52C03" w:themeFill="accent5" w:themeFillShade="99"/>
      </w:tcPr>
    </w:tblStylePr>
    <w:tblStylePr w:type="firstCol">
      <w:rPr>
        <w:color w:val="FFFFFF" w:themeColor="background1"/>
      </w:rPr>
      <w:tblPr/>
      <w:tcPr>
        <w:tcBorders>
          <w:top w:val="nil"/>
          <w:left w:val="nil"/>
          <w:bottom w:val="nil"/>
          <w:right w:val="nil"/>
          <w:insideH w:val="single" w:sz="4" w:space="0" w:color="C52C03" w:themeColor="accent5" w:themeShade="99"/>
          <w:insideV w:val="nil"/>
        </w:tcBorders>
        <w:shd w:val="clear" w:color="auto" w:fill="C52C0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52C03" w:themeFill="accent5" w:themeFillShade="99"/>
      </w:tcPr>
    </w:tblStylePr>
    <w:tblStylePr w:type="band1Vert">
      <w:tblPr/>
      <w:tcPr>
        <w:shd w:val="clear" w:color="auto" w:fill="FDC8BA" w:themeFill="accent5" w:themeFillTint="66"/>
      </w:tcPr>
    </w:tblStylePr>
    <w:tblStylePr w:type="band1Horz">
      <w:tblPr/>
      <w:tcPr>
        <w:shd w:val="clear" w:color="auto" w:fill="FDBBA9" w:themeFill="accent5" w:themeFillTint="7F"/>
      </w:tcPr>
    </w:tblStylePr>
    <w:tblStylePr w:type="neCell">
      <w:rPr>
        <w:color w:val="231F20" w:themeColor="text1"/>
      </w:rPr>
    </w:tblStylePr>
    <w:tblStylePr w:type="nwCell">
      <w:rPr>
        <w:color w:val="231F20" w:themeColor="text1"/>
      </w:rPr>
    </w:tblStylePr>
  </w:style>
  <w:style w:type="table" w:styleId="ColorfulShading-Accent6">
    <w:name w:val="Colorful Shading Accent 6"/>
    <w:basedOn w:val="TableNormal"/>
    <w:uiPriority w:val="98"/>
    <w:semiHidden/>
    <w:unhideWhenUsed/>
    <w:rsid w:val="001F6DC1"/>
    <w:rPr>
      <w:color w:val="231F20" w:themeColor="text1"/>
    </w:rPr>
    <w:tblPr>
      <w:tblStyleRowBandSize w:val="1"/>
      <w:tblStyleColBandSize w:val="1"/>
      <w:tblBorders>
        <w:top w:val="single" w:sz="24" w:space="0" w:color="FC7753" w:themeColor="accent5"/>
        <w:left w:val="single" w:sz="4" w:space="0" w:color="A80064" w:themeColor="accent6"/>
        <w:bottom w:val="single" w:sz="4" w:space="0" w:color="A80064" w:themeColor="accent6"/>
        <w:right w:val="single" w:sz="4" w:space="0" w:color="A80064" w:themeColor="accent6"/>
        <w:insideH w:val="single" w:sz="4" w:space="0" w:color="FFFFFF" w:themeColor="background1"/>
        <w:insideV w:val="single" w:sz="4" w:space="0" w:color="FFFFFF" w:themeColor="background1"/>
      </w:tblBorders>
    </w:tblPr>
    <w:tcPr>
      <w:shd w:val="clear" w:color="auto" w:fill="FFDDF1" w:themeFill="accent6" w:themeFillTint="19"/>
    </w:tcPr>
    <w:tblStylePr w:type="firstRow">
      <w:rPr>
        <w:b/>
        <w:bCs/>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003B" w:themeFill="accent6" w:themeFillShade="99"/>
      </w:tcPr>
    </w:tblStylePr>
    <w:tblStylePr w:type="firstCol">
      <w:rPr>
        <w:color w:val="FFFFFF" w:themeColor="background1"/>
      </w:rPr>
      <w:tblPr/>
      <w:tcPr>
        <w:tcBorders>
          <w:top w:val="nil"/>
          <w:left w:val="nil"/>
          <w:bottom w:val="nil"/>
          <w:right w:val="nil"/>
          <w:insideH w:val="single" w:sz="4" w:space="0" w:color="64003B" w:themeColor="accent6" w:themeShade="99"/>
          <w:insideV w:val="nil"/>
        </w:tcBorders>
        <w:shd w:val="clear" w:color="auto" w:fill="6400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003B" w:themeFill="accent6" w:themeFillShade="99"/>
      </w:tcPr>
    </w:tblStylePr>
    <w:tblStylePr w:type="band1Vert">
      <w:tblPr/>
      <w:tcPr>
        <w:shd w:val="clear" w:color="auto" w:fill="FF76C7" w:themeFill="accent6" w:themeFillTint="66"/>
      </w:tcPr>
    </w:tblStylePr>
    <w:tblStylePr w:type="band1Horz">
      <w:tblPr/>
      <w:tcPr>
        <w:shd w:val="clear" w:color="auto" w:fill="FF54B9" w:themeFill="accent6" w:themeFillTint="7F"/>
      </w:tcPr>
    </w:tblStylePr>
    <w:tblStylePr w:type="neCell">
      <w:rPr>
        <w:color w:val="231F20" w:themeColor="text1"/>
      </w:rPr>
    </w:tblStylePr>
    <w:tblStylePr w:type="nwCell">
      <w:rPr>
        <w:color w:val="231F20" w:themeColor="text1"/>
      </w:rPr>
    </w:tblStylePr>
  </w:style>
  <w:style w:type="table" w:styleId="DarkList">
    <w:name w:val="Dark List"/>
    <w:basedOn w:val="TableNormal"/>
    <w:uiPriority w:val="98"/>
    <w:semiHidden/>
    <w:unhideWhenUsed/>
    <w:rsid w:val="001F6DC1"/>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7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DarkList-Accent1">
    <w:name w:val="Dark List Accent 1"/>
    <w:basedOn w:val="TableNormal"/>
    <w:uiPriority w:val="98"/>
    <w:semiHidden/>
    <w:unhideWhenUsed/>
    <w:rsid w:val="001F6DC1"/>
    <w:rPr>
      <w:color w:val="FFFFFF" w:themeColor="background1"/>
    </w:rPr>
    <w:tblPr>
      <w:tblStyleRowBandSize w:val="1"/>
      <w:tblStyleColBandSize w:val="1"/>
    </w:tblPr>
    <w:tcPr>
      <w:shd w:val="clear" w:color="auto" w:fill="606EB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2C345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34E8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34E8A" w:themeFill="accent1" w:themeFillShade="BF"/>
      </w:tcPr>
    </w:tblStylePr>
    <w:tblStylePr w:type="band1Vert">
      <w:tblPr/>
      <w:tcPr>
        <w:tcBorders>
          <w:top w:val="nil"/>
          <w:left w:val="nil"/>
          <w:bottom w:val="nil"/>
          <w:right w:val="nil"/>
          <w:insideH w:val="nil"/>
          <w:insideV w:val="nil"/>
        </w:tcBorders>
        <w:shd w:val="clear" w:color="auto" w:fill="434E8A" w:themeFill="accent1" w:themeFillShade="BF"/>
      </w:tcPr>
    </w:tblStylePr>
    <w:tblStylePr w:type="band1Horz">
      <w:tblPr/>
      <w:tcPr>
        <w:tcBorders>
          <w:top w:val="nil"/>
          <w:left w:val="nil"/>
          <w:bottom w:val="nil"/>
          <w:right w:val="nil"/>
          <w:insideH w:val="nil"/>
          <w:insideV w:val="nil"/>
        </w:tcBorders>
        <w:shd w:val="clear" w:color="auto" w:fill="434E8A" w:themeFill="accent1" w:themeFillShade="BF"/>
      </w:tcPr>
    </w:tblStylePr>
  </w:style>
  <w:style w:type="table" w:styleId="DarkList-Accent2">
    <w:name w:val="Dark List Accent 2"/>
    <w:basedOn w:val="TableNormal"/>
    <w:uiPriority w:val="98"/>
    <w:semiHidden/>
    <w:unhideWhenUsed/>
    <w:rsid w:val="001F6DC1"/>
    <w:rPr>
      <w:color w:val="FFFFFF" w:themeColor="background1"/>
    </w:rPr>
    <w:tblPr>
      <w:tblStyleRowBandSize w:val="1"/>
      <w:tblStyleColBandSize w:val="1"/>
    </w:tblPr>
    <w:tcPr>
      <w:shd w:val="clear" w:color="auto" w:fill="41B6E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11608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991C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991C2" w:themeFill="accent2" w:themeFillShade="BF"/>
      </w:tcPr>
    </w:tblStylePr>
    <w:tblStylePr w:type="band1Vert">
      <w:tblPr/>
      <w:tcPr>
        <w:tcBorders>
          <w:top w:val="nil"/>
          <w:left w:val="nil"/>
          <w:bottom w:val="nil"/>
          <w:right w:val="nil"/>
          <w:insideH w:val="nil"/>
          <w:insideV w:val="nil"/>
        </w:tcBorders>
        <w:shd w:val="clear" w:color="auto" w:fill="1991C2" w:themeFill="accent2" w:themeFillShade="BF"/>
      </w:tcPr>
    </w:tblStylePr>
    <w:tblStylePr w:type="band1Horz">
      <w:tblPr/>
      <w:tcPr>
        <w:tcBorders>
          <w:top w:val="nil"/>
          <w:left w:val="nil"/>
          <w:bottom w:val="nil"/>
          <w:right w:val="nil"/>
          <w:insideH w:val="nil"/>
          <w:insideV w:val="nil"/>
        </w:tcBorders>
        <w:shd w:val="clear" w:color="auto" w:fill="1991C2" w:themeFill="accent2" w:themeFillShade="BF"/>
      </w:tcPr>
    </w:tblStylePr>
  </w:style>
  <w:style w:type="table" w:styleId="DarkList-Accent3">
    <w:name w:val="Dark List Accent 3"/>
    <w:basedOn w:val="TableNormal"/>
    <w:uiPriority w:val="98"/>
    <w:semiHidden/>
    <w:unhideWhenUsed/>
    <w:rsid w:val="001F6DC1"/>
    <w:rPr>
      <w:color w:val="FFFFFF" w:themeColor="background1"/>
    </w:rPr>
    <w:tblPr>
      <w:tblStyleRowBandSize w:val="1"/>
      <w:tblStyleColBandSize w:val="1"/>
    </w:tblPr>
    <w:tcPr>
      <w:shd w:val="clear" w:color="auto" w:fill="0AA08B"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054F4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7776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77767" w:themeFill="accent3" w:themeFillShade="BF"/>
      </w:tcPr>
    </w:tblStylePr>
    <w:tblStylePr w:type="band1Vert">
      <w:tblPr/>
      <w:tcPr>
        <w:tcBorders>
          <w:top w:val="nil"/>
          <w:left w:val="nil"/>
          <w:bottom w:val="nil"/>
          <w:right w:val="nil"/>
          <w:insideH w:val="nil"/>
          <w:insideV w:val="nil"/>
        </w:tcBorders>
        <w:shd w:val="clear" w:color="auto" w:fill="077767" w:themeFill="accent3" w:themeFillShade="BF"/>
      </w:tcPr>
    </w:tblStylePr>
    <w:tblStylePr w:type="band1Horz">
      <w:tblPr/>
      <w:tcPr>
        <w:tcBorders>
          <w:top w:val="nil"/>
          <w:left w:val="nil"/>
          <w:bottom w:val="nil"/>
          <w:right w:val="nil"/>
          <w:insideH w:val="nil"/>
          <w:insideV w:val="nil"/>
        </w:tcBorders>
        <w:shd w:val="clear" w:color="auto" w:fill="077767" w:themeFill="accent3" w:themeFillShade="BF"/>
      </w:tcPr>
    </w:tblStylePr>
  </w:style>
  <w:style w:type="table" w:styleId="DarkList-Accent4">
    <w:name w:val="Dark List Accent 4"/>
    <w:basedOn w:val="TableNormal"/>
    <w:uiPriority w:val="98"/>
    <w:semiHidden/>
    <w:unhideWhenUsed/>
    <w:rsid w:val="001F6DC1"/>
    <w:rPr>
      <w:color w:val="FFFFFF" w:themeColor="background1"/>
    </w:rPr>
    <w:tblPr>
      <w:tblStyleRowBandSize w:val="1"/>
      <w:tblStyleColBandSize w:val="1"/>
    </w:tblPr>
    <w:tcPr>
      <w:shd w:val="clear" w:color="auto" w:fill="EDD37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9C7E1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2B8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2B828" w:themeFill="accent4" w:themeFillShade="BF"/>
      </w:tcPr>
    </w:tblStylePr>
    <w:tblStylePr w:type="band1Vert">
      <w:tblPr/>
      <w:tcPr>
        <w:tcBorders>
          <w:top w:val="nil"/>
          <w:left w:val="nil"/>
          <w:bottom w:val="nil"/>
          <w:right w:val="nil"/>
          <w:insideH w:val="nil"/>
          <w:insideV w:val="nil"/>
        </w:tcBorders>
        <w:shd w:val="clear" w:color="auto" w:fill="E2B828" w:themeFill="accent4" w:themeFillShade="BF"/>
      </w:tcPr>
    </w:tblStylePr>
    <w:tblStylePr w:type="band1Horz">
      <w:tblPr/>
      <w:tcPr>
        <w:tcBorders>
          <w:top w:val="nil"/>
          <w:left w:val="nil"/>
          <w:bottom w:val="nil"/>
          <w:right w:val="nil"/>
          <w:insideH w:val="nil"/>
          <w:insideV w:val="nil"/>
        </w:tcBorders>
        <w:shd w:val="clear" w:color="auto" w:fill="E2B828" w:themeFill="accent4" w:themeFillShade="BF"/>
      </w:tcPr>
    </w:tblStylePr>
  </w:style>
  <w:style w:type="table" w:styleId="DarkList-Accent5">
    <w:name w:val="Dark List Accent 5"/>
    <w:basedOn w:val="TableNormal"/>
    <w:uiPriority w:val="98"/>
    <w:semiHidden/>
    <w:unhideWhenUsed/>
    <w:rsid w:val="001F6DC1"/>
    <w:rPr>
      <w:color w:val="FFFFFF" w:themeColor="background1"/>
    </w:rPr>
    <w:tblPr>
      <w:tblStyleRowBandSize w:val="1"/>
      <w:tblStyleColBandSize w:val="1"/>
    </w:tblPr>
    <w:tcPr>
      <w:shd w:val="clear" w:color="auto" w:fill="FC775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A3250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6370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63704" w:themeFill="accent5" w:themeFillShade="BF"/>
      </w:tcPr>
    </w:tblStylePr>
    <w:tblStylePr w:type="band1Vert">
      <w:tblPr/>
      <w:tcPr>
        <w:tcBorders>
          <w:top w:val="nil"/>
          <w:left w:val="nil"/>
          <w:bottom w:val="nil"/>
          <w:right w:val="nil"/>
          <w:insideH w:val="nil"/>
          <w:insideV w:val="nil"/>
        </w:tcBorders>
        <w:shd w:val="clear" w:color="auto" w:fill="F63704" w:themeFill="accent5" w:themeFillShade="BF"/>
      </w:tcPr>
    </w:tblStylePr>
    <w:tblStylePr w:type="band1Horz">
      <w:tblPr/>
      <w:tcPr>
        <w:tcBorders>
          <w:top w:val="nil"/>
          <w:left w:val="nil"/>
          <w:bottom w:val="nil"/>
          <w:right w:val="nil"/>
          <w:insideH w:val="nil"/>
          <w:insideV w:val="nil"/>
        </w:tcBorders>
        <w:shd w:val="clear" w:color="auto" w:fill="F63704" w:themeFill="accent5" w:themeFillShade="BF"/>
      </w:tcPr>
    </w:tblStylePr>
  </w:style>
  <w:style w:type="table" w:styleId="DarkList-Accent6">
    <w:name w:val="Dark List Accent 6"/>
    <w:basedOn w:val="TableNormal"/>
    <w:uiPriority w:val="98"/>
    <w:semiHidden/>
    <w:unhideWhenUsed/>
    <w:rsid w:val="001F6DC1"/>
    <w:rPr>
      <w:color w:val="FFFFFF" w:themeColor="background1"/>
    </w:rPr>
    <w:tblPr>
      <w:tblStyleRowBandSize w:val="1"/>
      <w:tblStyleColBandSize w:val="1"/>
    </w:tblPr>
    <w:tcPr>
      <w:shd w:val="clear" w:color="auto" w:fill="A8006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1F20" w:themeFill="text1"/>
      </w:tcPr>
    </w:tblStylePr>
    <w:tblStylePr w:type="lastRow">
      <w:tblPr/>
      <w:tcPr>
        <w:tcBorders>
          <w:top w:val="single" w:sz="18" w:space="0" w:color="FFFFFF" w:themeColor="background1"/>
          <w:left w:val="nil"/>
          <w:bottom w:val="nil"/>
          <w:right w:val="nil"/>
          <w:insideH w:val="nil"/>
          <w:insideV w:val="nil"/>
        </w:tcBorders>
        <w:shd w:val="clear" w:color="auto" w:fill="53003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D004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D004A" w:themeFill="accent6" w:themeFillShade="BF"/>
      </w:tcPr>
    </w:tblStylePr>
    <w:tblStylePr w:type="band1Vert">
      <w:tblPr/>
      <w:tcPr>
        <w:tcBorders>
          <w:top w:val="nil"/>
          <w:left w:val="nil"/>
          <w:bottom w:val="nil"/>
          <w:right w:val="nil"/>
          <w:insideH w:val="nil"/>
          <w:insideV w:val="nil"/>
        </w:tcBorders>
        <w:shd w:val="clear" w:color="auto" w:fill="7D004A" w:themeFill="accent6" w:themeFillShade="BF"/>
      </w:tcPr>
    </w:tblStylePr>
    <w:tblStylePr w:type="band1Horz">
      <w:tblPr/>
      <w:tcPr>
        <w:tcBorders>
          <w:top w:val="nil"/>
          <w:left w:val="nil"/>
          <w:bottom w:val="nil"/>
          <w:right w:val="nil"/>
          <w:insideH w:val="nil"/>
          <w:insideV w:val="nil"/>
        </w:tcBorders>
        <w:shd w:val="clear" w:color="auto" w:fill="7D004A" w:themeFill="accent6" w:themeFillShade="BF"/>
      </w:tcPr>
    </w:tblStylePr>
  </w:style>
  <w:style w:type="table" w:styleId="LightGrid">
    <w:name w:val="Light Grid"/>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18" w:space="0" w:color="231F20" w:themeColor="text1"/>
          <w:right w:val="single" w:sz="8" w:space="0" w:color="231F20" w:themeColor="text1"/>
          <w:insideH w:val="nil"/>
          <w:insideV w:val="single" w:sz="8" w:space="0" w:color="231F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insideH w:val="nil"/>
          <w:insideV w:val="single" w:sz="8" w:space="0" w:color="231F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shd w:val="clear" w:color="auto" w:fill="CBC4C6" w:themeFill="text1" w:themeFillTint="3F"/>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shd w:val="clear" w:color="auto" w:fill="CBC4C6" w:themeFill="text1" w:themeFillTint="3F"/>
      </w:tcPr>
    </w:tblStylePr>
    <w:tblStylePr w:type="band2Horz">
      <w:tblPr/>
      <w:tcPr>
        <w:tcBorders>
          <w:top w:val="single" w:sz="8" w:space="0" w:color="231F20" w:themeColor="text1"/>
          <w:left w:val="single" w:sz="8" w:space="0" w:color="231F20" w:themeColor="text1"/>
          <w:bottom w:val="single" w:sz="8" w:space="0" w:color="231F20" w:themeColor="text1"/>
          <w:right w:val="single" w:sz="8" w:space="0" w:color="231F20" w:themeColor="text1"/>
          <w:insideV w:val="single" w:sz="8" w:space="0" w:color="231F20" w:themeColor="text1"/>
        </w:tcBorders>
      </w:tcPr>
    </w:tblStylePr>
  </w:style>
  <w:style w:type="table" w:styleId="LightGrid-Accent1">
    <w:name w:val="Light Grid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18" w:space="0" w:color="606EB2" w:themeColor="accent1"/>
          <w:right w:val="single" w:sz="8" w:space="0" w:color="606EB2" w:themeColor="accent1"/>
          <w:insideH w:val="nil"/>
          <w:insideV w:val="single" w:sz="8" w:space="0" w:color="606EB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insideH w:val="nil"/>
          <w:insideV w:val="single" w:sz="8" w:space="0" w:color="606EB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shd w:val="clear" w:color="auto" w:fill="D7DBEC" w:themeFill="accent1" w:themeFillTint="3F"/>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shd w:val="clear" w:color="auto" w:fill="D7DBEC" w:themeFill="accent1" w:themeFillTint="3F"/>
      </w:tcPr>
    </w:tblStylePr>
    <w:tblStylePr w:type="band2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insideV w:val="single" w:sz="8" w:space="0" w:color="606EB2" w:themeColor="accent1"/>
        </w:tcBorders>
      </w:tcPr>
    </w:tblStylePr>
  </w:style>
  <w:style w:type="table" w:styleId="LightGrid-Accent2">
    <w:name w:val="Light Grid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18" w:space="0" w:color="41B6E6" w:themeColor="accent2"/>
          <w:right w:val="single" w:sz="8" w:space="0" w:color="41B6E6" w:themeColor="accent2"/>
          <w:insideH w:val="nil"/>
          <w:insideV w:val="single" w:sz="8" w:space="0" w:color="41B6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insideH w:val="nil"/>
          <w:insideV w:val="single" w:sz="8" w:space="0" w:color="41B6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shd w:val="clear" w:color="auto" w:fill="CFECF8" w:themeFill="accent2" w:themeFillTint="3F"/>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shd w:val="clear" w:color="auto" w:fill="CFECF8" w:themeFill="accent2" w:themeFillTint="3F"/>
      </w:tcPr>
    </w:tblStylePr>
    <w:tblStylePr w:type="band2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insideV w:val="single" w:sz="8" w:space="0" w:color="41B6E6" w:themeColor="accent2"/>
        </w:tcBorders>
      </w:tcPr>
    </w:tblStylePr>
  </w:style>
  <w:style w:type="table" w:styleId="LightGrid-Accent3">
    <w:name w:val="Light Grid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18" w:space="0" w:color="0AA08B" w:themeColor="accent3"/>
          <w:right w:val="single" w:sz="8" w:space="0" w:color="0AA08B" w:themeColor="accent3"/>
          <w:insideH w:val="nil"/>
          <w:insideV w:val="single" w:sz="8" w:space="0" w:color="0AA08B"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insideH w:val="nil"/>
          <w:insideV w:val="single" w:sz="8" w:space="0" w:color="0AA08B"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shd w:val="clear" w:color="auto" w:fill="AFFAEF" w:themeFill="accent3" w:themeFillTint="3F"/>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shd w:val="clear" w:color="auto" w:fill="AFFAEF" w:themeFill="accent3" w:themeFillTint="3F"/>
      </w:tcPr>
    </w:tblStylePr>
    <w:tblStylePr w:type="band2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insideV w:val="single" w:sz="8" w:space="0" w:color="0AA08B" w:themeColor="accent3"/>
        </w:tcBorders>
      </w:tcPr>
    </w:tblStylePr>
  </w:style>
  <w:style w:type="table" w:styleId="LightGrid-Accent4">
    <w:name w:val="Light Grid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18" w:space="0" w:color="EDD378" w:themeColor="accent4"/>
          <w:right w:val="single" w:sz="8" w:space="0" w:color="EDD378" w:themeColor="accent4"/>
          <w:insideH w:val="nil"/>
          <w:insideV w:val="single" w:sz="8" w:space="0" w:color="EDD37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insideH w:val="nil"/>
          <w:insideV w:val="single" w:sz="8" w:space="0" w:color="EDD37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shd w:val="clear" w:color="auto" w:fill="FAF4DD" w:themeFill="accent4" w:themeFillTint="3F"/>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shd w:val="clear" w:color="auto" w:fill="FAF4DD" w:themeFill="accent4" w:themeFillTint="3F"/>
      </w:tcPr>
    </w:tblStylePr>
    <w:tblStylePr w:type="band2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insideV w:val="single" w:sz="8" w:space="0" w:color="EDD378" w:themeColor="accent4"/>
        </w:tcBorders>
      </w:tcPr>
    </w:tblStylePr>
  </w:style>
  <w:style w:type="table" w:styleId="LightGrid-Accent5">
    <w:name w:val="Light Grid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18" w:space="0" w:color="FC7753" w:themeColor="accent5"/>
          <w:right w:val="single" w:sz="8" w:space="0" w:color="FC7753" w:themeColor="accent5"/>
          <w:insideH w:val="nil"/>
          <w:insideV w:val="single" w:sz="8" w:space="0" w:color="FC775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insideH w:val="nil"/>
          <w:insideV w:val="single" w:sz="8" w:space="0" w:color="FC775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shd w:val="clear" w:color="auto" w:fill="FEDDD4" w:themeFill="accent5" w:themeFillTint="3F"/>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shd w:val="clear" w:color="auto" w:fill="FEDDD4" w:themeFill="accent5" w:themeFillTint="3F"/>
      </w:tcPr>
    </w:tblStylePr>
    <w:tblStylePr w:type="band2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insideV w:val="single" w:sz="8" w:space="0" w:color="FC7753" w:themeColor="accent5"/>
        </w:tcBorders>
      </w:tcPr>
    </w:tblStylePr>
  </w:style>
  <w:style w:type="table" w:styleId="LightGrid-Accent6">
    <w:name w:val="Light Grid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18" w:space="0" w:color="A80064" w:themeColor="accent6"/>
          <w:right w:val="single" w:sz="8" w:space="0" w:color="A80064" w:themeColor="accent6"/>
          <w:insideH w:val="nil"/>
          <w:insideV w:val="single" w:sz="8" w:space="0" w:color="A8006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insideH w:val="nil"/>
          <w:insideV w:val="single" w:sz="8" w:space="0" w:color="A8006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shd w:val="clear" w:color="auto" w:fill="FFAADC" w:themeFill="accent6" w:themeFillTint="3F"/>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shd w:val="clear" w:color="auto" w:fill="FFAADC" w:themeFill="accent6" w:themeFillTint="3F"/>
      </w:tcPr>
    </w:tblStylePr>
    <w:tblStylePr w:type="band2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insideV w:val="single" w:sz="8" w:space="0" w:color="A80064" w:themeColor="accent6"/>
        </w:tcBorders>
      </w:tcPr>
    </w:tblStylePr>
  </w:style>
  <w:style w:type="table" w:styleId="LightList">
    <w:name w:val="Light List"/>
    <w:basedOn w:val="TableNormal"/>
    <w:uiPriority w:val="98"/>
    <w:semiHidden/>
    <w:unhideWhenUsed/>
    <w:rsid w:val="001F6DC1"/>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sz="6" w:space="0" w:color="231F20" w:themeColor="text1"/>
          <w:left w:val="single" w:sz="8" w:space="0" w:color="231F20" w:themeColor="text1"/>
          <w:bottom w:val="single" w:sz="8" w:space="0" w:color="231F20" w:themeColor="text1"/>
          <w:right w:val="single" w:sz="8" w:space="0" w:color="231F20" w:themeColor="text1"/>
        </w:tcBorders>
      </w:tcPr>
    </w:tblStylePr>
    <w:tblStylePr w:type="firstCol">
      <w:rPr>
        <w:b/>
        <w:bCs/>
      </w:rPr>
    </w:tblStylePr>
    <w:tblStylePr w:type="lastCol">
      <w:rPr>
        <w:b/>
        <w:bCs/>
      </w:rPr>
    </w:tblStylePr>
    <w:tblStylePr w:type="band1Vert">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tblStylePr w:type="band1Horz">
      <w:tblPr/>
      <w:tcPr>
        <w:tcBorders>
          <w:top w:val="single" w:sz="8" w:space="0" w:color="231F20" w:themeColor="text1"/>
          <w:left w:val="single" w:sz="8" w:space="0" w:color="231F20" w:themeColor="text1"/>
          <w:bottom w:val="single" w:sz="8" w:space="0" w:color="231F20" w:themeColor="text1"/>
          <w:right w:val="single" w:sz="8" w:space="0" w:color="231F20" w:themeColor="text1"/>
        </w:tcBorders>
      </w:tcPr>
    </w:tblStylePr>
  </w:style>
  <w:style w:type="table" w:styleId="LightList-Accent1">
    <w:name w:val="Light List Accent 1"/>
    <w:basedOn w:val="TableNormal"/>
    <w:uiPriority w:val="98"/>
    <w:semiHidden/>
    <w:unhideWhenUsed/>
    <w:rsid w:val="001F6DC1"/>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pPr>
        <w:spacing w:before="0" w:after="0" w:line="240" w:lineRule="auto"/>
      </w:pPr>
      <w:rPr>
        <w:b/>
        <w:bCs/>
        <w:color w:val="FFFFFF" w:themeColor="background1"/>
      </w:rPr>
      <w:tblPr/>
      <w:tcPr>
        <w:shd w:val="clear" w:color="auto" w:fill="606EB2" w:themeFill="accent1"/>
      </w:tcPr>
    </w:tblStylePr>
    <w:tblStylePr w:type="lastRow">
      <w:pPr>
        <w:spacing w:before="0" w:after="0" w:line="240" w:lineRule="auto"/>
      </w:pPr>
      <w:rPr>
        <w:b/>
        <w:bCs/>
      </w:rPr>
      <w:tblPr/>
      <w:tcPr>
        <w:tcBorders>
          <w:top w:val="double" w:sz="6" w:space="0" w:color="606EB2" w:themeColor="accent1"/>
          <w:left w:val="single" w:sz="8" w:space="0" w:color="606EB2" w:themeColor="accent1"/>
          <w:bottom w:val="single" w:sz="8" w:space="0" w:color="606EB2" w:themeColor="accent1"/>
          <w:right w:val="single" w:sz="8" w:space="0" w:color="606EB2" w:themeColor="accent1"/>
        </w:tcBorders>
      </w:tcPr>
    </w:tblStylePr>
    <w:tblStylePr w:type="firstCol">
      <w:rPr>
        <w:b/>
        <w:bCs/>
      </w:rPr>
    </w:tblStylePr>
    <w:tblStylePr w:type="lastCol">
      <w:rPr>
        <w:b/>
        <w:bCs/>
      </w:rPr>
    </w:tblStylePr>
    <w:tblStylePr w:type="band1Vert">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tblStylePr w:type="band1Horz">
      <w:tblPr/>
      <w:tcPr>
        <w:tcBorders>
          <w:top w:val="single" w:sz="8" w:space="0" w:color="606EB2" w:themeColor="accent1"/>
          <w:left w:val="single" w:sz="8" w:space="0" w:color="606EB2" w:themeColor="accent1"/>
          <w:bottom w:val="single" w:sz="8" w:space="0" w:color="606EB2" w:themeColor="accent1"/>
          <w:right w:val="single" w:sz="8" w:space="0" w:color="606EB2" w:themeColor="accent1"/>
        </w:tcBorders>
      </w:tcPr>
    </w:tblStylePr>
  </w:style>
  <w:style w:type="table" w:styleId="LightList-Accent2">
    <w:name w:val="Light List Accent 2"/>
    <w:basedOn w:val="TableNormal"/>
    <w:uiPriority w:val="98"/>
    <w:semiHidden/>
    <w:unhideWhenUsed/>
    <w:rsid w:val="001F6DC1"/>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pPr>
        <w:spacing w:before="0" w:after="0" w:line="240" w:lineRule="auto"/>
      </w:pPr>
      <w:rPr>
        <w:b/>
        <w:bCs/>
        <w:color w:val="FFFFFF" w:themeColor="background1"/>
      </w:rPr>
      <w:tblPr/>
      <w:tcPr>
        <w:shd w:val="clear" w:color="auto" w:fill="41B6E6" w:themeFill="accent2"/>
      </w:tcPr>
    </w:tblStylePr>
    <w:tblStylePr w:type="lastRow">
      <w:pPr>
        <w:spacing w:before="0" w:after="0" w:line="240" w:lineRule="auto"/>
      </w:pPr>
      <w:rPr>
        <w:b/>
        <w:bCs/>
      </w:rPr>
      <w:tblPr/>
      <w:tcPr>
        <w:tcBorders>
          <w:top w:val="double" w:sz="6" w:space="0" w:color="41B6E6" w:themeColor="accent2"/>
          <w:left w:val="single" w:sz="8" w:space="0" w:color="41B6E6" w:themeColor="accent2"/>
          <w:bottom w:val="single" w:sz="8" w:space="0" w:color="41B6E6" w:themeColor="accent2"/>
          <w:right w:val="single" w:sz="8" w:space="0" w:color="41B6E6" w:themeColor="accent2"/>
        </w:tcBorders>
      </w:tcPr>
    </w:tblStylePr>
    <w:tblStylePr w:type="firstCol">
      <w:rPr>
        <w:b/>
        <w:bCs/>
      </w:rPr>
    </w:tblStylePr>
    <w:tblStylePr w:type="lastCol">
      <w:rPr>
        <w:b/>
        <w:bCs/>
      </w:rPr>
    </w:tblStylePr>
    <w:tblStylePr w:type="band1Vert">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tblStylePr w:type="band1Horz">
      <w:tblPr/>
      <w:tcPr>
        <w:tcBorders>
          <w:top w:val="single" w:sz="8" w:space="0" w:color="41B6E6" w:themeColor="accent2"/>
          <w:left w:val="single" w:sz="8" w:space="0" w:color="41B6E6" w:themeColor="accent2"/>
          <w:bottom w:val="single" w:sz="8" w:space="0" w:color="41B6E6" w:themeColor="accent2"/>
          <w:right w:val="single" w:sz="8" w:space="0" w:color="41B6E6" w:themeColor="accent2"/>
        </w:tcBorders>
      </w:tcPr>
    </w:tblStylePr>
  </w:style>
  <w:style w:type="table" w:styleId="LightList-Accent3">
    <w:name w:val="Light List Accent 3"/>
    <w:basedOn w:val="TableNormal"/>
    <w:uiPriority w:val="98"/>
    <w:semiHidden/>
    <w:unhideWhenUsed/>
    <w:rsid w:val="001F6DC1"/>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pPr>
        <w:spacing w:before="0" w:after="0" w:line="240" w:lineRule="auto"/>
      </w:pPr>
      <w:rPr>
        <w:b/>
        <w:bCs/>
        <w:color w:val="FFFFFF" w:themeColor="background1"/>
      </w:rPr>
      <w:tblPr/>
      <w:tcPr>
        <w:shd w:val="clear" w:color="auto" w:fill="0AA08B" w:themeFill="accent3"/>
      </w:tcPr>
    </w:tblStylePr>
    <w:tblStylePr w:type="lastRow">
      <w:pPr>
        <w:spacing w:before="0" w:after="0" w:line="240" w:lineRule="auto"/>
      </w:pPr>
      <w:rPr>
        <w:b/>
        <w:bCs/>
      </w:rPr>
      <w:tblPr/>
      <w:tcPr>
        <w:tcBorders>
          <w:top w:val="double" w:sz="6" w:space="0" w:color="0AA08B" w:themeColor="accent3"/>
          <w:left w:val="single" w:sz="8" w:space="0" w:color="0AA08B" w:themeColor="accent3"/>
          <w:bottom w:val="single" w:sz="8" w:space="0" w:color="0AA08B" w:themeColor="accent3"/>
          <w:right w:val="single" w:sz="8" w:space="0" w:color="0AA08B" w:themeColor="accent3"/>
        </w:tcBorders>
      </w:tcPr>
    </w:tblStylePr>
    <w:tblStylePr w:type="firstCol">
      <w:rPr>
        <w:b/>
        <w:bCs/>
      </w:rPr>
    </w:tblStylePr>
    <w:tblStylePr w:type="lastCol">
      <w:rPr>
        <w:b/>
        <w:bCs/>
      </w:rPr>
    </w:tblStylePr>
    <w:tblStylePr w:type="band1Vert">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tblStylePr w:type="band1Horz">
      <w:tblPr/>
      <w:tcPr>
        <w:tcBorders>
          <w:top w:val="single" w:sz="8" w:space="0" w:color="0AA08B" w:themeColor="accent3"/>
          <w:left w:val="single" w:sz="8" w:space="0" w:color="0AA08B" w:themeColor="accent3"/>
          <w:bottom w:val="single" w:sz="8" w:space="0" w:color="0AA08B" w:themeColor="accent3"/>
          <w:right w:val="single" w:sz="8" w:space="0" w:color="0AA08B" w:themeColor="accent3"/>
        </w:tcBorders>
      </w:tcPr>
    </w:tblStylePr>
  </w:style>
  <w:style w:type="table" w:styleId="LightList-Accent4">
    <w:name w:val="Light List Accent 4"/>
    <w:basedOn w:val="TableNormal"/>
    <w:uiPriority w:val="98"/>
    <w:semiHidden/>
    <w:unhideWhenUsed/>
    <w:rsid w:val="001F6DC1"/>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pPr>
        <w:spacing w:before="0" w:after="0" w:line="240" w:lineRule="auto"/>
      </w:pPr>
      <w:rPr>
        <w:b/>
        <w:bCs/>
        <w:color w:val="FFFFFF" w:themeColor="background1"/>
      </w:rPr>
      <w:tblPr/>
      <w:tcPr>
        <w:shd w:val="clear" w:color="auto" w:fill="EDD378" w:themeFill="accent4"/>
      </w:tcPr>
    </w:tblStylePr>
    <w:tblStylePr w:type="lastRow">
      <w:pPr>
        <w:spacing w:before="0" w:after="0" w:line="240" w:lineRule="auto"/>
      </w:pPr>
      <w:rPr>
        <w:b/>
        <w:bCs/>
      </w:rPr>
      <w:tblPr/>
      <w:tcPr>
        <w:tcBorders>
          <w:top w:val="double" w:sz="6" w:space="0" w:color="EDD378" w:themeColor="accent4"/>
          <w:left w:val="single" w:sz="8" w:space="0" w:color="EDD378" w:themeColor="accent4"/>
          <w:bottom w:val="single" w:sz="8" w:space="0" w:color="EDD378" w:themeColor="accent4"/>
          <w:right w:val="single" w:sz="8" w:space="0" w:color="EDD378" w:themeColor="accent4"/>
        </w:tcBorders>
      </w:tcPr>
    </w:tblStylePr>
    <w:tblStylePr w:type="firstCol">
      <w:rPr>
        <w:b/>
        <w:bCs/>
      </w:rPr>
    </w:tblStylePr>
    <w:tblStylePr w:type="lastCol">
      <w:rPr>
        <w:b/>
        <w:bCs/>
      </w:rPr>
    </w:tblStylePr>
    <w:tblStylePr w:type="band1Vert">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tblStylePr w:type="band1Horz">
      <w:tblPr/>
      <w:tcPr>
        <w:tcBorders>
          <w:top w:val="single" w:sz="8" w:space="0" w:color="EDD378" w:themeColor="accent4"/>
          <w:left w:val="single" w:sz="8" w:space="0" w:color="EDD378" w:themeColor="accent4"/>
          <w:bottom w:val="single" w:sz="8" w:space="0" w:color="EDD378" w:themeColor="accent4"/>
          <w:right w:val="single" w:sz="8" w:space="0" w:color="EDD378" w:themeColor="accent4"/>
        </w:tcBorders>
      </w:tcPr>
    </w:tblStylePr>
  </w:style>
  <w:style w:type="table" w:styleId="LightList-Accent5">
    <w:name w:val="Light List Accent 5"/>
    <w:basedOn w:val="TableNormal"/>
    <w:uiPriority w:val="98"/>
    <w:semiHidden/>
    <w:unhideWhenUsed/>
    <w:rsid w:val="001F6DC1"/>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pPr>
        <w:spacing w:before="0" w:after="0" w:line="240" w:lineRule="auto"/>
      </w:pPr>
      <w:rPr>
        <w:b/>
        <w:bCs/>
        <w:color w:val="FFFFFF" w:themeColor="background1"/>
      </w:rPr>
      <w:tblPr/>
      <w:tcPr>
        <w:shd w:val="clear" w:color="auto" w:fill="FC7753" w:themeFill="accent5"/>
      </w:tcPr>
    </w:tblStylePr>
    <w:tblStylePr w:type="lastRow">
      <w:pPr>
        <w:spacing w:before="0" w:after="0" w:line="240" w:lineRule="auto"/>
      </w:pPr>
      <w:rPr>
        <w:b/>
        <w:bCs/>
      </w:rPr>
      <w:tblPr/>
      <w:tcPr>
        <w:tcBorders>
          <w:top w:val="double" w:sz="6" w:space="0" w:color="FC7753" w:themeColor="accent5"/>
          <w:left w:val="single" w:sz="8" w:space="0" w:color="FC7753" w:themeColor="accent5"/>
          <w:bottom w:val="single" w:sz="8" w:space="0" w:color="FC7753" w:themeColor="accent5"/>
          <w:right w:val="single" w:sz="8" w:space="0" w:color="FC7753" w:themeColor="accent5"/>
        </w:tcBorders>
      </w:tcPr>
    </w:tblStylePr>
    <w:tblStylePr w:type="firstCol">
      <w:rPr>
        <w:b/>
        <w:bCs/>
      </w:rPr>
    </w:tblStylePr>
    <w:tblStylePr w:type="lastCol">
      <w:rPr>
        <w:b/>
        <w:bCs/>
      </w:rPr>
    </w:tblStylePr>
    <w:tblStylePr w:type="band1Vert">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tblStylePr w:type="band1Horz">
      <w:tblPr/>
      <w:tcPr>
        <w:tcBorders>
          <w:top w:val="single" w:sz="8" w:space="0" w:color="FC7753" w:themeColor="accent5"/>
          <w:left w:val="single" w:sz="8" w:space="0" w:color="FC7753" w:themeColor="accent5"/>
          <w:bottom w:val="single" w:sz="8" w:space="0" w:color="FC7753" w:themeColor="accent5"/>
          <w:right w:val="single" w:sz="8" w:space="0" w:color="FC7753" w:themeColor="accent5"/>
        </w:tcBorders>
      </w:tcPr>
    </w:tblStylePr>
  </w:style>
  <w:style w:type="table" w:styleId="LightList-Accent6">
    <w:name w:val="Light List Accent 6"/>
    <w:basedOn w:val="TableNormal"/>
    <w:uiPriority w:val="98"/>
    <w:semiHidden/>
    <w:unhideWhenUsed/>
    <w:rsid w:val="001F6DC1"/>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pPr>
        <w:spacing w:before="0" w:after="0" w:line="240" w:lineRule="auto"/>
      </w:pPr>
      <w:rPr>
        <w:b/>
        <w:bCs/>
        <w:color w:val="FFFFFF" w:themeColor="background1"/>
      </w:rPr>
      <w:tblPr/>
      <w:tcPr>
        <w:shd w:val="clear" w:color="auto" w:fill="A80064" w:themeFill="accent6"/>
      </w:tcPr>
    </w:tblStylePr>
    <w:tblStylePr w:type="lastRow">
      <w:pPr>
        <w:spacing w:before="0" w:after="0" w:line="240" w:lineRule="auto"/>
      </w:pPr>
      <w:rPr>
        <w:b/>
        <w:bCs/>
      </w:rPr>
      <w:tblPr/>
      <w:tcPr>
        <w:tcBorders>
          <w:top w:val="double" w:sz="6" w:space="0" w:color="A80064" w:themeColor="accent6"/>
          <w:left w:val="single" w:sz="8" w:space="0" w:color="A80064" w:themeColor="accent6"/>
          <w:bottom w:val="single" w:sz="8" w:space="0" w:color="A80064" w:themeColor="accent6"/>
          <w:right w:val="single" w:sz="8" w:space="0" w:color="A80064" w:themeColor="accent6"/>
        </w:tcBorders>
      </w:tcPr>
    </w:tblStylePr>
    <w:tblStylePr w:type="firstCol">
      <w:rPr>
        <w:b/>
        <w:bCs/>
      </w:rPr>
    </w:tblStylePr>
    <w:tblStylePr w:type="lastCol">
      <w:rPr>
        <w:b/>
        <w:bCs/>
      </w:rPr>
    </w:tblStylePr>
    <w:tblStylePr w:type="band1Vert">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tblStylePr w:type="band1Horz">
      <w:tblPr/>
      <w:tcPr>
        <w:tcBorders>
          <w:top w:val="single" w:sz="8" w:space="0" w:color="A80064" w:themeColor="accent6"/>
          <w:left w:val="single" w:sz="8" w:space="0" w:color="A80064" w:themeColor="accent6"/>
          <w:bottom w:val="single" w:sz="8" w:space="0" w:color="A80064" w:themeColor="accent6"/>
          <w:right w:val="single" w:sz="8" w:space="0" w:color="A80064" w:themeColor="accent6"/>
        </w:tcBorders>
      </w:tcPr>
    </w:tblStylePr>
  </w:style>
  <w:style w:type="table" w:styleId="LightShading">
    <w:name w:val="Light Shading"/>
    <w:basedOn w:val="TableNormal"/>
    <w:uiPriority w:val="98"/>
    <w:semiHidden/>
    <w:unhideWhenUsed/>
    <w:rsid w:val="001F6DC1"/>
    <w:rPr>
      <w:color w:val="1A1717" w:themeColor="text1" w:themeShade="BF"/>
    </w:rPr>
    <w:tblPr>
      <w:tblStyleRowBandSize w:val="1"/>
      <w:tblStyleColBandSize w:val="1"/>
      <w:tblBorders>
        <w:top w:val="single" w:sz="8" w:space="0" w:color="231F20" w:themeColor="text1"/>
        <w:bottom w:val="single" w:sz="8" w:space="0" w:color="231F20" w:themeColor="text1"/>
      </w:tblBorders>
    </w:tblPr>
    <w:tblStylePr w:type="fir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lastRow">
      <w:pPr>
        <w:spacing w:before="0" w:after="0" w:line="240" w:lineRule="auto"/>
      </w:pPr>
      <w:rPr>
        <w:b/>
        <w:bCs/>
      </w:rPr>
      <w:tblPr/>
      <w:tcPr>
        <w:tcBorders>
          <w:top w:val="single" w:sz="8" w:space="0" w:color="231F20" w:themeColor="text1"/>
          <w:left w:val="nil"/>
          <w:bottom w:val="single" w:sz="8" w:space="0" w:color="231F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LightShading-Accent1">
    <w:name w:val="Light Shading Accent 1"/>
    <w:basedOn w:val="TableNormal"/>
    <w:uiPriority w:val="98"/>
    <w:semiHidden/>
    <w:unhideWhenUsed/>
    <w:rsid w:val="001F6DC1"/>
    <w:rPr>
      <w:color w:val="434E8A" w:themeColor="accent1" w:themeShade="BF"/>
    </w:rPr>
    <w:tblPr>
      <w:tblStyleRowBandSize w:val="1"/>
      <w:tblStyleColBandSize w:val="1"/>
      <w:tblBorders>
        <w:top w:val="single" w:sz="8" w:space="0" w:color="606EB2" w:themeColor="accent1"/>
        <w:bottom w:val="single" w:sz="8" w:space="0" w:color="606EB2" w:themeColor="accent1"/>
      </w:tblBorders>
    </w:tblPr>
    <w:tblStylePr w:type="fir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lastRow">
      <w:pPr>
        <w:spacing w:before="0" w:after="0" w:line="240" w:lineRule="auto"/>
      </w:pPr>
      <w:rPr>
        <w:b/>
        <w:bCs/>
      </w:rPr>
      <w:tblPr/>
      <w:tcPr>
        <w:tcBorders>
          <w:top w:val="single" w:sz="8" w:space="0" w:color="606EB2" w:themeColor="accent1"/>
          <w:left w:val="nil"/>
          <w:bottom w:val="single" w:sz="8" w:space="0" w:color="606EB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left w:val="nil"/>
          <w:right w:val="nil"/>
          <w:insideH w:val="nil"/>
          <w:insideV w:val="nil"/>
        </w:tcBorders>
        <w:shd w:val="clear" w:color="auto" w:fill="D7DBEC" w:themeFill="accent1" w:themeFillTint="3F"/>
      </w:tcPr>
    </w:tblStylePr>
  </w:style>
  <w:style w:type="table" w:styleId="LightShading-Accent2">
    <w:name w:val="Light Shading Accent 2"/>
    <w:basedOn w:val="TableNormal"/>
    <w:uiPriority w:val="98"/>
    <w:semiHidden/>
    <w:unhideWhenUsed/>
    <w:rsid w:val="001F6DC1"/>
    <w:rPr>
      <w:color w:val="1991C2" w:themeColor="accent2" w:themeShade="BF"/>
    </w:rPr>
    <w:tblPr>
      <w:tblStyleRowBandSize w:val="1"/>
      <w:tblStyleColBandSize w:val="1"/>
      <w:tblBorders>
        <w:top w:val="single" w:sz="8" w:space="0" w:color="41B6E6" w:themeColor="accent2"/>
        <w:bottom w:val="single" w:sz="8" w:space="0" w:color="41B6E6" w:themeColor="accent2"/>
      </w:tblBorders>
    </w:tblPr>
    <w:tblStylePr w:type="fir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lastRow">
      <w:pPr>
        <w:spacing w:before="0" w:after="0" w:line="240" w:lineRule="auto"/>
      </w:pPr>
      <w:rPr>
        <w:b/>
        <w:bCs/>
      </w:rPr>
      <w:tblPr/>
      <w:tcPr>
        <w:tcBorders>
          <w:top w:val="single" w:sz="8" w:space="0" w:color="41B6E6" w:themeColor="accent2"/>
          <w:left w:val="nil"/>
          <w:bottom w:val="single" w:sz="8" w:space="0" w:color="41B6E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left w:val="nil"/>
          <w:right w:val="nil"/>
          <w:insideH w:val="nil"/>
          <w:insideV w:val="nil"/>
        </w:tcBorders>
        <w:shd w:val="clear" w:color="auto" w:fill="CFECF8" w:themeFill="accent2" w:themeFillTint="3F"/>
      </w:tcPr>
    </w:tblStylePr>
  </w:style>
  <w:style w:type="table" w:styleId="LightShading-Accent3">
    <w:name w:val="Light Shading Accent 3"/>
    <w:basedOn w:val="TableNormal"/>
    <w:uiPriority w:val="98"/>
    <w:semiHidden/>
    <w:unhideWhenUsed/>
    <w:rsid w:val="001F6DC1"/>
    <w:rPr>
      <w:color w:val="077767" w:themeColor="accent3" w:themeShade="BF"/>
    </w:rPr>
    <w:tblPr>
      <w:tblStyleRowBandSize w:val="1"/>
      <w:tblStyleColBandSize w:val="1"/>
      <w:tblBorders>
        <w:top w:val="single" w:sz="8" w:space="0" w:color="0AA08B" w:themeColor="accent3"/>
        <w:bottom w:val="single" w:sz="8" w:space="0" w:color="0AA08B" w:themeColor="accent3"/>
      </w:tblBorders>
    </w:tblPr>
    <w:tblStylePr w:type="fir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lastRow">
      <w:pPr>
        <w:spacing w:before="0" w:after="0" w:line="240" w:lineRule="auto"/>
      </w:pPr>
      <w:rPr>
        <w:b/>
        <w:bCs/>
      </w:rPr>
      <w:tblPr/>
      <w:tcPr>
        <w:tcBorders>
          <w:top w:val="single" w:sz="8" w:space="0" w:color="0AA08B" w:themeColor="accent3"/>
          <w:left w:val="nil"/>
          <w:bottom w:val="single" w:sz="8" w:space="0" w:color="0AA08B"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left w:val="nil"/>
          <w:right w:val="nil"/>
          <w:insideH w:val="nil"/>
          <w:insideV w:val="nil"/>
        </w:tcBorders>
        <w:shd w:val="clear" w:color="auto" w:fill="AFFAEF" w:themeFill="accent3" w:themeFillTint="3F"/>
      </w:tcPr>
    </w:tblStylePr>
  </w:style>
  <w:style w:type="table" w:styleId="LightShading-Accent4">
    <w:name w:val="Light Shading Accent 4"/>
    <w:basedOn w:val="TableNormal"/>
    <w:uiPriority w:val="98"/>
    <w:semiHidden/>
    <w:unhideWhenUsed/>
    <w:rsid w:val="001F6DC1"/>
    <w:rPr>
      <w:color w:val="E2B828" w:themeColor="accent4" w:themeShade="BF"/>
    </w:rPr>
    <w:tblPr>
      <w:tblStyleRowBandSize w:val="1"/>
      <w:tblStyleColBandSize w:val="1"/>
      <w:tblBorders>
        <w:top w:val="single" w:sz="8" w:space="0" w:color="EDD378" w:themeColor="accent4"/>
        <w:bottom w:val="single" w:sz="8" w:space="0" w:color="EDD378" w:themeColor="accent4"/>
      </w:tblBorders>
    </w:tblPr>
    <w:tblStylePr w:type="fir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lastRow">
      <w:pPr>
        <w:spacing w:before="0" w:after="0" w:line="240" w:lineRule="auto"/>
      </w:pPr>
      <w:rPr>
        <w:b/>
        <w:bCs/>
      </w:rPr>
      <w:tblPr/>
      <w:tcPr>
        <w:tcBorders>
          <w:top w:val="single" w:sz="8" w:space="0" w:color="EDD378" w:themeColor="accent4"/>
          <w:left w:val="nil"/>
          <w:bottom w:val="single" w:sz="8" w:space="0" w:color="EDD37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left w:val="nil"/>
          <w:right w:val="nil"/>
          <w:insideH w:val="nil"/>
          <w:insideV w:val="nil"/>
        </w:tcBorders>
        <w:shd w:val="clear" w:color="auto" w:fill="FAF4DD" w:themeFill="accent4" w:themeFillTint="3F"/>
      </w:tcPr>
    </w:tblStylePr>
  </w:style>
  <w:style w:type="table" w:styleId="LightShading-Accent5">
    <w:name w:val="Light Shading Accent 5"/>
    <w:basedOn w:val="TableNormal"/>
    <w:uiPriority w:val="98"/>
    <w:semiHidden/>
    <w:unhideWhenUsed/>
    <w:rsid w:val="001F6DC1"/>
    <w:rPr>
      <w:color w:val="F63704" w:themeColor="accent5" w:themeShade="BF"/>
    </w:rPr>
    <w:tblPr>
      <w:tblStyleRowBandSize w:val="1"/>
      <w:tblStyleColBandSize w:val="1"/>
      <w:tblBorders>
        <w:top w:val="single" w:sz="8" w:space="0" w:color="FC7753" w:themeColor="accent5"/>
        <w:bottom w:val="single" w:sz="8" w:space="0" w:color="FC7753" w:themeColor="accent5"/>
      </w:tblBorders>
    </w:tblPr>
    <w:tblStylePr w:type="fir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lastRow">
      <w:pPr>
        <w:spacing w:before="0" w:after="0" w:line="240" w:lineRule="auto"/>
      </w:pPr>
      <w:rPr>
        <w:b/>
        <w:bCs/>
      </w:rPr>
      <w:tblPr/>
      <w:tcPr>
        <w:tcBorders>
          <w:top w:val="single" w:sz="8" w:space="0" w:color="FC7753" w:themeColor="accent5"/>
          <w:left w:val="nil"/>
          <w:bottom w:val="single" w:sz="8" w:space="0" w:color="FC775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left w:val="nil"/>
          <w:right w:val="nil"/>
          <w:insideH w:val="nil"/>
          <w:insideV w:val="nil"/>
        </w:tcBorders>
        <w:shd w:val="clear" w:color="auto" w:fill="FEDDD4" w:themeFill="accent5" w:themeFillTint="3F"/>
      </w:tcPr>
    </w:tblStylePr>
  </w:style>
  <w:style w:type="table" w:styleId="LightShading-Accent6">
    <w:name w:val="Light Shading Accent 6"/>
    <w:basedOn w:val="TableNormal"/>
    <w:uiPriority w:val="98"/>
    <w:semiHidden/>
    <w:unhideWhenUsed/>
    <w:rsid w:val="001F6DC1"/>
    <w:rPr>
      <w:color w:val="7D004A" w:themeColor="accent6" w:themeShade="BF"/>
    </w:rPr>
    <w:tblPr>
      <w:tblStyleRowBandSize w:val="1"/>
      <w:tblStyleColBandSize w:val="1"/>
      <w:tblBorders>
        <w:top w:val="single" w:sz="8" w:space="0" w:color="A80064" w:themeColor="accent6"/>
        <w:bottom w:val="single" w:sz="8" w:space="0" w:color="A80064" w:themeColor="accent6"/>
      </w:tblBorders>
    </w:tblPr>
    <w:tblStylePr w:type="fir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lastRow">
      <w:pPr>
        <w:spacing w:before="0" w:after="0" w:line="240" w:lineRule="auto"/>
      </w:pPr>
      <w:rPr>
        <w:b/>
        <w:bCs/>
      </w:rPr>
      <w:tblPr/>
      <w:tcPr>
        <w:tcBorders>
          <w:top w:val="single" w:sz="8" w:space="0" w:color="A80064" w:themeColor="accent6"/>
          <w:left w:val="nil"/>
          <w:bottom w:val="single" w:sz="8" w:space="0" w:color="A8006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left w:val="nil"/>
          <w:right w:val="nil"/>
          <w:insideH w:val="nil"/>
          <w:insideV w:val="nil"/>
        </w:tcBorders>
        <w:shd w:val="clear" w:color="auto" w:fill="FFAADC" w:themeFill="accent6" w:themeFillTint="3F"/>
      </w:tcPr>
    </w:tblStylePr>
  </w:style>
  <w:style w:type="table" w:customStyle="1" w:styleId="ListTable7Colorful-Accent61">
    <w:name w:val="List Table 7 Colorful - Accent 61"/>
    <w:basedOn w:val="TableNormal"/>
    <w:uiPriority w:val="98"/>
    <w:semiHidden/>
    <w:rsid w:val="001F6DC1"/>
    <w:rPr>
      <w:color w:val="7D004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006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006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006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0064" w:themeColor="accent6"/>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insideV w:val="single" w:sz="8" w:space="0" w:color="5D5356" w:themeColor="text1" w:themeTint="BF"/>
      </w:tblBorders>
    </w:tblPr>
    <w:tcPr>
      <w:shd w:val="clear" w:color="auto" w:fill="CBC4C6" w:themeFill="text1" w:themeFillTint="3F"/>
    </w:tcPr>
    <w:tblStylePr w:type="firstRow">
      <w:rPr>
        <w:b/>
        <w:bCs/>
      </w:rPr>
    </w:tblStylePr>
    <w:tblStylePr w:type="lastRow">
      <w:rPr>
        <w:b/>
        <w:bCs/>
      </w:rPr>
      <w:tblPr/>
      <w:tcPr>
        <w:tcBorders>
          <w:top w:val="single" w:sz="18" w:space="0" w:color="5D5356" w:themeColor="text1" w:themeTint="BF"/>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MediumGrid1-Accent1">
    <w:name w:val="Medium Grid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insideV w:val="single" w:sz="8" w:space="0" w:color="8792C5" w:themeColor="accent1" w:themeTint="BF"/>
      </w:tblBorders>
    </w:tblPr>
    <w:tcPr>
      <w:shd w:val="clear" w:color="auto" w:fill="D7DBEC" w:themeFill="accent1" w:themeFillTint="3F"/>
    </w:tcPr>
    <w:tblStylePr w:type="firstRow">
      <w:rPr>
        <w:b/>
        <w:bCs/>
      </w:rPr>
    </w:tblStylePr>
    <w:tblStylePr w:type="lastRow">
      <w:rPr>
        <w:b/>
        <w:bCs/>
      </w:rPr>
      <w:tblPr/>
      <w:tcPr>
        <w:tcBorders>
          <w:top w:val="single" w:sz="18" w:space="0" w:color="8792C5" w:themeColor="accent1" w:themeTint="BF"/>
        </w:tcBorders>
      </w:tcPr>
    </w:tblStylePr>
    <w:tblStylePr w:type="firstCol">
      <w:rPr>
        <w:b/>
        <w:bCs/>
      </w:rPr>
    </w:tblStylePr>
    <w:tblStylePr w:type="lastCol">
      <w:rPr>
        <w:b/>
        <w:bCs/>
      </w:r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MediumGrid1-Accent2">
    <w:name w:val="Medium Grid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insideV w:val="single" w:sz="8" w:space="0" w:color="70C7EC" w:themeColor="accent2" w:themeTint="BF"/>
      </w:tblBorders>
    </w:tblPr>
    <w:tcPr>
      <w:shd w:val="clear" w:color="auto" w:fill="CFECF8" w:themeFill="accent2" w:themeFillTint="3F"/>
    </w:tcPr>
    <w:tblStylePr w:type="firstRow">
      <w:rPr>
        <w:b/>
        <w:bCs/>
      </w:rPr>
    </w:tblStylePr>
    <w:tblStylePr w:type="lastRow">
      <w:rPr>
        <w:b/>
        <w:bCs/>
      </w:rPr>
      <w:tblPr/>
      <w:tcPr>
        <w:tcBorders>
          <w:top w:val="single" w:sz="18" w:space="0" w:color="70C7EC" w:themeColor="accent2" w:themeTint="BF"/>
        </w:tcBorders>
      </w:tcPr>
    </w:tblStylePr>
    <w:tblStylePr w:type="firstCol">
      <w:rPr>
        <w:b/>
        <w:bCs/>
      </w:rPr>
    </w:tblStylePr>
    <w:tblStylePr w:type="lastCol">
      <w:rPr>
        <w:b/>
        <w:bCs/>
      </w:r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MediumGrid1-Accent3">
    <w:name w:val="Medium Grid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insideV w:val="single" w:sz="8" w:space="0" w:color="0FF0D0" w:themeColor="accent3" w:themeTint="BF"/>
      </w:tblBorders>
    </w:tblPr>
    <w:tcPr>
      <w:shd w:val="clear" w:color="auto" w:fill="AFFAEF" w:themeFill="accent3" w:themeFillTint="3F"/>
    </w:tcPr>
    <w:tblStylePr w:type="firstRow">
      <w:rPr>
        <w:b/>
        <w:bCs/>
      </w:rPr>
    </w:tblStylePr>
    <w:tblStylePr w:type="lastRow">
      <w:rPr>
        <w:b/>
        <w:bCs/>
      </w:rPr>
      <w:tblPr/>
      <w:tcPr>
        <w:tcBorders>
          <w:top w:val="single" w:sz="18" w:space="0" w:color="0FF0D0" w:themeColor="accent3" w:themeTint="BF"/>
        </w:tcBorders>
      </w:tcPr>
    </w:tblStylePr>
    <w:tblStylePr w:type="firstCol">
      <w:rPr>
        <w:b/>
        <w:bCs/>
      </w:rPr>
    </w:tblStylePr>
    <w:tblStylePr w:type="lastCol">
      <w:rPr>
        <w:b/>
        <w:bCs/>
      </w:r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MediumGrid1-Accent4">
    <w:name w:val="Medium Grid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insideV w:val="single" w:sz="8" w:space="0" w:color="F1DD99" w:themeColor="accent4" w:themeTint="BF"/>
      </w:tblBorders>
    </w:tblPr>
    <w:tcPr>
      <w:shd w:val="clear" w:color="auto" w:fill="FAF4DD" w:themeFill="accent4" w:themeFillTint="3F"/>
    </w:tcPr>
    <w:tblStylePr w:type="firstRow">
      <w:rPr>
        <w:b/>
        <w:bCs/>
      </w:rPr>
    </w:tblStylePr>
    <w:tblStylePr w:type="lastRow">
      <w:rPr>
        <w:b/>
        <w:bCs/>
      </w:rPr>
      <w:tblPr/>
      <w:tcPr>
        <w:tcBorders>
          <w:top w:val="single" w:sz="18" w:space="0" w:color="F1DD99" w:themeColor="accent4" w:themeTint="BF"/>
        </w:tcBorders>
      </w:tcPr>
    </w:tblStylePr>
    <w:tblStylePr w:type="firstCol">
      <w:rPr>
        <w:b/>
        <w:bCs/>
      </w:rPr>
    </w:tblStylePr>
    <w:tblStylePr w:type="lastCol">
      <w:rPr>
        <w:b/>
        <w:bCs/>
      </w:r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MediumGrid1-Accent5">
    <w:name w:val="Medium Grid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insideV w:val="single" w:sz="8" w:space="0" w:color="FC987D" w:themeColor="accent5" w:themeTint="BF"/>
      </w:tblBorders>
    </w:tblPr>
    <w:tcPr>
      <w:shd w:val="clear" w:color="auto" w:fill="FEDDD4" w:themeFill="accent5" w:themeFillTint="3F"/>
    </w:tcPr>
    <w:tblStylePr w:type="firstRow">
      <w:rPr>
        <w:b/>
        <w:bCs/>
      </w:rPr>
    </w:tblStylePr>
    <w:tblStylePr w:type="lastRow">
      <w:rPr>
        <w:b/>
        <w:bCs/>
      </w:rPr>
      <w:tblPr/>
      <w:tcPr>
        <w:tcBorders>
          <w:top w:val="single" w:sz="18" w:space="0" w:color="FC987D" w:themeColor="accent5" w:themeTint="BF"/>
        </w:tcBorders>
      </w:tcPr>
    </w:tblStylePr>
    <w:tblStylePr w:type="firstCol">
      <w:rPr>
        <w:b/>
        <w:bCs/>
      </w:rPr>
    </w:tblStylePr>
    <w:tblStylePr w:type="lastCol">
      <w:rPr>
        <w:b/>
        <w:bCs/>
      </w:r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MediumGrid1-Accent6">
    <w:name w:val="Medium Grid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insideV w:val="single" w:sz="8" w:space="0" w:color="FD0096" w:themeColor="accent6" w:themeTint="BF"/>
      </w:tblBorders>
    </w:tblPr>
    <w:tcPr>
      <w:shd w:val="clear" w:color="auto" w:fill="FFAADC" w:themeFill="accent6" w:themeFillTint="3F"/>
    </w:tcPr>
    <w:tblStylePr w:type="firstRow">
      <w:rPr>
        <w:b/>
        <w:bCs/>
      </w:rPr>
    </w:tblStylePr>
    <w:tblStylePr w:type="lastRow">
      <w:rPr>
        <w:b/>
        <w:bCs/>
      </w:rPr>
      <w:tblPr/>
      <w:tcPr>
        <w:tcBorders>
          <w:top w:val="single" w:sz="18" w:space="0" w:color="FD0096" w:themeColor="accent6" w:themeTint="BF"/>
        </w:tcBorders>
      </w:tcPr>
    </w:tblStylePr>
    <w:tblStylePr w:type="firstCol">
      <w:rPr>
        <w:b/>
        <w:bCs/>
      </w:rPr>
    </w:tblStylePr>
    <w:tblStylePr w:type="lastCol">
      <w:rPr>
        <w:b/>
        <w:bCs/>
      </w:r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MediumGrid2">
    <w:name w:val="Medium Grid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insideH w:val="single" w:sz="8" w:space="0" w:color="231F20" w:themeColor="text1"/>
        <w:insideV w:val="single" w:sz="8" w:space="0" w:color="231F20" w:themeColor="text1"/>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sz="6" w:space="0" w:color="231F20" w:themeColor="text1"/>
          <w:insideV w:val="single" w:sz="6" w:space="0" w:color="231F20" w:themeColor="text1"/>
        </w:tcBorders>
        <w:shd w:val="clear" w:color="auto" w:fill="9789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insideH w:val="single" w:sz="8" w:space="0" w:color="606EB2" w:themeColor="accent1"/>
        <w:insideV w:val="single" w:sz="8" w:space="0" w:color="606EB2" w:themeColor="accent1"/>
      </w:tblBorders>
    </w:tblPr>
    <w:tcPr>
      <w:shd w:val="clear" w:color="auto" w:fill="D7DBEC" w:themeFill="accent1" w:themeFillTint="3F"/>
    </w:tcPr>
    <w:tblStylePr w:type="firstRow">
      <w:rPr>
        <w:b/>
        <w:bCs/>
        <w:color w:val="231F20" w:themeColor="text1"/>
      </w:rPr>
      <w:tblPr/>
      <w:tcPr>
        <w:shd w:val="clear" w:color="auto" w:fill="EFF0F7" w:themeFill="accent1"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FE1EF" w:themeFill="accent1" w:themeFillTint="33"/>
      </w:tcPr>
    </w:tblStylePr>
    <w:tblStylePr w:type="band1Vert">
      <w:tblPr/>
      <w:tcPr>
        <w:shd w:val="clear" w:color="auto" w:fill="AFB6D8" w:themeFill="accent1" w:themeFillTint="7F"/>
      </w:tcPr>
    </w:tblStylePr>
    <w:tblStylePr w:type="band1Horz">
      <w:tblPr/>
      <w:tcPr>
        <w:tcBorders>
          <w:insideH w:val="single" w:sz="6" w:space="0" w:color="606EB2" w:themeColor="accent1"/>
          <w:insideV w:val="single" w:sz="6" w:space="0" w:color="606EB2" w:themeColor="accent1"/>
        </w:tcBorders>
        <w:shd w:val="clear" w:color="auto" w:fill="AFB6D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insideH w:val="single" w:sz="8" w:space="0" w:color="41B6E6" w:themeColor="accent2"/>
        <w:insideV w:val="single" w:sz="8" w:space="0" w:color="41B6E6" w:themeColor="accent2"/>
      </w:tblBorders>
    </w:tblPr>
    <w:tcPr>
      <w:shd w:val="clear" w:color="auto" w:fill="CFECF8" w:themeFill="accent2" w:themeFillTint="3F"/>
    </w:tcPr>
    <w:tblStylePr w:type="firstRow">
      <w:rPr>
        <w:b/>
        <w:bCs/>
        <w:color w:val="231F20" w:themeColor="text1"/>
      </w:rPr>
      <w:tblPr/>
      <w:tcPr>
        <w:shd w:val="clear" w:color="auto" w:fill="ECF7FC" w:themeFill="accent2"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9F0FA" w:themeFill="accent2" w:themeFillTint="33"/>
      </w:tcPr>
    </w:tblStylePr>
    <w:tblStylePr w:type="band1Vert">
      <w:tblPr/>
      <w:tcPr>
        <w:shd w:val="clear" w:color="auto" w:fill="A0DAF2" w:themeFill="accent2" w:themeFillTint="7F"/>
      </w:tcPr>
    </w:tblStylePr>
    <w:tblStylePr w:type="band1Horz">
      <w:tblPr/>
      <w:tcPr>
        <w:tcBorders>
          <w:insideH w:val="single" w:sz="6" w:space="0" w:color="41B6E6" w:themeColor="accent2"/>
          <w:insideV w:val="single" w:sz="6" w:space="0" w:color="41B6E6" w:themeColor="accent2"/>
        </w:tcBorders>
        <w:shd w:val="clear" w:color="auto" w:fill="A0DAF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insideH w:val="single" w:sz="8" w:space="0" w:color="0AA08B" w:themeColor="accent3"/>
        <w:insideV w:val="single" w:sz="8" w:space="0" w:color="0AA08B" w:themeColor="accent3"/>
      </w:tblBorders>
    </w:tblPr>
    <w:tcPr>
      <w:shd w:val="clear" w:color="auto" w:fill="AFFAEF" w:themeFill="accent3" w:themeFillTint="3F"/>
    </w:tcPr>
    <w:tblStylePr w:type="firstRow">
      <w:rPr>
        <w:b/>
        <w:bCs/>
        <w:color w:val="231F20" w:themeColor="text1"/>
      </w:rPr>
      <w:tblPr/>
      <w:tcPr>
        <w:shd w:val="clear" w:color="auto" w:fill="DFFDF8" w:themeFill="accent3"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FFBF2" w:themeFill="accent3" w:themeFillTint="33"/>
      </w:tcPr>
    </w:tblStylePr>
    <w:tblStylePr w:type="band1Vert">
      <w:tblPr/>
      <w:tcPr>
        <w:shd w:val="clear" w:color="auto" w:fill="5FF5E0" w:themeFill="accent3" w:themeFillTint="7F"/>
      </w:tcPr>
    </w:tblStylePr>
    <w:tblStylePr w:type="band1Horz">
      <w:tblPr/>
      <w:tcPr>
        <w:tcBorders>
          <w:insideH w:val="single" w:sz="6" w:space="0" w:color="0AA08B" w:themeColor="accent3"/>
          <w:insideV w:val="single" w:sz="6" w:space="0" w:color="0AA08B" w:themeColor="accent3"/>
        </w:tcBorders>
        <w:shd w:val="clear" w:color="auto" w:fill="5FF5E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insideH w:val="single" w:sz="8" w:space="0" w:color="EDD378" w:themeColor="accent4"/>
        <w:insideV w:val="single" w:sz="8" w:space="0" w:color="EDD378" w:themeColor="accent4"/>
      </w:tblBorders>
    </w:tblPr>
    <w:tcPr>
      <w:shd w:val="clear" w:color="auto" w:fill="FAF4DD" w:themeFill="accent4" w:themeFillTint="3F"/>
    </w:tcPr>
    <w:tblStylePr w:type="firstRow">
      <w:rPr>
        <w:b/>
        <w:bCs/>
        <w:color w:val="231F20" w:themeColor="text1"/>
      </w:rPr>
      <w:tblPr/>
      <w:tcPr>
        <w:shd w:val="clear" w:color="auto" w:fill="FDFAF1" w:themeFill="accent4"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BF6E3" w:themeFill="accent4" w:themeFillTint="33"/>
      </w:tcPr>
    </w:tblStylePr>
    <w:tblStylePr w:type="band1Vert">
      <w:tblPr/>
      <w:tcPr>
        <w:shd w:val="clear" w:color="auto" w:fill="F6E9BB" w:themeFill="accent4" w:themeFillTint="7F"/>
      </w:tcPr>
    </w:tblStylePr>
    <w:tblStylePr w:type="band1Horz">
      <w:tblPr/>
      <w:tcPr>
        <w:tcBorders>
          <w:insideH w:val="single" w:sz="6" w:space="0" w:color="EDD378" w:themeColor="accent4"/>
          <w:insideV w:val="single" w:sz="6" w:space="0" w:color="EDD378" w:themeColor="accent4"/>
        </w:tcBorders>
        <w:shd w:val="clear" w:color="auto" w:fill="F6E9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insideH w:val="single" w:sz="8" w:space="0" w:color="FC7753" w:themeColor="accent5"/>
        <w:insideV w:val="single" w:sz="8" w:space="0" w:color="FC7753" w:themeColor="accent5"/>
      </w:tblBorders>
    </w:tblPr>
    <w:tcPr>
      <w:shd w:val="clear" w:color="auto" w:fill="FEDDD4" w:themeFill="accent5" w:themeFillTint="3F"/>
    </w:tcPr>
    <w:tblStylePr w:type="firstRow">
      <w:rPr>
        <w:b/>
        <w:bCs/>
        <w:color w:val="231F20" w:themeColor="text1"/>
      </w:rPr>
      <w:tblPr/>
      <w:tcPr>
        <w:shd w:val="clear" w:color="auto" w:fill="FEF1ED" w:themeFill="accent5"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EE3DC" w:themeFill="accent5" w:themeFillTint="33"/>
      </w:tcPr>
    </w:tblStylePr>
    <w:tblStylePr w:type="band1Vert">
      <w:tblPr/>
      <w:tcPr>
        <w:shd w:val="clear" w:color="auto" w:fill="FDBBA9" w:themeFill="accent5" w:themeFillTint="7F"/>
      </w:tcPr>
    </w:tblStylePr>
    <w:tblStylePr w:type="band1Horz">
      <w:tblPr/>
      <w:tcPr>
        <w:tcBorders>
          <w:insideH w:val="single" w:sz="6" w:space="0" w:color="FC7753" w:themeColor="accent5"/>
          <w:insideV w:val="single" w:sz="6" w:space="0" w:color="FC7753" w:themeColor="accent5"/>
        </w:tcBorders>
        <w:shd w:val="clear" w:color="auto" w:fill="FDBBA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insideH w:val="single" w:sz="8" w:space="0" w:color="A80064" w:themeColor="accent6"/>
        <w:insideV w:val="single" w:sz="8" w:space="0" w:color="A80064" w:themeColor="accent6"/>
      </w:tblBorders>
    </w:tblPr>
    <w:tcPr>
      <w:shd w:val="clear" w:color="auto" w:fill="FFAADC" w:themeFill="accent6" w:themeFillTint="3F"/>
    </w:tcPr>
    <w:tblStylePr w:type="firstRow">
      <w:rPr>
        <w:b/>
        <w:bCs/>
        <w:color w:val="231F20" w:themeColor="text1"/>
      </w:rPr>
      <w:tblPr/>
      <w:tcPr>
        <w:shd w:val="clear" w:color="auto" w:fill="FFDDF1" w:themeFill="accent6" w:themeFillTint="19"/>
      </w:tcPr>
    </w:tblStylePr>
    <w:tblStylePr w:type="lastRow">
      <w:rPr>
        <w:b/>
        <w:bCs/>
        <w:color w:val="231F20" w:themeColor="text1"/>
      </w:rPr>
      <w:tblPr/>
      <w:tcPr>
        <w:tcBorders>
          <w:top w:val="single" w:sz="12" w:space="0" w:color="231F20" w:themeColor="text1"/>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BAE2" w:themeFill="accent6" w:themeFillTint="33"/>
      </w:tcPr>
    </w:tblStylePr>
    <w:tblStylePr w:type="band1Vert">
      <w:tblPr/>
      <w:tcPr>
        <w:shd w:val="clear" w:color="auto" w:fill="FF54B9" w:themeFill="accent6" w:themeFillTint="7F"/>
      </w:tcPr>
    </w:tblStylePr>
    <w:tblStylePr w:type="band1Horz">
      <w:tblPr/>
      <w:tcPr>
        <w:tcBorders>
          <w:insideH w:val="single" w:sz="6" w:space="0" w:color="A80064" w:themeColor="accent6"/>
          <w:insideV w:val="single" w:sz="6" w:space="0" w:color="A80064" w:themeColor="accent6"/>
        </w:tcBorders>
        <w:shd w:val="clear" w:color="auto" w:fill="FF54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C4C6"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F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F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F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7898C"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7898C" w:themeFill="text1" w:themeFillTint="7F"/>
      </w:tcPr>
    </w:tblStylePr>
  </w:style>
  <w:style w:type="table" w:styleId="MediumGrid3-Accent1">
    <w:name w:val="Medium Grid 3 Accent 1"/>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BE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06EB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06EB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06EB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B6D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B6D8" w:themeFill="accent1" w:themeFillTint="7F"/>
      </w:tcPr>
    </w:tblStylePr>
  </w:style>
  <w:style w:type="table" w:styleId="MediumGrid3-Accent2">
    <w:name w:val="Medium Grid 3 Accent 2"/>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ECF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B6E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B6E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B6E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F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F2" w:themeFill="accent2" w:themeFillTint="7F"/>
      </w:tcPr>
    </w:tblStylePr>
  </w:style>
  <w:style w:type="table" w:styleId="MediumGrid3-Accent3">
    <w:name w:val="Medium Grid 3 Accent 3"/>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FA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AA08B"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AA08B"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AA08B"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FF5E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FF5E0" w:themeFill="accent3" w:themeFillTint="7F"/>
      </w:tcPr>
    </w:tblStylePr>
  </w:style>
  <w:style w:type="table" w:styleId="MediumGrid3-Accent4">
    <w:name w:val="Medium Grid 3 Accent 4"/>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4D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D37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D37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D37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E9B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E9BB" w:themeFill="accent4" w:themeFillTint="7F"/>
      </w:tcPr>
    </w:tblStylePr>
  </w:style>
  <w:style w:type="table" w:styleId="MediumGrid3-Accent5">
    <w:name w:val="Medium Grid 3 Accent 5"/>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DD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775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775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775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BBA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BBA9" w:themeFill="accent5" w:themeFillTint="7F"/>
      </w:tcPr>
    </w:tblStylePr>
  </w:style>
  <w:style w:type="table" w:styleId="MediumGrid3-Accent6">
    <w:name w:val="Medium Grid 3 Accent 6"/>
    <w:basedOn w:val="TableNormal"/>
    <w:uiPriority w:val="98"/>
    <w:semiHidden/>
    <w:unhideWhenUsed/>
    <w:rsid w:val="001F6DC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AAD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006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006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006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54B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54B9" w:themeFill="accent6" w:themeFillTint="7F"/>
      </w:tcPr>
    </w:tblStylePr>
  </w:style>
  <w:style w:type="table" w:styleId="MediumList1">
    <w:name w:val="Medium List 1"/>
    <w:basedOn w:val="TableNormal"/>
    <w:uiPriority w:val="98"/>
    <w:semiHidden/>
    <w:unhideWhenUsed/>
    <w:rsid w:val="001F6DC1"/>
    <w:rPr>
      <w:color w:val="231F20" w:themeColor="text1"/>
    </w:rPr>
    <w:tblPr>
      <w:tblStyleRowBandSize w:val="1"/>
      <w:tblStyleColBandSize w:val="1"/>
      <w:tblBorders>
        <w:top w:val="single" w:sz="8" w:space="0" w:color="231F20" w:themeColor="text1"/>
        <w:bottom w:val="single" w:sz="8" w:space="0" w:color="231F20" w:themeColor="text1"/>
      </w:tblBorders>
    </w:tblPr>
    <w:tblStylePr w:type="firstRow">
      <w:rPr>
        <w:rFonts w:asciiTheme="majorHAnsi" w:eastAsiaTheme="majorEastAsia" w:hAnsiTheme="majorHAnsi" w:cstheme="majorBidi"/>
      </w:rPr>
      <w:tblPr/>
      <w:tcPr>
        <w:tcBorders>
          <w:top w:val="nil"/>
          <w:bottom w:val="single" w:sz="8" w:space="0" w:color="231F20" w:themeColor="text1"/>
        </w:tcBorders>
      </w:tcPr>
    </w:tblStylePr>
    <w:tblStylePr w:type="lastRow">
      <w:rPr>
        <w:b/>
        <w:bCs/>
        <w:color w:val="41B6E6" w:themeColor="text2"/>
      </w:rPr>
      <w:tblPr/>
      <w:tcPr>
        <w:tcBorders>
          <w:top w:val="single" w:sz="8" w:space="0" w:color="231F20" w:themeColor="text1"/>
          <w:bottom w:val="single" w:sz="8" w:space="0" w:color="231F20" w:themeColor="text1"/>
        </w:tcBorders>
      </w:tcPr>
    </w:tblStylePr>
    <w:tblStylePr w:type="firstCol">
      <w:rPr>
        <w:b/>
        <w:bCs/>
      </w:rPr>
    </w:tblStylePr>
    <w:tblStylePr w:type="lastCol">
      <w:rPr>
        <w:b/>
        <w:bCs/>
      </w:rPr>
      <w:tblPr/>
      <w:tcPr>
        <w:tcBorders>
          <w:top w:val="single" w:sz="8" w:space="0" w:color="231F20" w:themeColor="text1"/>
          <w:bottom w:val="single" w:sz="8" w:space="0" w:color="231F20" w:themeColor="text1"/>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MediumList1-Accent1">
    <w:name w:val="Medium List 1 Accent 1"/>
    <w:basedOn w:val="TableNormal"/>
    <w:uiPriority w:val="98"/>
    <w:semiHidden/>
    <w:unhideWhenUsed/>
    <w:rsid w:val="001F6DC1"/>
    <w:rPr>
      <w:color w:val="231F20" w:themeColor="text1"/>
    </w:rPr>
    <w:tblPr>
      <w:tblStyleRowBandSize w:val="1"/>
      <w:tblStyleColBandSize w:val="1"/>
      <w:tblBorders>
        <w:top w:val="single" w:sz="8" w:space="0" w:color="606EB2" w:themeColor="accent1"/>
        <w:bottom w:val="single" w:sz="8" w:space="0" w:color="606EB2" w:themeColor="accent1"/>
      </w:tblBorders>
    </w:tblPr>
    <w:tblStylePr w:type="firstRow">
      <w:rPr>
        <w:rFonts w:asciiTheme="majorHAnsi" w:eastAsiaTheme="majorEastAsia" w:hAnsiTheme="majorHAnsi" w:cstheme="majorBidi"/>
      </w:rPr>
      <w:tblPr/>
      <w:tcPr>
        <w:tcBorders>
          <w:top w:val="nil"/>
          <w:bottom w:val="single" w:sz="8" w:space="0" w:color="606EB2" w:themeColor="accent1"/>
        </w:tcBorders>
      </w:tcPr>
    </w:tblStylePr>
    <w:tblStylePr w:type="lastRow">
      <w:rPr>
        <w:b/>
        <w:bCs/>
        <w:color w:val="41B6E6" w:themeColor="text2"/>
      </w:rPr>
      <w:tblPr/>
      <w:tcPr>
        <w:tcBorders>
          <w:top w:val="single" w:sz="8" w:space="0" w:color="606EB2" w:themeColor="accent1"/>
          <w:bottom w:val="single" w:sz="8" w:space="0" w:color="606EB2" w:themeColor="accent1"/>
        </w:tcBorders>
      </w:tcPr>
    </w:tblStylePr>
    <w:tblStylePr w:type="firstCol">
      <w:rPr>
        <w:b/>
        <w:bCs/>
      </w:rPr>
    </w:tblStylePr>
    <w:tblStylePr w:type="lastCol">
      <w:rPr>
        <w:b/>
        <w:bCs/>
      </w:rPr>
      <w:tblPr/>
      <w:tcPr>
        <w:tcBorders>
          <w:top w:val="single" w:sz="8" w:space="0" w:color="606EB2" w:themeColor="accent1"/>
          <w:bottom w:val="single" w:sz="8" w:space="0" w:color="606EB2" w:themeColor="accent1"/>
        </w:tcBorders>
      </w:tcPr>
    </w:tblStylePr>
    <w:tblStylePr w:type="band1Vert">
      <w:tblPr/>
      <w:tcPr>
        <w:shd w:val="clear" w:color="auto" w:fill="D7DBEC" w:themeFill="accent1" w:themeFillTint="3F"/>
      </w:tcPr>
    </w:tblStylePr>
    <w:tblStylePr w:type="band1Horz">
      <w:tblPr/>
      <w:tcPr>
        <w:shd w:val="clear" w:color="auto" w:fill="D7DBEC" w:themeFill="accent1" w:themeFillTint="3F"/>
      </w:tcPr>
    </w:tblStylePr>
  </w:style>
  <w:style w:type="table" w:styleId="MediumList1-Accent2">
    <w:name w:val="Medium List 1 Accent 2"/>
    <w:basedOn w:val="TableNormal"/>
    <w:uiPriority w:val="98"/>
    <w:semiHidden/>
    <w:unhideWhenUsed/>
    <w:rsid w:val="001F6DC1"/>
    <w:rPr>
      <w:color w:val="231F20" w:themeColor="text1"/>
    </w:rPr>
    <w:tblPr>
      <w:tblStyleRowBandSize w:val="1"/>
      <w:tblStyleColBandSize w:val="1"/>
      <w:tblBorders>
        <w:top w:val="single" w:sz="8" w:space="0" w:color="41B6E6" w:themeColor="accent2"/>
        <w:bottom w:val="single" w:sz="8" w:space="0" w:color="41B6E6" w:themeColor="accent2"/>
      </w:tblBorders>
    </w:tblPr>
    <w:tblStylePr w:type="firstRow">
      <w:rPr>
        <w:rFonts w:asciiTheme="majorHAnsi" w:eastAsiaTheme="majorEastAsia" w:hAnsiTheme="majorHAnsi" w:cstheme="majorBidi"/>
      </w:rPr>
      <w:tblPr/>
      <w:tcPr>
        <w:tcBorders>
          <w:top w:val="nil"/>
          <w:bottom w:val="single" w:sz="8" w:space="0" w:color="41B6E6" w:themeColor="accent2"/>
        </w:tcBorders>
      </w:tcPr>
    </w:tblStylePr>
    <w:tblStylePr w:type="lastRow">
      <w:rPr>
        <w:b/>
        <w:bCs/>
        <w:color w:val="41B6E6" w:themeColor="text2"/>
      </w:rPr>
      <w:tblPr/>
      <w:tcPr>
        <w:tcBorders>
          <w:top w:val="single" w:sz="8" w:space="0" w:color="41B6E6" w:themeColor="accent2"/>
          <w:bottom w:val="single" w:sz="8" w:space="0" w:color="41B6E6" w:themeColor="accent2"/>
        </w:tcBorders>
      </w:tcPr>
    </w:tblStylePr>
    <w:tblStylePr w:type="firstCol">
      <w:rPr>
        <w:b/>
        <w:bCs/>
      </w:rPr>
    </w:tblStylePr>
    <w:tblStylePr w:type="lastCol">
      <w:rPr>
        <w:b/>
        <w:bCs/>
      </w:rPr>
      <w:tblPr/>
      <w:tcPr>
        <w:tcBorders>
          <w:top w:val="single" w:sz="8" w:space="0" w:color="41B6E6" w:themeColor="accent2"/>
          <w:bottom w:val="single" w:sz="8" w:space="0" w:color="41B6E6" w:themeColor="accent2"/>
        </w:tcBorders>
      </w:tcPr>
    </w:tblStylePr>
    <w:tblStylePr w:type="band1Vert">
      <w:tblPr/>
      <w:tcPr>
        <w:shd w:val="clear" w:color="auto" w:fill="CFECF8" w:themeFill="accent2" w:themeFillTint="3F"/>
      </w:tcPr>
    </w:tblStylePr>
    <w:tblStylePr w:type="band1Horz">
      <w:tblPr/>
      <w:tcPr>
        <w:shd w:val="clear" w:color="auto" w:fill="CFECF8" w:themeFill="accent2" w:themeFillTint="3F"/>
      </w:tcPr>
    </w:tblStylePr>
  </w:style>
  <w:style w:type="table" w:styleId="MediumList1-Accent3">
    <w:name w:val="Medium List 1 Accent 3"/>
    <w:basedOn w:val="TableNormal"/>
    <w:uiPriority w:val="98"/>
    <w:semiHidden/>
    <w:unhideWhenUsed/>
    <w:rsid w:val="001F6DC1"/>
    <w:rPr>
      <w:color w:val="231F20" w:themeColor="text1"/>
    </w:rPr>
    <w:tblPr>
      <w:tblStyleRowBandSize w:val="1"/>
      <w:tblStyleColBandSize w:val="1"/>
      <w:tblBorders>
        <w:top w:val="single" w:sz="8" w:space="0" w:color="0AA08B" w:themeColor="accent3"/>
        <w:bottom w:val="single" w:sz="8" w:space="0" w:color="0AA08B" w:themeColor="accent3"/>
      </w:tblBorders>
    </w:tblPr>
    <w:tblStylePr w:type="firstRow">
      <w:rPr>
        <w:rFonts w:asciiTheme="majorHAnsi" w:eastAsiaTheme="majorEastAsia" w:hAnsiTheme="majorHAnsi" w:cstheme="majorBidi"/>
      </w:rPr>
      <w:tblPr/>
      <w:tcPr>
        <w:tcBorders>
          <w:top w:val="nil"/>
          <w:bottom w:val="single" w:sz="8" w:space="0" w:color="0AA08B" w:themeColor="accent3"/>
        </w:tcBorders>
      </w:tcPr>
    </w:tblStylePr>
    <w:tblStylePr w:type="lastRow">
      <w:rPr>
        <w:b/>
        <w:bCs/>
        <w:color w:val="41B6E6" w:themeColor="text2"/>
      </w:rPr>
      <w:tblPr/>
      <w:tcPr>
        <w:tcBorders>
          <w:top w:val="single" w:sz="8" w:space="0" w:color="0AA08B" w:themeColor="accent3"/>
          <w:bottom w:val="single" w:sz="8" w:space="0" w:color="0AA08B" w:themeColor="accent3"/>
        </w:tcBorders>
      </w:tcPr>
    </w:tblStylePr>
    <w:tblStylePr w:type="firstCol">
      <w:rPr>
        <w:b/>
        <w:bCs/>
      </w:rPr>
    </w:tblStylePr>
    <w:tblStylePr w:type="lastCol">
      <w:rPr>
        <w:b/>
        <w:bCs/>
      </w:rPr>
      <w:tblPr/>
      <w:tcPr>
        <w:tcBorders>
          <w:top w:val="single" w:sz="8" w:space="0" w:color="0AA08B" w:themeColor="accent3"/>
          <w:bottom w:val="single" w:sz="8" w:space="0" w:color="0AA08B" w:themeColor="accent3"/>
        </w:tcBorders>
      </w:tcPr>
    </w:tblStylePr>
    <w:tblStylePr w:type="band1Vert">
      <w:tblPr/>
      <w:tcPr>
        <w:shd w:val="clear" w:color="auto" w:fill="AFFAEF" w:themeFill="accent3" w:themeFillTint="3F"/>
      </w:tcPr>
    </w:tblStylePr>
    <w:tblStylePr w:type="band1Horz">
      <w:tblPr/>
      <w:tcPr>
        <w:shd w:val="clear" w:color="auto" w:fill="AFFAEF" w:themeFill="accent3" w:themeFillTint="3F"/>
      </w:tcPr>
    </w:tblStylePr>
  </w:style>
  <w:style w:type="table" w:styleId="MediumList1-Accent4">
    <w:name w:val="Medium List 1 Accent 4"/>
    <w:basedOn w:val="TableNormal"/>
    <w:uiPriority w:val="98"/>
    <w:semiHidden/>
    <w:unhideWhenUsed/>
    <w:rsid w:val="001F6DC1"/>
    <w:rPr>
      <w:color w:val="231F20" w:themeColor="text1"/>
    </w:rPr>
    <w:tblPr>
      <w:tblStyleRowBandSize w:val="1"/>
      <w:tblStyleColBandSize w:val="1"/>
      <w:tblBorders>
        <w:top w:val="single" w:sz="8" w:space="0" w:color="EDD378" w:themeColor="accent4"/>
        <w:bottom w:val="single" w:sz="8" w:space="0" w:color="EDD378" w:themeColor="accent4"/>
      </w:tblBorders>
    </w:tblPr>
    <w:tblStylePr w:type="firstRow">
      <w:rPr>
        <w:rFonts w:asciiTheme="majorHAnsi" w:eastAsiaTheme="majorEastAsia" w:hAnsiTheme="majorHAnsi" w:cstheme="majorBidi"/>
      </w:rPr>
      <w:tblPr/>
      <w:tcPr>
        <w:tcBorders>
          <w:top w:val="nil"/>
          <w:bottom w:val="single" w:sz="8" w:space="0" w:color="EDD378" w:themeColor="accent4"/>
        </w:tcBorders>
      </w:tcPr>
    </w:tblStylePr>
    <w:tblStylePr w:type="lastRow">
      <w:rPr>
        <w:b/>
        <w:bCs/>
        <w:color w:val="41B6E6" w:themeColor="text2"/>
      </w:rPr>
      <w:tblPr/>
      <w:tcPr>
        <w:tcBorders>
          <w:top w:val="single" w:sz="8" w:space="0" w:color="EDD378" w:themeColor="accent4"/>
          <w:bottom w:val="single" w:sz="8" w:space="0" w:color="EDD378" w:themeColor="accent4"/>
        </w:tcBorders>
      </w:tcPr>
    </w:tblStylePr>
    <w:tblStylePr w:type="firstCol">
      <w:rPr>
        <w:b/>
        <w:bCs/>
      </w:rPr>
    </w:tblStylePr>
    <w:tblStylePr w:type="lastCol">
      <w:rPr>
        <w:b/>
        <w:bCs/>
      </w:rPr>
      <w:tblPr/>
      <w:tcPr>
        <w:tcBorders>
          <w:top w:val="single" w:sz="8" w:space="0" w:color="EDD378" w:themeColor="accent4"/>
          <w:bottom w:val="single" w:sz="8" w:space="0" w:color="EDD378" w:themeColor="accent4"/>
        </w:tcBorders>
      </w:tcPr>
    </w:tblStylePr>
    <w:tblStylePr w:type="band1Vert">
      <w:tblPr/>
      <w:tcPr>
        <w:shd w:val="clear" w:color="auto" w:fill="FAF4DD" w:themeFill="accent4" w:themeFillTint="3F"/>
      </w:tcPr>
    </w:tblStylePr>
    <w:tblStylePr w:type="band1Horz">
      <w:tblPr/>
      <w:tcPr>
        <w:shd w:val="clear" w:color="auto" w:fill="FAF4DD" w:themeFill="accent4" w:themeFillTint="3F"/>
      </w:tcPr>
    </w:tblStylePr>
  </w:style>
  <w:style w:type="table" w:styleId="MediumList1-Accent5">
    <w:name w:val="Medium List 1 Accent 5"/>
    <w:basedOn w:val="TableNormal"/>
    <w:uiPriority w:val="98"/>
    <w:semiHidden/>
    <w:unhideWhenUsed/>
    <w:rsid w:val="001F6DC1"/>
    <w:rPr>
      <w:color w:val="231F20" w:themeColor="text1"/>
    </w:rPr>
    <w:tblPr>
      <w:tblStyleRowBandSize w:val="1"/>
      <w:tblStyleColBandSize w:val="1"/>
      <w:tblBorders>
        <w:top w:val="single" w:sz="8" w:space="0" w:color="FC7753" w:themeColor="accent5"/>
        <w:bottom w:val="single" w:sz="8" w:space="0" w:color="FC7753" w:themeColor="accent5"/>
      </w:tblBorders>
    </w:tblPr>
    <w:tblStylePr w:type="firstRow">
      <w:rPr>
        <w:rFonts w:asciiTheme="majorHAnsi" w:eastAsiaTheme="majorEastAsia" w:hAnsiTheme="majorHAnsi" w:cstheme="majorBidi"/>
      </w:rPr>
      <w:tblPr/>
      <w:tcPr>
        <w:tcBorders>
          <w:top w:val="nil"/>
          <w:bottom w:val="single" w:sz="8" w:space="0" w:color="FC7753" w:themeColor="accent5"/>
        </w:tcBorders>
      </w:tcPr>
    </w:tblStylePr>
    <w:tblStylePr w:type="lastRow">
      <w:rPr>
        <w:b/>
        <w:bCs/>
        <w:color w:val="41B6E6" w:themeColor="text2"/>
      </w:rPr>
      <w:tblPr/>
      <w:tcPr>
        <w:tcBorders>
          <w:top w:val="single" w:sz="8" w:space="0" w:color="FC7753" w:themeColor="accent5"/>
          <w:bottom w:val="single" w:sz="8" w:space="0" w:color="FC7753" w:themeColor="accent5"/>
        </w:tcBorders>
      </w:tcPr>
    </w:tblStylePr>
    <w:tblStylePr w:type="firstCol">
      <w:rPr>
        <w:b/>
        <w:bCs/>
      </w:rPr>
    </w:tblStylePr>
    <w:tblStylePr w:type="lastCol">
      <w:rPr>
        <w:b/>
        <w:bCs/>
      </w:rPr>
      <w:tblPr/>
      <w:tcPr>
        <w:tcBorders>
          <w:top w:val="single" w:sz="8" w:space="0" w:color="FC7753" w:themeColor="accent5"/>
          <w:bottom w:val="single" w:sz="8" w:space="0" w:color="FC7753" w:themeColor="accent5"/>
        </w:tcBorders>
      </w:tcPr>
    </w:tblStylePr>
    <w:tblStylePr w:type="band1Vert">
      <w:tblPr/>
      <w:tcPr>
        <w:shd w:val="clear" w:color="auto" w:fill="FEDDD4" w:themeFill="accent5" w:themeFillTint="3F"/>
      </w:tcPr>
    </w:tblStylePr>
    <w:tblStylePr w:type="band1Horz">
      <w:tblPr/>
      <w:tcPr>
        <w:shd w:val="clear" w:color="auto" w:fill="FEDDD4" w:themeFill="accent5" w:themeFillTint="3F"/>
      </w:tcPr>
    </w:tblStylePr>
  </w:style>
  <w:style w:type="table" w:styleId="MediumList1-Accent6">
    <w:name w:val="Medium List 1 Accent 6"/>
    <w:basedOn w:val="TableNormal"/>
    <w:uiPriority w:val="98"/>
    <w:semiHidden/>
    <w:unhideWhenUsed/>
    <w:rsid w:val="001F6DC1"/>
    <w:rPr>
      <w:color w:val="231F20" w:themeColor="text1"/>
    </w:rPr>
    <w:tblPr>
      <w:tblStyleRowBandSize w:val="1"/>
      <w:tblStyleColBandSize w:val="1"/>
      <w:tblBorders>
        <w:top w:val="single" w:sz="8" w:space="0" w:color="A80064" w:themeColor="accent6"/>
        <w:bottom w:val="single" w:sz="8" w:space="0" w:color="A80064" w:themeColor="accent6"/>
      </w:tblBorders>
    </w:tblPr>
    <w:tblStylePr w:type="firstRow">
      <w:rPr>
        <w:rFonts w:asciiTheme="majorHAnsi" w:eastAsiaTheme="majorEastAsia" w:hAnsiTheme="majorHAnsi" w:cstheme="majorBidi"/>
      </w:rPr>
      <w:tblPr/>
      <w:tcPr>
        <w:tcBorders>
          <w:top w:val="nil"/>
          <w:bottom w:val="single" w:sz="8" w:space="0" w:color="A80064" w:themeColor="accent6"/>
        </w:tcBorders>
      </w:tcPr>
    </w:tblStylePr>
    <w:tblStylePr w:type="lastRow">
      <w:rPr>
        <w:b/>
        <w:bCs/>
        <w:color w:val="41B6E6" w:themeColor="text2"/>
      </w:rPr>
      <w:tblPr/>
      <w:tcPr>
        <w:tcBorders>
          <w:top w:val="single" w:sz="8" w:space="0" w:color="A80064" w:themeColor="accent6"/>
          <w:bottom w:val="single" w:sz="8" w:space="0" w:color="A80064" w:themeColor="accent6"/>
        </w:tcBorders>
      </w:tcPr>
    </w:tblStylePr>
    <w:tblStylePr w:type="firstCol">
      <w:rPr>
        <w:b/>
        <w:bCs/>
      </w:rPr>
    </w:tblStylePr>
    <w:tblStylePr w:type="lastCol">
      <w:rPr>
        <w:b/>
        <w:bCs/>
      </w:rPr>
      <w:tblPr/>
      <w:tcPr>
        <w:tcBorders>
          <w:top w:val="single" w:sz="8" w:space="0" w:color="A80064" w:themeColor="accent6"/>
          <w:bottom w:val="single" w:sz="8" w:space="0" w:color="A80064" w:themeColor="accent6"/>
        </w:tcBorders>
      </w:tcPr>
    </w:tblStylePr>
    <w:tblStylePr w:type="band1Vert">
      <w:tblPr/>
      <w:tcPr>
        <w:shd w:val="clear" w:color="auto" w:fill="FFAADC" w:themeFill="accent6" w:themeFillTint="3F"/>
      </w:tcPr>
    </w:tblStylePr>
    <w:tblStylePr w:type="band1Horz">
      <w:tblPr/>
      <w:tcPr>
        <w:shd w:val="clear" w:color="auto" w:fill="FFAADC" w:themeFill="accent6" w:themeFillTint="3F"/>
      </w:tcPr>
    </w:tblStylePr>
  </w:style>
  <w:style w:type="table" w:styleId="MediumList2">
    <w:name w:val="Medium Lis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231F20" w:themeColor="text1"/>
        <w:left w:val="single" w:sz="8" w:space="0" w:color="231F20" w:themeColor="text1"/>
        <w:bottom w:val="single" w:sz="8" w:space="0" w:color="231F20" w:themeColor="text1"/>
        <w:right w:val="single" w:sz="8" w:space="0" w:color="231F20" w:themeColor="text1"/>
      </w:tblBorders>
    </w:tblPr>
    <w:tblStylePr w:type="firstRow">
      <w:rPr>
        <w:sz w:val="24"/>
        <w:szCs w:val="24"/>
      </w:rPr>
      <w:tblPr/>
      <w:tcPr>
        <w:tcBorders>
          <w:top w:val="nil"/>
          <w:left w:val="nil"/>
          <w:bottom w:val="single" w:sz="24" w:space="0" w:color="231F2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F20" w:themeColor="text1"/>
          <w:insideH w:val="nil"/>
          <w:insideV w:val="nil"/>
        </w:tcBorders>
        <w:shd w:val="clear" w:color="auto" w:fill="FFFFFF" w:themeFill="background1"/>
      </w:tcPr>
    </w:tblStylePr>
    <w:tblStylePr w:type="lastCol">
      <w:tblPr/>
      <w:tcPr>
        <w:tcBorders>
          <w:top w:val="nil"/>
          <w:left w:val="single" w:sz="8" w:space="0" w:color="231F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606EB2" w:themeColor="accent1"/>
        <w:left w:val="single" w:sz="8" w:space="0" w:color="606EB2" w:themeColor="accent1"/>
        <w:bottom w:val="single" w:sz="8" w:space="0" w:color="606EB2" w:themeColor="accent1"/>
        <w:right w:val="single" w:sz="8" w:space="0" w:color="606EB2" w:themeColor="accent1"/>
      </w:tblBorders>
    </w:tblPr>
    <w:tblStylePr w:type="firstRow">
      <w:rPr>
        <w:sz w:val="24"/>
        <w:szCs w:val="24"/>
      </w:rPr>
      <w:tblPr/>
      <w:tcPr>
        <w:tcBorders>
          <w:top w:val="nil"/>
          <w:left w:val="nil"/>
          <w:bottom w:val="single" w:sz="24" w:space="0" w:color="606EB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06EB2" w:themeColor="accent1"/>
          <w:insideH w:val="nil"/>
          <w:insideV w:val="nil"/>
        </w:tcBorders>
        <w:shd w:val="clear" w:color="auto" w:fill="FFFFFF" w:themeFill="background1"/>
      </w:tcPr>
    </w:tblStylePr>
    <w:tblStylePr w:type="lastCol">
      <w:tblPr/>
      <w:tcPr>
        <w:tcBorders>
          <w:top w:val="nil"/>
          <w:left w:val="single" w:sz="8" w:space="0" w:color="606EB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top w:val="nil"/>
          <w:bottom w:val="nil"/>
          <w:insideH w:val="nil"/>
          <w:insideV w:val="nil"/>
        </w:tcBorders>
        <w:shd w:val="clear" w:color="auto" w:fill="D7DB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41B6E6" w:themeColor="accent2"/>
        <w:left w:val="single" w:sz="8" w:space="0" w:color="41B6E6" w:themeColor="accent2"/>
        <w:bottom w:val="single" w:sz="8" w:space="0" w:color="41B6E6" w:themeColor="accent2"/>
        <w:right w:val="single" w:sz="8" w:space="0" w:color="41B6E6" w:themeColor="accent2"/>
      </w:tblBorders>
    </w:tblPr>
    <w:tblStylePr w:type="firstRow">
      <w:rPr>
        <w:sz w:val="24"/>
        <w:szCs w:val="24"/>
      </w:rPr>
      <w:tblPr/>
      <w:tcPr>
        <w:tcBorders>
          <w:top w:val="nil"/>
          <w:left w:val="nil"/>
          <w:bottom w:val="single" w:sz="24" w:space="0" w:color="41B6E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B6E6" w:themeColor="accent2"/>
          <w:insideH w:val="nil"/>
          <w:insideV w:val="nil"/>
        </w:tcBorders>
        <w:shd w:val="clear" w:color="auto" w:fill="FFFFFF" w:themeFill="background1"/>
      </w:tcPr>
    </w:tblStylePr>
    <w:tblStylePr w:type="lastCol">
      <w:tblPr/>
      <w:tcPr>
        <w:tcBorders>
          <w:top w:val="nil"/>
          <w:left w:val="single" w:sz="8" w:space="0" w:color="41B6E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top w:val="nil"/>
          <w:bottom w:val="nil"/>
          <w:insideH w:val="nil"/>
          <w:insideV w:val="nil"/>
        </w:tcBorders>
        <w:shd w:val="clear" w:color="auto" w:fill="CFEC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0AA08B" w:themeColor="accent3"/>
        <w:left w:val="single" w:sz="8" w:space="0" w:color="0AA08B" w:themeColor="accent3"/>
        <w:bottom w:val="single" w:sz="8" w:space="0" w:color="0AA08B" w:themeColor="accent3"/>
        <w:right w:val="single" w:sz="8" w:space="0" w:color="0AA08B" w:themeColor="accent3"/>
      </w:tblBorders>
    </w:tblPr>
    <w:tblStylePr w:type="firstRow">
      <w:rPr>
        <w:sz w:val="24"/>
        <w:szCs w:val="24"/>
      </w:rPr>
      <w:tblPr/>
      <w:tcPr>
        <w:tcBorders>
          <w:top w:val="nil"/>
          <w:left w:val="nil"/>
          <w:bottom w:val="single" w:sz="24" w:space="0" w:color="0AA08B"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AA08B" w:themeColor="accent3"/>
          <w:insideH w:val="nil"/>
          <w:insideV w:val="nil"/>
        </w:tcBorders>
        <w:shd w:val="clear" w:color="auto" w:fill="FFFFFF" w:themeFill="background1"/>
      </w:tcPr>
    </w:tblStylePr>
    <w:tblStylePr w:type="lastCol">
      <w:tblPr/>
      <w:tcPr>
        <w:tcBorders>
          <w:top w:val="nil"/>
          <w:left w:val="single" w:sz="8" w:space="0" w:color="0AA08B"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top w:val="nil"/>
          <w:bottom w:val="nil"/>
          <w:insideH w:val="nil"/>
          <w:insideV w:val="nil"/>
        </w:tcBorders>
        <w:shd w:val="clear" w:color="auto" w:fill="AFFA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EDD378" w:themeColor="accent4"/>
        <w:left w:val="single" w:sz="8" w:space="0" w:color="EDD378" w:themeColor="accent4"/>
        <w:bottom w:val="single" w:sz="8" w:space="0" w:color="EDD378" w:themeColor="accent4"/>
        <w:right w:val="single" w:sz="8" w:space="0" w:color="EDD378" w:themeColor="accent4"/>
      </w:tblBorders>
    </w:tblPr>
    <w:tblStylePr w:type="firstRow">
      <w:rPr>
        <w:sz w:val="24"/>
        <w:szCs w:val="24"/>
      </w:rPr>
      <w:tblPr/>
      <w:tcPr>
        <w:tcBorders>
          <w:top w:val="nil"/>
          <w:left w:val="nil"/>
          <w:bottom w:val="single" w:sz="24" w:space="0" w:color="EDD37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D378" w:themeColor="accent4"/>
          <w:insideH w:val="nil"/>
          <w:insideV w:val="nil"/>
        </w:tcBorders>
        <w:shd w:val="clear" w:color="auto" w:fill="FFFFFF" w:themeFill="background1"/>
      </w:tcPr>
    </w:tblStylePr>
    <w:tblStylePr w:type="lastCol">
      <w:tblPr/>
      <w:tcPr>
        <w:tcBorders>
          <w:top w:val="nil"/>
          <w:left w:val="single" w:sz="8" w:space="0" w:color="EDD37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top w:val="nil"/>
          <w:bottom w:val="nil"/>
          <w:insideH w:val="nil"/>
          <w:insideV w:val="nil"/>
        </w:tcBorders>
        <w:shd w:val="clear" w:color="auto" w:fill="FAF4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FC7753" w:themeColor="accent5"/>
        <w:left w:val="single" w:sz="8" w:space="0" w:color="FC7753" w:themeColor="accent5"/>
        <w:bottom w:val="single" w:sz="8" w:space="0" w:color="FC7753" w:themeColor="accent5"/>
        <w:right w:val="single" w:sz="8" w:space="0" w:color="FC7753" w:themeColor="accent5"/>
      </w:tblBorders>
    </w:tblPr>
    <w:tblStylePr w:type="firstRow">
      <w:rPr>
        <w:sz w:val="24"/>
        <w:szCs w:val="24"/>
      </w:rPr>
      <w:tblPr/>
      <w:tcPr>
        <w:tcBorders>
          <w:top w:val="nil"/>
          <w:left w:val="nil"/>
          <w:bottom w:val="single" w:sz="24" w:space="0" w:color="FC775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C7753" w:themeColor="accent5"/>
          <w:insideH w:val="nil"/>
          <w:insideV w:val="nil"/>
        </w:tcBorders>
        <w:shd w:val="clear" w:color="auto" w:fill="FFFFFF" w:themeFill="background1"/>
      </w:tcPr>
    </w:tblStylePr>
    <w:tblStylePr w:type="lastCol">
      <w:tblPr/>
      <w:tcPr>
        <w:tcBorders>
          <w:top w:val="nil"/>
          <w:left w:val="single" w:sz="8" w:space="0" w:color="FC775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top w:val="nil"/>
          <w:bottom w:val="nil"/>
          <w:insideH w:val="nil"/>
          <w:insideV w:val="nil"/>
        </w:tcBorders>
        <w:shd w:val="clear" w:color="auto" w:fill="FEDD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semiHidden/>
    <w:unhideWhenUsed/>
    <w:rsid w:val="001F6DC1"/>
    <w:rPr>
      <w:rFonts w:asciiTheme="majorHAnsi" w:eastAsiaTheme="majorEastAsia" w:hAnsiTheme="majorHAnsi" w:cstheme="majorBidi"/>
      <w:color w:val="231F20" w:themeColor="text1"/>
    </w:rPr>
    <w:tblPr>
      <w:tblStyleRowBandSize w:val="1"/>
      <w:tblStyleColBandSize w:val="1"/>
      <w:tblBorders>
        <w:top w:val="single" w:sz="8" w:space="0" w:color="A80064" w:themeColor="accent6"/>
        <w:left w:val="single" w:sz="8" w:space="0" w:color="A80064" w:themeColor="accent6"/>
        <w:bottom w:val="single" w:sz="8" w:space="0" w:color="A80064" w:themeColor="accent6"/>
        <w:right w:val="single" w:sz="8" w:space="0" w:color="A80064" w:themeColor="accent6"/>
      </w:tblBorders>
    </w:tblPr>
    <w:tblStylePr w:type="firstRow">
      <w:rPr>
        <w:sz w:val="24"/>
        <w:szCs w:val="24"/>
      </w:rPr>
      <w:tblPr/>
      <w:tcPr>
        <w:tcBorders>
          <w:top w:val="nil"/>
          <w:left w:val="nil"/>
          <w:bottom w:val="single" w:sz="24" w:space="0" w:color="A8006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0064" w:themeColor="accent6"/>
          <w:insideH w:val="nil"/>
          <w:insideV w:val="nil"/>
        </w:tcBorders>
        <w:shd w:val="clear" w:color="auto" w:fill="FFFFFF" w:themeFill="background1"/>
      </w:tcPr>
    </w:tblStylePr>
    <w:tblStylePr w:type="lastCol">
      <w:tblPr/>
      <w:tcPr>
        <w:tcBorders>
          <w:top w:val="nil"/>
          <w:left w:val="single" w:sz="8" w:space="0" w:color="A8006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top w:val="nil"/>
          <w:bottom w:val="nil"/>
          <w:insideH w:val="nil"/>
          <w:insideV w:val="nil"/>
        </w:tcBorders>
        <w:shd w:val="clear" w:color="auto" w:fill="FFAA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semiHidden/>
    <w:unhideWhenUsed/>
    <w:rsid w:val="001F6DC1"/>
    <w:tblPr>
      <w:tblStyleRowBandSize w:val="1"/>
      <w:tblStyleColBandSize w:val="1"/>
      <w:tbl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single" w:sz="8" w:space="0" w:color="5D5356" w:themeColor="text1" w:themeTint="BF"/>
      </w:tblBorders>
    </w:tblPr>
    <w:tblStylePr w:type="firstRow">
      <w:pPr>
        <w:spacing w:before="0" w:after="0" w:line="240" w:lineRule="auto"/>
      </w:pPr>
      <w:rPr>
        <w:b/>
        <w:bCs/>
        <w:color w:val="FFFFFF" w:themeColor="background1"/>
      </w:rPr>
      <w:tblPr/>
      <w:tcPr>
        <w:tcBorders>
          <w:top w:val="single" w:sz="8"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shd w:val="clear" w:color="auto" w:fill="231F20" w:themeFill="text1"/>
      </w:tcPr>
    </w:tblStylePr>
    <w:tblStylePr w:type="lastRow">
      <w:pPr>
        <w:spacing w:before="0" w:after="0" w:line="240" w:lineRule="auto"/>
      </w:pPr>
      <w:rPr>
        <w:b/>
        <w:bCs/>
      </w:rPr>
      <w:tblPr/>
      <w:tcPr>
        <w:tcBorders>
          <w:top w:val="double" w:sz="6" w:space="0" w:color="5D5356" w:themeColor="text1" w:themeTint="BF"/>
          <w:left w:val="single" w:sz="8" w:space="0" w:color="5D5356" w:themeColor="text1" w:themeTint="BF"/>
          <w:bottom w:val="single" w:sz="8" w:space="0" w:color="5D5356" w:themeColor="text1" w:themeTint="BF"/>
          <w:right w:val="single" w:sz="8" w:space="0" w:color="5D5356" w:themeColor="text1" w:themeTint="BF"/>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semiHidden/>
    <w:unhideWhenUsed/>
    <w:rsid w:val="001F6DC1"/>
    <w:tblPr>
      <w:tblStyleRowBandSize w:val="1"/>
      <w:tblStyleColBandSize w:val="1"/>
      <w:tbl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single" w:sz="8" w:space="0" w:color="8792C5" w:themeColor="accent1" w:themeTint="BF"/>
      </w:tblBorders>
    </w:tblPr>
    <w:tblStylePr w:type="firstRow">
      <w:pPr>
        <w:spacing w:before="0" w:after="0" w:line="240" w:lineRule="auto"/>
      </w:pPr>
      <w:rPr>
        <w:b/>
        <w:bCs/>
        <w:color w:val="FFFFFF" w:themeColor="background1"/>
      </w:rPr>
      <w:tblPr/>
      <w:tcPr>
        <w:tcBorders>
          <w:top w:val="single" w:sz="8"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shd w:val="clear" w:color="auto" w:fill="606EB2" w:themeFill="accent1"/>
      </w:tcPr>
    </w:tblStylePr>
    <w:tblStylePr w:type="lastRow">
      <w:pPr>
        <w:spacing w:before="0" w:after="0" w:line="240" w:lineRule="auto"/>
      </w:pPr>
      <w:rPr>
        <w:b/>
        <w:bCs/>
      </w:rPr>
      <w:tblPr/>
      <w:tcPr>
        <w:tcBorders>
          <w:top w:val="double" w:sz="6" w:space="0" w:color="8792C5" w:themeColor="accent1" w:themeTint="BF"/>
          <w:left w:val="single" w:sz="8" w:space="0" w:color="8792C5" w:themeColor="accent1" w:themeTint="BF"/>
          <w:bottom w:val="single" w:sz="8" w:space="0" w:color="8792C5" w:themeColor="accent1" w:themeTint="BF"/>
          <w:right w:val="single" w:sz="8" w:space="0" w:color="8792C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BEC" w:themeFill="accent1" w:themeFillTint="3F"/>
      </w:tcPr>
    </w:tblStylePr>
    <w:tblStylePr w:type="band1Horz">
      <w:tblPr/>
      <w:tcPr>
        <w:tcBorders>
          <w:insideH w:val="nil"/>
          <w:insideV w:val="nil"/>
        </w:tcBorders>
        <w:shd w:val="clear" w:color="auto" w:fill="D7DB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semiHidden/>
    <w:unhideWhenUsed/>
    <w:rsid w:val="001F6DC1"/>
    <w:tblPr>
      <w:tblStyleRowBandSize w:val="1"/>
      <w:tblStyleColBandSize w:val="1"/>
      <w:tbl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single" w:sz="8" w:space="0" w:color="70C7EC" w:themeColor="accent2" w:themeTint="BF"/>
      </w:tblBorders>
    </w:tblPr>
    <w:tblStylePr w:type="firstRow">
      <w:pPr>
        <w:spacing w:before="0" w:after="0" w:line="240" w:lineRule="auto"/>
      </w:pPr>
      <w:rPr>
        <w:b/>
        <w:bCs/>
        <w:color w:val="FFFFFF" w:themeColor="background1"/>
      </w:rPr>
      <w:tblPr/>
      <w:tcPr>
        <w:tcBorders>
          <w:top w:val="single" w:sz="8"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shd w:val="clear" w:color="auto" w:fill="41B6E6" w:themeFill="accent2"/>
      </w:tcPr>
    </w:tblStylePr>
    <w:tblStylePr w:type="lastRow">
      <w:pPr>
        <w:spacing w:before="0" w:after="0" w:line="240" w:lineRule="auto"/>
      </w:pPr>
      <w:rPr>
        <w:b/>
        <w:bCs/>
      </w:rPr>
      <w:tblPr/>
      <w:tcPr>
        <w:tcBorders>
          <w:top w:val="double" w:sz="6" w:space="0" w:color="70C7EC" w:themeColor="accent2" w:themeTint="BF"/>
          <w:left w:val="single" w:sz="8" w:space="0" w:color="70C7EC" w:themeColor="accent2" w:themeTint="BF"/>
          <w:bottom w:val="single" w:sz="8" w:space="0" w:color="70C7EC" w:themeColor="accent2" w:themeTint="BF"/>
          <w:right w:val="single" w:sz="8" w:space="0" w:color="70C7EC" w:themeColor="accent2" w:themeTint="BF"/>
          <w:insideH w:val="nil"/>
          <w:insideV w:val="nil"/>
        </w:tcBorders>
      </w:tcPr>
    </w:tblStylePr>
    <w:tblStylePr w:type="firstCol">
      <w:rPr>
        <w:b/>
        <w:bCs/>
      </w:rPr>
    </w:tblStylePr>
    <w:tblStylePr w:type="lastCol">
      <w:rPr>
        <w:b/>
        <w:bCs/>
      </w:rPr>
    </w:tblStylePr>
    <w:tblStylePr w:type="band1Vert">
      <w:tblPr/>
      <w:tcPr>
        <w:shd w:val="clear" w:color="auto" w:fill="CFECF8" w:themeFill="accent2" w:themeFillTint="3F"/>
      </w:tcPr>
    </w:tblStylePr>
    <w:tblStylePr w:type="band1Horz">
      <w:tblPr/>
      <w:tcPr>
        <w:tcBorders>
          <w:insideH w:val="nil"/>
          <w:insideV w:val="nil"/>
        </w:tcBorders>
        <w:shd w:val="clear" w:color="auto" w:fill="CFEC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semiHidden/>
    <w:unhideWhenUsed/>
    <w:rsid w:val="001F6DC1"/>
    <w:tblPr>
      <w:tblStyleRowBandSize w:val="1"/>
      <w:tblStyleColBandSize w:val="1"/>
      <w:tbl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single" w:sz="8" w:space="0" w:color="0FF0D0" w:themeColor="accent3" w:themeTint="BF"/>
      </w:tblBorders>
    </w:tblPr>
    <w:tblStylePr w:type="firstRow">
      <w:pPr>
        <w:spacing w:before="0" w:after="0" w:line="240" w:lineRule="auto"/>
      </w:pPr>
      <w:rPr>
        <w:b/>
        <w:bCs/>
        <w:color w:val="FFFFFF" w:themeColor="background1"/>
      </w:rPr>
      <w:tblPr/>
      <w:tcPr>
        <w:tcBorders>
          <w:top w:val="single" w:sz="8"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shd w:val="clear" w:color="auto" w:fill="0AA08B" w:themeFill="accent3"/>
      </w:tcPr>
    </w:tblStylePr>
    <w:tblStylePr w:type="lastRow">
      <w:pPr>
        <w:spacing w:before="0" w:after="0" w:line="240" w:lineRule="auto"/>
      </w:pPr>
      <w:rPr>
        <w:b/>
        <w:bCs/>
      </w:rPr>
      <w:tblPr/>
      <w:tcPr>
        <w:tcBorders>
          <w:top w:val="double" w:sz="6" w:space="0" w:color="0FF0D0" w:themeColor="accent3" w:themeTint="BF"/>
          <w:left w:val="single" w:sz="8" w:space="0" w:color="0FF0D0" w:themeColor="accent3" w:themeTint="BF"/>
          <w:bottom w:val="single" w:sz="8" w:space="0" w:color="0FF0D0" w:themeColor="accent3" w:themeTint="BF"/>
          <w:right w:val="single" w:sz="8" w:space="0" w:color="0FF0D0" w:themeColor="accent3" w:themeTint="BF"/>
          <w:insideH w:val="nil"/>
          <w:insideV w:val="nil"/>
        </w:tcBorders>
      </w:tcPr>
    </w:tblStylePr>
    <w:tblStylePr w:type="firstCol">
      <w:rPr>
        <w:b/>
        <w:bCs/>
      </w:rPr>
    </w:tblStylePr>
    <w:tblStylePr w:type="lastCol">
      <w:rPr>
        <w:b/>
        <w:bCs/>
      </w:rPr>
    </w:tblStylePr>
    <w:tblStylePr w:type="band1Vert">
      <w:tblPr/>
      <w:tcPr>
        <w:shd w:val="clear" w:color="auto" w:fill="AFFAEF" w:themeFill="accent3" w:themeFillTint="3F"/>
      </w:tcPr>
    </w:tblStylePr>
    <w:tblStylePr w:type="band1Horz">
      <w:tblPr/>
      <w:tcPr>
        <w:tcBorders>
          <w:insideH w:val="nil"/>
          <w:insideV w:val="nil"/>
        </w:tcBorders>
        <w:shd w:val="clear" w:color="auto" w:fill="AFFAE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semiHidden/>
    <w:unhideWhenUsed/>
    <w:rsid w:val="001F6DC1"/>
    <w:tblPr>
      <w:tblStyleRowBandSize w:val="1"/>
      <w:tblStyleColBandSize w:val="1"/>
      <w:tbl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single" w:sz="8" w:space="0" w:color="F1DD99" w:themeColor="accent4" w:themeTint="BF"/>
      </w:tblBorders>
    </w:tblPr>
    <w:tblStylePr w:type="firstRow">
      <w:pPr>
        <w:spacing w:before="0" w:after="0" w:line="240" w:lineRule="auto"/>
      </w:pPr>
      <w:rPr>
        <w:b/>
        <w:bCs/>
        <w:color w:val="FFFFFF" w:themeColor="background1"/>
      </w:rPr>
      <w:tblPr/>
      <w:tcPr>
        <w:tcBorders>
          <w:top w:val="single" w:sz="8"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shd w:val="clear" w:color="auto" w:fill="EDD378" w:themeFill="accent4"/>
      </w:tcPr>
    </w:tblStylePr>
    <w:tblStylePr w:type="lastRow">
      <w:pPr>
        <w:spacing w:before="0" w:after="0" w:line="240" w:lineRule="auto"/>
      </w:pPr>
      <w:rPr>
        <w:b/>
        <w:bCs/>
      </w:rPr>
      <w:tblPr/>
      <w:tcPr>
        <w:tcBorders>
          <w:top w:val="double" w:sz="6" w:space="0" w:color="F1DD99" w:themeColor="accent4" w:themeTint="BF"/>
          <w:left w:val="single" w:sz="8" w:space="0" w:color="F1DD99" w:themeColor="accent4" w:themeTint="BF"/>
          <w:bottom w:val="single" w:sz="8" w:space="0" w:color="F1DD99" w:themeColor="accent4" w:themeTint="BF"/>
          <w:right w:val="single" w:sz="8" w:space="0" w:color="F1DD9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AF4DD" w:themeFill="accent4" w:themeFillTint="3F"/>
      </w:tcPr>
    </w:tblStylePr>
    <w:tblStylePr w:type="band1Horz">
      <w:tblPr/>
      <w:tcPr>
        <w:tcBorders>
          <w:insideH w:val="nil"/>
          <w:insideV w:val="nil"/>
        </w:tcBorders>
        <w:shd w:val="clear" w:color="auto" w:fill="FAF4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semiHidden/>
    <w:unhideWhenUsed/>
    <w:rsid w:val="001F6DC1"/>
    <w:tblPr>
      <w:tblStyleRowBandSize w:val="1"/>
      <w:tblStyleColBandSize w:val="1"/>
      <w:tbl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single" w:sz="8" w:space="0" w:color="FC987D" w:themeColor="accent5" w:themeTint="BF"/>
      </w:tblBorders>
    </w:tblPr>
    <w:tblStylePr w:type="firstRow">
      <w:pPr>
        <w:spacing w:before="0" w:after="0" w:line="240" w:lineRule="auto"/>
      </w:pPr>
      <w:rPr>
        <w:b/>
        <w:bCs/>
        <w:color w:val="FFFFFF" w:themeColor="background1"/>
      </w:rPr>
      <w:tblPr/>
      <w:tcPr>
        <w:tcBorders>
          <w:top w:val="single" w:sz="8"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shd w:val="clear" w:color="auto" w:fill="FC7753" w:themeFill="accent5"/>
      </w:tcPr>
    </w:tblStylePr>
    <w:tblStylePr w:type="lastRow">
      <w:pPr>
        <w:spacing w:before="0" w:after="0" w:line="240" w:lineRule="auto"/>
      </w:pPr>
      <w:rPr>
        <w:b/>
        <w:bCs/>
      </w:rPr>
      <w:tblPr/>
      <w:tcPr>
        <w:tcBorders>
          <w:top w:val="double" w:sz="6" w:space="0" w:color="FC987D" w:themeColor="accent5" w:themeTint="BF"/>
          <w:left w:val="single" w:sz="8" w:space="0" w:color="FC987D" w:themeColor="accent5" w:themeTint="BF"/>
          <w:bottom w:val="single" w:sz="8" w:space="0" w:color="FC987D" w:themeColor="accent5" w:themeTint="BF"/>
          <w:right w:val="single" w:sz="8" w:space="0" w:color="FC987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DDD4" w:themeFill="accent5" w:themeFillTint="3F"/>
      </w:tcPr>
    </w:tblStylePr>
    <w:tblStylePr w:type="band1Horz">
      <w:tblPr/>
      <w:tcPr>
        <w:tcBorders>
          <w:insideH w:val="nil"/>
          <w:insideV w:val="nil"/>
        </w:tcBorders>
        <w:shd w:val="clear" w:color="auto" w:fill="FEDD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semiHidden/>
    <w:unhideWhenUsed/>
    <w:rsid w:val="001F6DC1"/>
    <w:tblPr>
      <w:tblStyleRowBandSize w:val="1"/>
      <w:tblStyleColBandSize w:val="1"/>
      <w:tbl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single" w:sz="8" w:space="0" w:color="FD0096" w:themeColor="accent6" w:themeTint="BF"/>
      </w:tblBorders>
    </w:tblPr>
    <w:tblStylePr w:type="firstRow">
      <w:pPr>
        <w:spacing w:before="0" w:after="0" w:line="240" w:lineRule="auto"/>
      </w:pPr>
      <w:rPr>
        <w:b/>
        <w:bCs/>
        <w:color w:val="FFFFFF" w:themeColor="background1"/>
      </w:rPr>
      <w:tblPr/>
      <w:tcPr>
        <w:tcBorders>
          <w:top w:val="single" w:sz="8"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shd w:val="clear" w:color="auto" w:fill="A80064" w:themeFill="accent6"/>
      </w:tcPr>
    </w:tblStylePr>
    <w:tblStylePr w:type="lastRow">
      <w:pPr>
        <w:spacing w:before="0" w:after="0" w:line="240" w:lineRule="auto"/>
      </w:pPr>
      <w:rPr>
        <w:b/>
        <w:bCs/>
      </w:rPr>
      <w:tblPr/>
      <w:tcPr>
        <w:tcBorders>
          <w:top w:val="double" w:sz="6" w:space="0" w:color="FD0096" w:themeColor="accent6" w:themeTint="BF"/>
          <w:left w:val="single" w:sz="8" w:space="0" w:color="FD0096" w:themeColor="accent6" w:themeTint="BF"/>
          <w:bottom w:val="single" w:sz="8" w:space="0" w:color="FD0096" w:themeColor="accent6" w:themeTint="BF"/>
          <w:right w:val="single" w:sz="8" w:space="0" w:color="FD009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AADC" w:themeFill="accent6" w:themeFillTint="3F"/>
      </w:tcPr>
    </w:tblStylePr>
    <w:tblStylePr w:type="band1Horz">
      <w:tblPr/>
      <w:tcPr>
        <w:tcBorders>
          <w:insideH w:val="nil"/>
          <w:insideV w:val="nil"/>
        </w:tcBorders>
        <w:shd w:val="clear" w:color="auto" w:fill="FFAA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06EB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6EB2" w:themeFill="accent1"/>
      </w:tcPr>
    </w:tblStylePr>
    <w:tblStylePr w:type="lastCol">
      <w:rPr>
        <w:b/>
        <w:bCs/>
        <w:color w:val="FFFFFF" w:themeColor="background1"/>
      </w:rPr>
      <w:tblPr/>
      <w:tcPr>
        <w:tcBorders>
          <w:left w:val="nil"/>
          <w:right w:val="nil"/>
          <w:insideH w:val="nil"/>
          <w:insideV w:val="nil"/>
        </w:tcBorders>
        <w:shd w:val="clear" w:color="auto" w:fill="606EB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B6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B6E6" w:themeFill="accent2"/>
      </w:tcPr>
    </w:tblStylePr>
    <w:tblStylePr w:type="lastCol">
      <w:rPr>
        <w:b/>
        <w:bCs/>
        <w:color w:val="FFFFFF" w:themeColor="background1"/>
      </w:rPr>
      <w:tblPr/>
      <w:tcPr>
        <w:tcBorders>
          <w:left w:val="nil"/>
          <w:right w:val="nil"/>
          <w:insideH w:val="nil"/>
          <w:insideV w:val="nil"/>
        </w:tcBorders>
        <w:shd w:val="clear" w:color="auto" w:fill="41B6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AA08B"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A08B" w:themeFill="accent3"/>
      </w:tcPr>
    </w:tblStylePr>
    <w:tblStylePr w:type="lastCol">
      <w:rPr>
        <w:b/>
        <w:bCs/>
        <w:color w:val="FFFFFF" w:themeColor="background1"/>
      </w:rPr>
      <w:tblPr/>
      <w:tcPr>
        <w:tcBorders>
          <w:left w:val="nil"/>
          <w:right w:val="nil"/>
          <w:insideH w:val="nil"/>
          <w:insideV w:val="nil"/>
        </w:tcBorders>
        <w:shd w:val="clear" w:color="auto" w:fill="0AA08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D37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D378" w:themeFill="accent4"/>
      </w:tcPr>
    </w:tblStylePr>
    <w:tblStylePr w:type="lastCol">
      <w:rPr>
        <w:b/>
        <w:bCs/>
        <w:color w:val="FFFFFF" w:themeColor="background1"/>
      </w:rPr>
      <w:tblPr/>
      <w:tcPr>
        <w:tcBorders>
          <w:left w:val="nil"/>
          <w:right w:val="nil"/>
          <w:insideH w:val="nil"/>
          <w:insideV w:val="nil"/>
        </w:tcBorders>
        <w:shd w:val="clear" w:color="auto" w:fill="EDD37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775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753" w:themeFill="accent5"/>
      </w:tcPr>
    </w:tblStylePr>
    <w:tblStylePr w:type="lastCol">
      <w:rPr>
        <w:b/>
        <w:bCs/>
        <w:color w:val="FFFFFF" w:themeColor="background1"/>
      </w:rPr>
      <w:tblPr/>
      <w:tcPr>
        <w:tcBorders>
          <w:left w:val="nil"/>
          <w:right w:val="nil"/>
          <w:insideH w:val="nil"/>
          <w:insideV w:val="nil"/>
        </w:tcBorders>
        <w:shd w:val="clear" w:color="auto" w:fill="FC77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98"/>
    <w:semiHidden/>
    <w:unhideWhenUsed/>
    <w:rsid w:val="001F6DC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006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0064" w:themeFill="accent6"/>
      </w:tcPr>
    </w:tblStylePr>
    <w:tblStylePr w:type="lastCol">
      <w:rPr>
        <w:b/>
        <w:bCs/>
        <w:color w:val="FFFFFF" w:themeColor="background1"/>
      </w:rPr>
      <w:tblPr/>
      <w:tcPr>
        <w:tcBorders>
          <w:left w:val="nil"/>
          <w:right w:val="nil"/>
          <w:insideH w:val="nil"/>
          <w:insideV w:val="nil"/>
        </w:tcBorders>
        <w:shd w:val="clear" w:color="auto" w:fill="A8006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able3Deffects1">
    <w:name w:val="Table 3D effects 1"/>
    <w:basedOn w:val="TableNormal"/>
    <w:uiPriority w:val="98"/>
    <w:semiHidden/>
    <w:unhideWhenUsed/>
    <w:rsid w:val="001F6DC1"/>
    <w:pPr>
      <w:spacing w:after="227" w:line="22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semiHidden/>
    <w:unhideWhenUsed/>
    <w:rsid w:val="001F6DC1"/>
    <w:pPr>
      <w:spacing w:after="227" w:line="22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semiHidden/>
    <w:unhideWhenUsed/>
    <w:rsid w:val="001F6DC1"/>
    <w:pPr>
      <w:spacing w:after="227" w:line="22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semiHidden/>
    <w:unhideWhenUsed/>
    <w:rsid w:val="001F6DC1"/>
    <w:pPr>
      <w:spacing w:after="227" w:line="22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semiHidden/>
    <w:unhideWhenUsed/>
    <w:rsid w:val="001F6DC1"/>
    <w:pPr>
      <w:spacing w:after="227" w:line="22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semiHidden/>
    <w:unhideWhenUsed/>
    <w:rsid w:val="001F6DC1"/>
    <w:pPr>
      <w:spacing w:after="227" w:line="22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semiHidden/>
    <w:unhideWhenUsed/>
    <w:rsid w:val="001F6DC1"/>
    <w:pPr>
      <w:spacing w:after="227" w:line="22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semiHidden/>
    <w:unhideWhenUsed/>
    <w:rsid w:val="001F6DC1"/>
    <w:pPr>
      <w:spacing w:after="227" w:line="22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semiHidden/>
    <w:unhideWhenUsed/>
    <w:rsid w:val="001F6DC1"/>
    <w:pPr>
      <w:spacing w:after="227" w:line="22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semiHidden/>
    <w:unhideWhenUsed/>
    <w:rsid w:val="001F6DC1"/>
    <w:pPr>
      <w:spacing w:after="227" w:line="22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semiHidden/>
    <w:unhideWhenUsed/>
    <w:rsid w:val="001F6DC1"/>
    <w:pPr>
      <w:spacing w:after="227" w:line="22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semiHidden/>
    <w:unhideWhenUsed/>
    <w:rsid w:val="001F6DC1"/>
    <w:pPr>
      <w:spacing w:after="227" w:line="22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semiHidden/>
    <w:unhideWhenUsed/>
    <w:rsid w:val="001F6DC1"/>
    <w:pPr>
      <w:spacing w:after="227" w:line="22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unhideWhenUsed/>
    <w:rsid w:val="001F6DC1"/>
    <w:pPr>
      <w:spacing w:after="227" w:line="22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semiHidden/>
    <w:unhideWhenUsed/>
    <w:rsid w:val="001F6DC1"/>
    <w:pPr>
      <w:spacing w:after="227" w:line="22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semiHidden/>
    <w:unhideWhenUsed/>
    <w:rsid w:val="001F6DC1"/>
    <w:pPr>
      <w:spacing w:after="227" w:line="22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semiHidden/>
    <w:unhideWhenUsed/>
    <w:rsid w:val="001F6DC1"/>
    <w:pPr>
      <w:spacing w:after="227" w:line="22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semiHidden/>
    <w:unhideWhenUsed/>
    <w:rsid w:val="001F6DC1"/>
    <w:pPr>
      <w:spacing w:after="227" w:line="22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semiHidden/>
    <w:unhideWhenUsed/>
    <w:rsid w:val="001F6DC1"/>
    <w:pPr>
      <w:spacing w:after="227" w:line="22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semiHidden/>
    <w:unhideWhenUsed/>
    <w:rsid w:val="001F6DC1"/>
    <w:pPr>
      <w:spacing w:after="227" w:line="22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semiHidden/>
    <w:unhideWhenUsed/>
    <w:rsid w:val="001F6DC1"/>
    <w:pPr>
      <w:spacing w:after="227" w:line="22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98"/>
    <w:semiHidden/>
    <w:rsid w:val="001F6D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8"/>
    <w:semiHidden/>
    <w:unhideWhenUsed/>
    <w:rsid w:val="001F6DC1"/>
    <w:pPr>
      <w:spacing w:after="227" w:line="22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semiHidden/>
    <w:unhideWhenUsed/>
    <w:rsid w:val="001F6DC1"/>
    <w:pPr>
      <w:spacing w:after="227" w:line="22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semiHidden/>
    <w:unhideWhenUsed/>
    <w:rsid w:val="001F6DC1"/>
    <w:pPr>
      <w:spacing w:after="227" w:line="22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semiHidden/>
    <w:unhideWhenUsed/>
    <w:rsid w:val="001F6DC1"/>
    <w:pPr>
      <w:spacing w:after="227" w:line="22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semiHidden/>
    <w:unhideWhenUsed/>
    <w:rsid w:val="001F6DC1"/>
    <w:pPr>
      <w:spacing w:after="227" w:line="22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8"/>
    <w:semiHidden/>
    <w:unhideWhenUsed/>
    <w:rsid w:val="001F6DC1"/>
    <w:pPr>
      <w:spacing w:after="227" w:line="22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semiHidden/>
    <w:unhideWhenUsed/>
    <w:rsid w:val="001F6DC1"/>
    <w:pPr>
      <w:spacing w:after="227" w:line="22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semiHidden/>
    <w:unhideWhenUsed/>
    <w:rsid w:val="001F6DC1"/>
    <w:pPr>
      <w:spacing w:after="227" w:line="22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semiHidden/>
    <w:unhideWhenUsed/>
    <w:rsid w:val="001F6DC1"/>
    <w:pPr>
      <w:spacing w:after="227" w:line="22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semiHidden/>
    <w:unhideWhenUsed/>
    <w:rsid w:val="001F6DC1"/>
    <w:pPr>
      <w:spacing w:after="227" w:line="22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semiHidden/>
    <w:unhideWhenUsed/>
    <w:rsid w:val="001F6DC1"/>
    <w:pPr>
      <w:spacing w:after="227" w:line="22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semiHidden/>
    <w:unhideWhenUsed/>
    <w:rsid w:val="001F6DC1"/>
    <w:pPr>
      <w:spacing w:after="227" w:line="22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8"/>
    <w:semiHidden/>
    <w:unhideWhenUsed/>
    <w:rsid w:val="001F6DC1"/>
    <w:pPr>
      <w:spacing w:after="227" w:line="22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8"/>
    <w:semiHidden/>
    <w:unhideWhenUsed/>
    <w:rsid w:val="001F6DC1"/>
    <w:pPr>
      <w:spacing w:after="227" w:line="22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8"/>
    <w:semiHidden/>
    <w:unhideWhenUsed/>
    <w:rsid w:val="001F6DC1"/>
    <w:pPr>
      <w:spacing w:after="227" w:line="22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Heading">
    <w:name w:val="TOC Heading"/>
    <w:basedOn w:val="Title"/>
    <w:next w:val="Normal"/>
    <w:uiPriority w:val="39"/>
    <w:qFormat/>
    <w:rsid w:val="00F87FD2"/>
  </w:style>
  <w:style w:type="paragraph" w:customStyle="1" w:styleId="FooterAddress">
    <w:name w:val="Footer Address"/>
    <w:basedOn w:val="Footer"/>
    <w:uiPriority w:val="19"/>
    <w:semiHidden/>
    <w:qFormat/>
    <w:rsid w:val="00BF16B1"/>
    <w:pPr>
      <w:jc w:val="center"/>
    </w:pPr>
    <w:rPr>
      <w:rFonts w:ascii="Nunito Light" w:hAnsi="Nunito Light"/>
    </w:rPr>
  </w:style>
  <w:style w:type="paragraph" w:customStyle="1" w:styleId="NormalNoSpacing">
    <w:name w:val="Normal No Spacing"/>
    <w:basedOn w:val="Normal"/>
    <w:uiPriority w:val="3"/>
    <w:qFormat/>
    <w:rsid w:val="00591BC0"/>
    <w:rPr>
      <w:rFonts w:eastAsiaTheme="majorEastAsia"/>
    </w:rPr>
  </w:style>
  <w:style w:type="character" w:styleId="CommentReference">
    <w:name w:val="annotation reference"/>
    <w:basedOn w:val="DefaultParagraphFont"/>
    <w:uiPriority w:val="29"/>
    <w:semiHidden/>
    <w:unhideWhenUsed/>
    <w:rsid w:val="008C7639"/>
    <w:rPr>
      <w:sz w:val="16"/>
      <w:szCs w:val="16"/>
    </w:rPr>
  </w:style>
  <w:style w:type="paragraph" w:styleId="CommentText">
    <w:name w:val="annotation text"/>
    <w:basedOn w:val="Normal"/>
    <w:link w:val="CommentTextChar"/>
    <w:uiPriority w:val="29"/>
    <w:semiHidden/>
    <w:unhideWhenUsed/>
    <w:rsid w:val="008C7639"/>
    <w:rPr>
      <w:sz w:val="20"/>
      <w:szCs w:val="20"/>
    </w:rPr>
  </w:style>
  <w:style w:type="character" w:customStyle="1" w:styleId="CommentTextChar">
    <w:name w:val="Comment Text Char"/>
    <w:basedOn w:val="DefaultParagraphFont"/>
    <w:link w:val="CommentText"/>
    <w:uiPriority w:val="29"/>
    <w:semiHidden/>
    <w:rsid w:val="008C7639"/>
    <w:rPr>
      <w:rFonts w:asciiTheme="minorHAnsi" w:hAnsiTheme="minorHAnsi" w:cs="Calibri"/>
      <w:color w:val="333333" w:themeColor="background2"/>
    </w:rPr>
  </w:style>
  <w:style w:type="paragraph" w:styleId="FootnoteText">
    <w:name w:val="footnote text"/>
    <w:basedOn w:val="Normal"/>
    <w:next w:val="Normal"/>
    <w:link w:val="FootnoteTextChar"/>
    <w:semiHidden/>
    <w:rsid w:val="00072955"/>
    <w:rPr>
      <w:rFonts w:ascii="Arial" w:hAnsi="Arial" w:cs="Times New Roman"/>
      <w:color w:val="auto"/>
      <w:sz w:val="20"/>
      <w:szCs w:val="20"/>
      <w:lang w:val="en-US" w:eastAsia="x-none"/>
    </w:rPr>
  </w:style>
  <w:style w:type="character" w:customStyle="1" w:styleId="FootnoteTextChar">
    <w:name w:val="Footnote Text Char"/>
    <w:basedOn w:val="DefaultParagraphFont"/>
    <w:link w:val="FootnoteText"/>
    <w:semiHidden/>
    <w:rsid w:val="00072955"/>
    <w:rPr>
      <w:rFonts w:ascii="Arial" w:hAnsi="Arial"/>
      <w:lang w:val="en-US" w:eastAsia="x-none"/>
    </w:rPr>
  </w:style>
  <w:style w:type="paragraph" w:styleId="BodyText">
    <w:name w:val="Body Text"/>
    <w:basedOn w:val="Normal"/>
    <w:link w:val="BodyTextChar"/>
    <w:semiHidden/>
    <w:rsid w:val="00072955"/>
    <w:pPr>
      <w:spacing w:before="600"/>
    </w:pPr>
    <w:rPr>
      <w:rFonts w:ascii="Arial" w:hAnsi="Arial" w:cs="Times New Roman"/>
      <w:b/>
      <w:color w:val="000000"/>
      <w:sz w:val="22"/>
      <w:szCs w:val="20"/>
      <w:lang w:val="en-US" w:eastAsia="nl-NL"/>
    </w:rPr>
  </w:style>
  <w:style w:type="character" w:customStyle="1" w:styleId="BodyTextChar">
    <w:name w:val="Body Text Char"/>
    <w:basedOn w:val="DefaultParagraphFont"/>
    <w:link w:val="BodyText"/>
    <w:semiHidden/>
    <w:rsid w:val="00072955"/>
    <w:rPr>
      <w:rFonts w:ascii="Arial" w:hAnsi="Arial"/>
      <w:b/>
      <w:color w:val="000000"/>
      <w:sz w:val="22"/>
      <w:lang w:val="en-US" w:eastAsia="nl-NL"/>
    </w:rPr>
  </w:style>
  <w:style w:type="paragraph" w:customStyle="1" w:styleId="CommentSubject1">
    <w:name w:val="Comment Subject1"/>
    <w:basedOn w:val="CommentText"/>
    <w:next w:val="CommentText"/>
    <w:semiHidden/>
    <w:rsid w:val="00072955"/>
    <w:rPr>
      <w:rFonts w:ascii="Times New Roman" w:hAnsi="Times New Roman" w:cs="Times New Roman"/>
      <w:b/>
      <w:bCs/>
      <w:color w:val="auto"/>
      <w:lang w:val="en-GB" w:eastAsia="en-US"/>
    </w:rPr>
  </w:style>
  <w:style w:type="paragraph" w:styleId="CommentSubject">
    <w:name w:val="annotation subject"/>
    <w:basedOn w:val="CommentText"/>
    <w:next w:val="CommentText"/>
    <w:link w:val="CommentSubjectChar"/>
    <w:uiPriority w:val="29"/>
    <w:semiHidden/>
    <w:unhideWhenUsed/>
    <w:rsid w:val="00072955"/>
    <w:rPr>
      <w:b/>
      <w:bCs/>
    </w:rPr>
  </w:style>
  <w:style w:type="character" w:customStyle="1" w:styleId="CommentSubjectChar">
    <w:name w:val="Comment Subject Char"/>
    <w:basedOn w:val="CommentTextChar"/>
    <w:link w:val="CommentSubject"/>
    <w:uiPriority w:val="29"/>
    <w:semiHidden/>
    <w:rsid w:val="00072955"/>
    <w:rPr>
      <w:rFonts w:asciiTheme="minorHAnsi" w:hAnsiTheme="minorHAnsi" w:cs="Calibri"/>
      <w:b/>
      <w:bCs/>
      <w:color w:val="333333" w:themeColor="background2"/>
    </w:rPr>
  </w:style>
  <w:style w:type="table" w:customStyle="1" w:styleId="RevisionApprovalTable">
    <w:name w:val="Revision/Approval Table"/>
    <w:basedOn w:val="TableNormal"/>
    <w:uiPriority w:val="99"/>
    <w:qFormat/>
    <w:rsid w:val="00110E91"/>
    <w:rPr>
      <w:rFonts w:asciiTheme="minorHAnsi" w:eastAsiaTheme="minorHAnsi" w:hAnsiTheme="minorHAnsi" w:cstheme="minorBidi"/>
      <w:sz w:val="22"/>
      <w:szCs w:val="22"/>
      <w:lang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keepLines/>
        <w:pageBreakBefore w:val="0"/>
        <w:suppressLineNumbers w:val="0"/>
        <w:suppressAutoHyphens/>
        <w:wordWrap/>
        <w:spacing w:beforeLines="0" w:beforeAutospacing="0" w:afterLines="0" w:afterAutospacing="0" w:line="240" w:lineRule="auto"/>
        <w:ind w:leftChars="0" w:left="0" w:rightChars="0" w:right="0" w:firstLineChars="0" w:firstLine="0"/>
        <w:mirrorIndents w:val="0"/>
        <w:jc w:val="center"/>
        <w:textboxTightWrap w:val="none"/>
        <w:outlineLvl w:val="9"/>
      </w:pPr>
      <w:rPr>
        <w:b/>
      </w:rPr>
      <w:tblPr/>
      <w:tcPr>
        <w:shd w:val="clear" w:color="auto" w:fill="D9D9D9" w:themeFill="background1" w:themeFillShade="D9"/>
      </w:tcPr>
    </w:tblStylePr>
  </w:style>
  <w:style w:type="paragraph" w:customStyle="1" w:styleId="TierI">
    <w:name w:val="Tier I"/>
    <w:basedOn w:val="Normal"/>
    <w:next w:val="TierII"/>
    <w:rsid w:val="00FC7347"/>
    <w:pPr>
      <w:widowControl w:val="0"/>
      <w:numPr>
        <w:numId w:val="11"/>
      </w:numPr>
      <w:pBdr>
        <w:bottom w:val="single" w:sz="4" w:space="2" w:color="auto"/>
      </w:pBdr>
      <w:spacing w:before="180" w:after="120"/>
    </w:pPr>
    <w:rPr>
      <w:rFonts w:ascii="Arial" w:hAnsi="Arial" w:cs="Arial"/>
      <w:b/>
      <w:color w:val="auto"/>
      <w:sz w:val="22"/>
      <w:szCs w:val="20"/>
      <w:lang w:val="en-US" w:eastAsia="en-US"/>
    </w:rPr>
  </w:style>
  <w:style w:type="paragraph" w:customStyle="1" w:styleId="TierII">
    <w:name w:val="Tier II"/>
    <w:basedOn w:val="Normal"/>
    <w:link w:val="TierIIChar"/>
    <w:rsid w:val="00FC7347"/>
    <w:pPr>
      <w:widowControl w:val="0"/>
      <w:numPr>
        <w:ilvl w:val="1"/>
        <w:numId w:val="11"/>
      </w:numPr>
      <w:spacing w:before="40" w:after="80"/>
    </w:pPr>
    <w:rPr>
      <w:rFonts w:ascii="Arial" w:hAnsi="Arial" w:cs="Times New Roman"/>
      <w:color w:val="auto"/>
      <w:sz w:val="22"/>
      <w:szCs w:val="20"/>
      <w:lang w:val="en-US" w:eastAsia="en-US"/>
    </w:rPr>
  </w:style>
  <w:style w:type="paragraph" w:customStyle="1" w:styleId="TierIII">
    <w:name w:val="Tier III"/>
    <w:basedOn w:val="Normal"/>
    <w:rsid w:val="00FC7347"/>
    <w:pPr>
      <w:widowControl w:val="0"/>
      <w:numPr>
        <w:ilvl w:val="2"/>
        <w:numId w:val="11"/>
      </w:numPr>
      <w:tabs>
        <w:tab w:val="left" w:pos="-3330"/>
      </w:tabs>
      <w:spacing w:before="40" w:after="40"/>
    </w:pPr>
    <w:rPr>
      <w:rFonts w:ascii="Arial" w:hAnsi="Arial" w:cs="Arial"/>
      <w:color w:val="auto"/>
      <w:sz w:val="22"/>
      <w:szCs w:val="20"/>
      <w:lang w:val="en-US" w:eastAsia="en-US"/>
    </w:rPr>
  </w:style>
  <w:style w:type="paragraph" w:customStyle="1" w:styleId="TierIV">
    <w:name w:val="Tier IV"/>
    <w:basedOn w:val="Normal"/>
    <w:rsid w:val="00FC7347"/>
    <w:pPr>
      <w:numPr>
        <w:ilvl w:val="3"/>
        <w:numId w:val="11"/>
      </w:numPr>
    </w:pPr>
    <w:rPr>
      <w:rFonts w:ascii="Times New Roman" w:hAnsi="Times New Roman" w:cs="Times New Roman"/>
      <w:color w:val="auto"/>
      <w:sz w:val="24"/>
      <w:szCs w:val="20"/>
      <w:lang w:val="en-US" w:eastAsia="en-US"/>
    </w:rPr>
  </w:style>
  <w:style w:type="character" w:customStyle="1" w:styleId="TierIIChar">
    <w:name w:val="Tier II Char"/>
    <w:link w:val="TierII"/>
    <w:rsid w:val="00FC7347"/>
    <w:rPr>
      <w:rFonts w:ascii="Arial" w:hAnsi="Arial"/>
      <w:sz w:val="22"/>
      <w:lang w:val="en-US" w:eastAsia="en-US"/>
    </w:rPr>
  </w:style>
  <w:style w:type="numbering" w:customStyle="1" w:styleId="Style1">
    <w:name w:val="Style1"/>
    <w:uiPriority w:val="99"/>
    <w:rsid w:val="00B91FBE"/>
    <w:pPr>
      <w:numPr>
        <w:numId w:val="14"/>
      </w:numPr>
    </w:pPr>
  </w:style>
  <w:style w:type="character" w:customStyle="1" w:styleId="Heading5Char">
    <w:name w:val="Heading 5 Char"/>
    <w:basedOn w:val="DefaultParagraphFont"/>
    <w:link w:val="Heading5"/>
    <w:rsid w:val="00B91FBE"/>
    <w:rPr>
      <w:b/>
      <w:noProof/>
      <w:sz w:val="24"/>
      <w:lang w:val="en-US" w:eastAsia="en-US"/>
    </w:rPr>
  </w:style>
  <w:style w:type="character" w:customStyle="1" w:styleId="Heading6Char">
    <w:name w:val="Heading 6 Char"/>
    <w:basedOn w:val="DefaultParagraphFont"/>
    <w:link w:val="Heading6"/>
    <w:rsid w:val="00B91FBE"/>
    <w:rPr>
      <w:b/>
      <w:noProof/>
      <w:sz w:val="24"/>
      <w:lang w:val="en-US" w:eastAsia="en-US"/>
    </w:rPr>
  </w:style>
  <w:style w:type="character" w:customStyle="1" w:styleId="Heading7Char">
    <w:name w:val="Heading 7 Char"/>
    <w:basedOn w:val="DefaultParagraphFont"/>
    <w:link w:val="Heading7"/>
    <w:rsid w:val="00B91FBE"/>
    <w:rPr>
      <w:b/>
      <w:noProof/>
      <w:sz w:val="24"/>
      <w:lang w:val="en-US" w:eastAsia="en-US"/>
    </w:rPr>
  </w:style>
  <w:style w:type="character" w:customStyle="1" w:styleId="Heading8Char">
    <w:name w:val="Heading 8 Char"/>
    <w:basedOn w:val="DefaultParagraphFont"/>
    <w:link w:val="Heading8"/>
    <w:rsid w:val="00B91FBE"/>
    <w:rPr>
      <w:b/>
      <w:noProof/>
      <w:sz w:val="24"/>
      <w:lang w:val="en-US" w:eastAsia="en-US"/>
    </w:rPr>
  </w:style>
  <w:style w:type="character" w:customStyle="1" w:styleId="Heading9Char">
    <w:name w:val="Heading 9 Char"/>
    <w:basedOn w:val="DefaultParagraphFont"/>
    <w:link w:val="Heading9"/>
    <w:rsid w:val="00B91FBE"/>
    <w:rPr>
      <w:b/>
      <w:noProof/>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Custom 23">
      <a:dk1>
        <a:srgbClr val="231F20"/>
      </a:dk1>
      <a:lt1>
        <a:sysClr val="window" lastClr="FFFFFF"/>
      </a:lt1>
      <a:dk2>
        <a:srgbClr val="41B6E6"/>
      </a:dk2>
      <a:lt2>
        <a:srgbClr val="333333"/>
      </a:lt2>
      <a:accent1>
        <a:srgbClr val="606EB2"/>
      </a:accent1>
      <a:accent2>
        <a:srgbClr val="41B6E6"/>
      </a:accent2>
      <a:accent3>
        <a:srgbClr val="0AA08B"/>
      </a:accent3>
      <a:accent4>
        <a:srgbClr val="EDD378"/>
      </a:accent4>
      <a:accent5>
        <a:srgbClr val="FC7753"/>
      </a:accent5>
      <a:accent6>
        <a:srgbClr val="A80064"/>
      </a:accent6>
      <a:hlink>
        <a:srgbClr val="333333"/>
      </a:hlink>
      <a:folHlink>
        <a:srgbClr val="333333"/>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DCB4D7D-AE07-4F09-B92F-94DD3A72E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2281</Words>
  <Characters>13002</Characters>
  <Application>Microsoft Office Word</Application>
  <DocSecurity>0</DocSecurity>
  <Lines>108</Lines>
  <Paragraphs>30</Paragraphs>
  <ScaleCrop>false</ScaleCrop>
  <Company>Burrana</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R. Olea</dc:creator>
  <cp:lastModifiedBy>Brian Olea</cp:lastModifiedBy>
  <cp:revision>2</cp:revision>
  <cp:lastPrinted>2018-11-22T02:34:00Z</cp:lastPrinted>
  <dcterms:created xsi:type="dcterms:W3CDTF">2024-10-24T21:47:00Z</dcterms:created>
  <dcterms:modified xsi:type="dcterms:W3CDTF">2024-10-24T21:47:00Z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Title">
    <vt:lpwstr>HeaderTitle</vt:lpwstr>
  </property>
</Properties>
</file>