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2E9E" w:rsidRDefault="0028783E" w:rsidP="009265A2">
      <w:pPr>
        <w:pStyle w:val="Heading1"/>
        <w:spacing w:before="100" w:beforeAutospacing="1" w:after="100" w:afterAutospacing="1" w:line="240" w:lineRule="auto"/>
        <w:rPr>
          <w:color w:val="000000" w:themeColor="text1"/>
        </w:rPr>
      </w:pPr>
      <w:r w:rsidRPr="00BE2E9E">
        <w:rPr>
          <w:color w:val="000000" w:themeColor="text1"/>
        </w:rPr>
        <w:t>Objective</w:t>
      </w:r>
    </w:p>
    <w:p w14:paraId="7F64D774" w14:textId="77777777" w:rsidR="00DF2068" w:rsidRPr="00BE2E9E" w:rsidRDefault="00DF2068" w:rsidP="009265A2">
      <w:pPr>
        <w:spacing w:before="100" w:beforeAutospacing="1" w:after="100" w:afterAutospacing="1" w:line="240" w:lineRule="auto"/>
        <w:rPr>
          <w:color w:val="000000" w:themeColor="text1"/>
        </w:rPr>
      </w:pPr>
      <w:r w:rsidRPr="00BE2E9E">
        <w:rPr>
          <w:color w:val="000000" w:themeColor="text1"/>
        </w:rPr>
        <w:t>The objective of this procedure is to capture that the electronic signature’s purpose is identical to that of a handwritten signature, or any other form of signature currently accepted or approved by the FAA within Burrana.</w:t>
      </w:r>
    </w:p>
    <w:p w14:paraId="5AAA691D" w14:textId="77777777" w:rsidR="00DF2068" w:rsidRPr="00BE2E9E" w:rsidRDefault="00DF2068" w:rsidP="009265A2">
      <w:pPr>
        <w:spacing w:before="100" w:beforeAutospacing="1" w:after="100" w:afterAutospacing="1" w:line="240" w:lineRule="auto"/>
        <w:rPr>
          <w:color w:val="000000" w:themeColor="text1"/>
        </w:rPr>
      </w:pPr>
      <w:r w:rsidRPr="00BE2E9E">
        <w:rPr>
          <w:color w:val="000000" w:themeColor="text1"/>
        </w:rPr>
        <w:t>The electronic signatures for Burrana will, as a reference, follow AC 120-78A and or any regulatory or customer requirements identified by Burrana. A “Letter of Intent” is submitted to the appropriate regulatory authority prior to acceptance of the electronic signature process being implemented.</w:t>
      </w:r>
    </w:p>
    <w:p w14:paraId="568F648F" w14:textId="77777777" w:rsidR="00DF2068" w:rsidRPr="00BE2E9E" w:rsidRDefault="00DF2068" w:rsidP="009265A2">
      <w:pPr>
        <w:spacing w:before="100" w:beforeAutospacing="1" w:after="100" w:afterAutospacing="1" w:line="240" w:lineRule="auto"/>
        <w:rPr>
          <w:color w:val="000000" w:themeColor="text1"/>
        </w:rPr>
      </w:pPr>
      <w:r w:rsidRPr="00BE2E9E">
        <w:rPr>
          <w:color w:val="000000" w:themeColor="text1"/>
        </w:rPr>
        <w:t>Electronic signatures possess those qualities and attributes that guarantee a handwritten signature’s authenticity.</w:t>
      </w:r>
    </w:p>
    <w:p w14:paraId="5611B8C9" w14:textId="77777777" w:rsidR="00DF2068" w:rsidRPr="00BE2E9E" w:rsidRDefault="00DF2068" w:rsidP="009265A2">
      <w:pPr>
        <w:spacing w:before="100" w:beforeAutospacing="1" w:after="100" w:afterAutospacing="1" w:line="240" w:lineRule="auto"/>
        <w:rPr>
          <w:color w:val="000000" w:themeColor="text1"/>
        </w:rPr>
      </w:pPr>
      <w:r w:rsidRPr="00BE2E9E">
        <w:rPr>
          <w:color w:val="000000" w:themeColor="text1"/>
        </w:rPr>
        <w:t xml:space="preserve">Burrana will use this process for control of electronic signatures and electronic recordkeeping in accordance with the requirements of the regulations for 21 CFR Part 145 and 21 CFR Part 21, where this requirement is listed. </w:t>
      </w:r>
    </w:p>
    <w:p w14:paraId="7AD62483" w14:textId="77777777" w:rsidR="0028783E" w:rsidRPr="00BE2E9E" w:rsidRDefault="0028783E" w:rsidP="009265A2">
      <w:pPr>
        <w:pStyle w:val="Heading1"/>
        <w:spacing w:before="100" w:beforeAutospacing="1" w:after="100" w:afterAutospacing="1" w:line="240" w:lineRule="auto"/>
        <w:rPr>
          <w:color w:val="000000" w:themeColor="text1"/>
        </w:rPr>
      </w:pPr>
      <w:r w:rsidRPr="00BE2E9E">
        <w:rPr>
          <w:color w:val="000000" w:themeColor="text1"/>
        </w:rPr>
        <w:t>Applicability</w:t>
      </w:r>
    </w:p>
    <w:p w14:paraId="45C7CC75" w14:textId="3A77E365" w:rsidR="00DF2068" w:rsidRPr="00BE2E9E" w:rsidRDefault="003D7D7C" w:rsidP="009265A2">
      <w:pPr>
        <w:pStyle w:val="Heading1"/>
        <w:spacing w:before="100" w:beforeAutospacing="1" w:after="100" w:afterAutospacing="1" w:line="240" w:lineRule="auto"/>
        <w:rPr>
          <w:rFonts w:eastAsiaTheme="minorEastAsia"/>
          <w:b w:val="0"/>
          <w:bCs w:val="0"/>
          <w:color w:val="000000" w:themeColor="text1"/>
          <w:sz w:val="22"/>
          <w:szCs w:val="22"/>
        </w:rPr>
      </w:pPr>
      <w:r w:rsidRPr="00BE2E9E">
        <w:rPr>
          <w:rFonts w:eastAsiaTheme="minorEastAsia"/>
          <w:b w:val="0"/>
          <w:bCs w:val="0"/>
          <w:color w:val="000000" w:themeColor="text1"/>
          <w:sz w:val="22"/>
          <w:szCs w:val="22"/>
        </w:rPr>
        <w:t>All Burrana Locations</w:t>
      </w:r>
    </w:p>
    <w:p w14:paraId="34B05DC6" w14:textId="45EA3A35" w:rsidR="0028783E" w:rsidRPr="00BE2E9E" w:rsidRDefault="0028783E" w:rsidP="009265A2">
      <w:pPr>
        <w:pStyle w:val="Heading1"/>
        <w:spacing w:before="100" w:beforeAutospacing="1" w:after="100" w:afterAutospacing="1" w:line="240" w:lineRule="auto"/>
        <w:rPr>
          <w:color w:val="000000" w:themeColor="text1"/>
        </w:rPr>
      </w:pPr>
      <w:r w:rsidRPr="00BE2E9E">
        <w:rPr>
          <w:color w:val="000000" w:themeColor="text1"/>
        </w:rPr>
        <w:t>Responsibilities</w:t>
      </w:r>
    </w:p>
    <w:p w14:paraId="5FC21303" w14:textId="77777777" w:rsidR="0078671B" w:rsidRPr="00BE2E9E" w:rsidRDefault="0078671B" w:rsidP="009265A2">
      <w:pPr>
        <w:spacing w:before="100" w:beforeAutospacing="1" w:after="100" w:afterAutospacing="1" w:line="240" w:lineRule="auto"/>
        <w:rPr>
          <w:color w:val="000000" w:themeColor="text1"/>
        </w:rPr>
      </w:pPr>
      <w:r w:rsidRPr="00BE2E9E">
        <w:rPr>
          <w:color w:val="000000" w:themeColor="text1"/>
        </w:rPr>
        <w:t>It is the responsibility of Top Management to verify understanding of this procedure throughout the organization wherever an electronic signature is to be used.</w:t>
      </w:r>
    </w:p>
    <w:p w14:paraId="33603FFE" w14:textId="77777777" w:rsidR="0078671B" w:rsidRPr="00BE2E9E" w:rsidRDefault="0078671B" w:rsidP="009265A2">
      <w:pPr>
        <w:spacing w:before="100" w:beforeAutospacing="1" w:after="100" w:afterAutospacing="1" w:line="240" w:lineRule="auto"/>
        <w:rPr>
          <w:color w:val="000000" w:themeColor="text1"/>
        </w:rPr>
      </w:pPr>
      <w:r w:rsidRPr="00BE2E9E">
        <w:rPr>
          <w:color w:val="000000" w:themeColor="text1"/>
        </w:rPr>
        <w:t xml:space="preserve">It is the responsibility of the Quality Assurance team to submit this process for approval to the regulatory authorities. </w:t>
      </w:r>
    </w:p>
    <w:p w14:paraId="1933C5BE" w14:textId="77777777" w:rsidR="005E7690" w:rsidRPr="00BE2E9E" w:rsidRDefault="0078671B" w:rsidP="009265A2">
      <w:pPr>
        <w:pStyle w:val="Heading1"/>
        <w:spacing w:before="100" w:beforeAutospacing="1" w:after="100" w:afterAutospacing="1" w:line="240" w:lineRule="auto"/>
        <w:rPr>
          <w:rFonts w:eastAsiaTheme="minorEastAsia"/>
          <w:b w:val="0"/>
          <w:bCs w:val="0"/>
          <w:color w:val="000000" w:themeColor="text1"/>
          <w:sz w:val="22"/>
          <w:szCs w:val="22"/>
        </w:rPr>
      </w:pPr>
      <w:r w:rsidRPr="00BE2E9E">
        <w:rPr>
          <w:rFonts w:eastAsiaTheme="minorEastAsia"/>
          <w:b w:val="0"/>
          <w:bCs w:val="0"/>
          <w:color w:val="000000" w:themeColor="text1"/>
          <w:sz w:val="22"/>
          <w:szCs w:val="22"/>
        </w:rPr>
        <w:t>It is the responsibility of the Quality Team to maintain this procedure and review it for internal audits.</w:t>
      </w:r>
    </w:p>
    <w:p w14:paraId="21C49B5A" w14:textId="2190C94D" w:rsidR="0028783E" w:rsidRPr="00BE2E9E" w:rsidRDefault="0028783E" w:rsidP="009265A2">
      <w:pPr>
        <w:pStyle w:val="Heading1"/>
        <w:spacing w:before="100" w:beforeAutospacing="1" w:after="100" w:afterAutospacing="1" w:line="240" w:lineRule="auto"/>
        <w:rPr>
          <w:color w:val="000000" w:themeColor="text1"/>
        </w:rPr>
      </w:pPr>
      <w:r w:rsidRPr="00BE2E9E">
        <w:rPr>
          <w:color w:val="000000" w:themeColor="text1"/>
        </w:rPr>
        <w:t>Definitions</w:t>
      </w:r>
    </w:p>
    <w:tbl>
      <w:tblPr>
        <w:tblStyle w:val="CompanyTable"/>
        <w:tblW w:w="5000" w:type="pct"/>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60"/>
        <w:gridCol w:w="8640"/>
      </w:tblGrid>
      <w:tr w:rsidR="00BE2E9E" w:rsidRPr="00BE2E9E" w14:paraId="6957AED5" w14:textId="77777777" w:rsidTr="00792B05">
        <w:trPr>
          <w:cnfStyle w:val="100000000000" w:firstRow="1" w:lastRow="0" w:firstColumn="0" w:lastColumn="0" w:oddVBand="0" w:evenVBand="0" w:oddHBand="0" w:evenHBand="0" w:firstRowFirstColumn="0" w:firstRowLastColumn="0" w:lastRowFirstColumn="0" w:lastRowLastColumn="0"/>
        </w:trPr>
        <w:tc>
          <w:tcPr>
            <w:tcW w:w="1000" w:type="pct"/>
            <w:shd w:val="clear" w:color="auto" w:fill="auto"/>
          </w:tcPr>
          <w:p w14:paraId="32371D68" w14:textId="77777777" w:rsidR="005E7690" w:rsidRPr="00BE2E9E" w:rsidRDefault="005E7690" w:rsidP="009265A2">
            <w:pPr>
              <w:spacing w:before="100" w:beforeAutospacing="1" w:after="100" w:afterAutospacing="1" w:line="240" w:lineRule="auto"/>
            </w:pPr>
            <w:r w:rsidRPr="00BE2E9E">
              <w:t>Authentication</w:t>
            </w:r>
          </w:p>
        </w:tc>
        <w:tc>
          <w:tcPr>
            <w:tcW w:w="4000" w:type="pct"/>
            <w:shd w:val="clear" w:color="auto" w:fill="auto"/>
          </w:tcPr>
          <w:p w14:paraId="076FDC00" w14:textId="77777777" w:rsidR="005E7690" w:rsidRPr="00BE2E9E" w:rsidRDefault="005E7690" w:rsidP="009265A2">
            <w:pPr>
              <w:spacing w:before="100" w:beforeAutospacing="1" w:after="100" w:afterAutospacing="1" w:line="240" w:lineRule="auto"/>
            </w:pPr>
            <w:r w:rsidRPr="00BE2E9E">
              <w:t>The means by which a system validates the identity of an authorized user. These may include a password, a personal identification number (PIN), a cryptographic key, smart card, etc. These means may be combined (e.g., a cryptographic card and a PIN) for increased confidence in the identity of the system user.</w:t>
            </w:r>
          </w:p>
        </w:tc>
      </w:tr>
      <w:tr w:rsidR="00BE2E9E" w:rsidRPr="00BE2E9E" w14:paraId="2724E28D" w14:textId="77777777" w:rsidTr="00792B05">
        <w:tc>
          <w:tcPr>
            <w:tcW w:w="1000" w:type="pct"/>
            <w:shd w:val="clear" w:color="auto" w:fill="auto"/>
          </w:tcPr>
          <w:p w14:paraId="63DB227A"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Computer-Based Recordkeeping System</w:t>
            </w:r>
          </w:p>
        </w:tc>
        <w:tc>
          <w:tcPr>
            <w:tcW w:w="4000" w:type="pct"/>
            <w:shd w:val="clear" w:color="auto" w:fill="auto"/>
          </w:tcPr>
          <w:p w14:paraId="68C6A13F"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system of record processing in which records are entered, maintained, archived, and retrieved electronically. The term “computer-based recordkeeping system” is synonymous with “electronic recordkeeping system.”</w:t>
            </w:r>
          </w:p>
        </w:tc>
      </w:tr>
      <w:tr w:rsidR="00BE2E9E" w:rsidRPr="00BE2E9E" w14:paraId="48F49AD3"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4D140DF1"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Data Backup</w:t>
            </w:r>
          </w:p>
        </w:tc>
        <w:tc>
          <w:tcPr>
            <w:tcW w:w="4000" w:type="pct"/>
            <w:shd w:val="clear" w:color="auto" w:fill="auto"/>
          </w:tcPr>
          <w:p w14:paraId="1567C4C6"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Use of one of several recognized methods of providing a secondary means for archiving records, separately from the original or primary. This can be used to reconstruct the format and content of electronically stored records in case of loss, failure, or damage to the primary recordkeeping system.</w:t>
            </w:r>
          </w:p>
        </w:tc>
      </w:tr>
      <w:tr w:rsidR="00BE2E9E" w:rsidRPr="00BE2E9E" w14:paraId="7B5860B4" w14:textId="77777777" w:rsidTr="00792B05">
        <w:tc>
          <w:tcPr>
            <w:tcW w:w="1000" w:type="pct"/>
            <w:shd w:val="clear" w:color="auto" w:fill="auto"/>
          </w:tcPr>
          <w:p w14:paraId="6AE461A6"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Data Verification</w:t>
            </w:r>
          </w:p>
        </w:tc>
        <w:tc>
          <w:tcPr>
            <w:tcW w:w="4000" w:type="pct"/>
            <w:shd w:val="clear" w:color="auto" w:fill="auto"/>
          </w:tcPr>
          <w:p w14:paraId="568304B4"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process of ensuring accuracy of data records by systematically or randomly comparing electronic records with manual data entry documents.</w:t>
            </w:r>
          </w:p>
        </w:tc>
      </w:tr>
      <w:tr w:rsidR="00BE2E9E" w:rsidRPr="00BE2E9E" w14:paraId="118DFC70"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882C823"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Digital Signature</w:t>
            </w:r>
          </w:p>
        </w:tc>
        <w:tc>
          <w:tcPr>
            <w:tcW w:w="4000" w:type="pct"/>
            <w:shd w:val="clear" w:color="auto" w:fill="auto"/>
          </w:tcPr>
          <w:p w14:paraId="1C44AC2D"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Cryptographically generated data that identifies a document’s signatory, with date and time. The result of which, when properly implemented, provides the services of original authentication, data integrity, and signer non-repudiation.</w:t>
            </w:r>
          </w:p>
        </w:tc>
      </w:tr>
      <w:tr w:rsidR="00BE2E9E" w:rsidRPr="00BE2E9E" w14:paraId="7BC9D042" w14:textId="77777777" w:rsidTr="00792B05">
        <w:tc>
          <w:tcPr>
            <w:tcW w:w="1000" w:type="pct"/>
            <w:shd w:val="clear" w:color="auto" w:fill="auto"/>
          </w:tcPr>
          <w:p w14:paraId="0F1A101C"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lastRenderedPageBreak/>
              <w:t>Electronic Manuals</w:t>
            </w:r>
          </w:p>
        </w:tc>
        <w:tc>
          <w:tcPr>
            <w:tcW w:w="4000" w:type="pct"/>
            <w:shd w:val="clear" w:color="auto" w:fill="auto"/>
          </w:tcPr>
          <w:p w14:paraId="75E8B738"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Certificate holder manuals that may be electronically signed, stored, and retrieved by a computer system via CD-ROM, Internet/Intranet based, or various other forms of electronic media, to include commercial off-the-shelf portable electronic device (PED) hardware (e.g., laptop, tablet, phone, etc.).</w:t>
            </w:r>
          </w:p>
        </w:tc>
      </w:tr>
      <w:tr w:rsidR="00BE2E9E" w:rsidRPr="00BE2E9E" w14:paraId="15A159BC"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84769FE"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 xml:space="preserve">Electronic Record </w:t>
            </w:r>
          </w:p>
        </w:tc>
        <w:tc>
          <w:tcPr>
            <w:tcW w:w="4000" w:type="pct"/>
            <w:shd w:val="clear" w:color="auto" w:fill="auto"/>
          </w:tcPr>
          <w:p w14:paraId="36B9EC0C"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contract or other record created, generated, sent, communicated, received, or stored by electronic means.</w:t>
            </w:r>
          </w:p>
        </w:tc>
      </w:tr>
      <w:tr w:rsidR="00BE2E9E" w:rsidRPr="00BE2E9E" w14:paraId="366597AF" w14:textId="77777777" w:rsidTr="00792B05">
        <w:tc>
          <w:tcPr>
            <w:tcW w:w="1000" w:type="pct"/>
            <w:shd w:val="clear" w:color="auto" w:fill="auto"/>
          </w:tcPr>
          <w:p w14:paraId="69FC3ED0"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Electronic Recordkeeping System</w:t>
            </w:r>
          </w:p>
        </w:tc>
        <w:tc>
          <w:tcPr>
            <w:tcW w:w="4000" w:type="pct"/>
            <w:shd w:val="clear" w:color="auto" w:fill="auto"/>
          </w:tcPr>
          <w:p w14:paraId="0D029046"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system of record processing in which records are entered, signed, stored, and retrieved electronically. The term “electronic recordkeeping system” is synonymous with “computer-based recordkeeping system.”</w:t>
            </w:r>
          </w:p>
        </w:tc>
      </w:tr>
      <w:tr w:rsidR="00BE2E9E" w:rsidRPr="00BE2E9E" w14:paraId="3CB53DD9"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7278EEA3"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Electronic Signature</w:t>
            </w:r>
          </w:p>
        </w:tc>
        <w:tc>
          <w:tcPr>
            <w:tcW w:w="4000" w:type="pct"/>
            <w:shd w:val="clear" w:color="auto" w:fill="auto"/>
          </w:tcPr>
          <w:p w14:paraId="2467C9CB"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Functionally equivalent to a handwritten signature. The term “electronic signature” means an electronic sound, symbol, or process attached to, or logically associated with, a contract or other record and executed or adopted by a person with the intent to sign the record.</w:t>
            </w:r>
          </w:p>
        </w:tc>
      </w:tr>
      <w:tr w:rsidR="00BE2E9E" w:rsidRPr="00BE2E9E" w14:paraId="78F19E0E" w14:textId="77777777" w:rsidTr="00792B05">
        <w:trPr>
          <w:trHeight w:val="941"/>
        </w:trPr>
        <w:tc>
          <w:tcPr>
            <w:tcW w:w="1000" w:type="pct"/>
            <w:shd w:val="clear" w:color="auto" w:fill="auto"/>
          </w:tcPr>
          <w:p w14:paraId="10128427"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Operations Specifications (OpSpecs)</w:t>
            </w:r>
          </w:p>
        </w:tc>
        <w:tc>
          <w:tcPr>
            <w:tcW w:w="4000" w:type="pct"/>
            <w:shd w:val="clear" w:color="auto" w:fill="auto"/>
          </w:tcPr>
          <w:p w14:paraId="3164893C"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Documents created and issued by the FAA through the Web-based Operations Safety System (WebOPSS), issued to certificate holders for part 121, 125, 129, 133, 135, 137, 145, or 147.</w:t>
            </w:r>
          </w:p>
        </w:tc>
      </w:tr>
      <w:tr w:rsidR="00BE2E9E" w:rsidRPr="00BE2E9E" w14:paraId="724A7681"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6849886D"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Password</w:t>
            </w:r>
          </w:p>
        </w:tc>
        <w:tc>
          <w:tcPr>
            <w:tcW w:w="4000" w:type="pct"/>
            <w:shd w:val="clear" w:color="auto" w:fill="auto"/>
          </w:tcPr>
          <w:p w14:paraId="6803BBDA"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An identification code or device required to access stored material, intended to prevent information from being viewed, edited, or printed by unauthorized persons.</w:t>
            </w:r>
          </w:p>
        </w:tc>
      </w:tr>
      <w:tr w:rsidR="00BE2E9E" w:rsidRPr="00BE2E9E" w14:paraId="388CBE57" w14:textId="77777777" w:rsidTr="00792B05">
        <w:tc>
          <w:tcPr>
            <w:tcW w:w="1000" w:type="pct"/>
            <w:shd w:val="clear" w:color="auto" w:fill="auto"/>
          </w:tcPr>
          <w:p w14:paraId="2DB12AAD"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Private Key</w:t>
            </w:r>
          </w:p>
        </w:tc>
        <w:tc>
          <w:tcPr>
            <w:tcW w:w="4000" w:type="pct"/>
            <w:shd w:val="clear" w:color="auto" w:fill="auto"/>
          </w:tcPr>
          <w:p w14:paraId="00BEF369"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key pair used to create a digital signature.</w:t>
            </w:r>
          </w:p>
        </w:tc>
      </w:tr>
      <w:tr w:rsidR="00BE2E9E" w:rsidRPr="00BE2E9E" w14:paraId="2E1215CE" w14:textId="77777777" w:rsidTr="00792B05">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A6ED61E"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Public Key</w:t>
            </w:r>
          </w:p>
        </w:tc>
        <w:tc>
          <w:tcPr>
            <w:tcW w:w="4000" w:type="pct"/>
            <w:shd w:val="clear" w:color="auto" w:fill="auto"/>
          </w:tcPr>
          <w:p w14:paraId="5918F8EA"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key pair used to verify a digital signature.</w:t>
            </w:r>
          </w:p>
        </w:tc>
      </w:tr>
      <w:tr w:rsidR="00BE2E9E" w:rsidRPr="00BE2E9E" w14:paraId="16071524" w14:textId="77777777" w:rsidTr="00792B05">
        <w:tc>
          <w:tcPr>
            <w:tcW w:w="1000" w:type="pct"/>
            <w:shd w:val="clear" w:color="auto" w:fill="auto"/>
          </w:tcPr>
          <w:p w14:paraId="06DB4FCA"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Signature</w:t>
            </w:r>
          </w:p>
        </w:tc>
        <w:tc>
          <w:tcPr>
            <w:tcW w:w="4000" w:type="pct"/>
            <w:shd w:val="clear" w:color="auto" w:fill="auto"/>
          </w:tcPr>
          <w:p w14:paraId="2690A498" w14:textId="77777777" w:rsidR="005E7690" w:rsidRPr="00BE2E9E" w:rsidRDefault="005E7690" w:rsidP="009265A2">
            <w:pPr>
              <w:spacing w:before="100" w:beforeAutospacing="1" w:after="100" w:afterAutospacing="1" w:line="240" w:lineRule="auto"/>
              <w:rPr>
                <w:color w:val="000000" w:themeColor="text1"/>
              </w:rPr>
            </w:pPr>
            <w:r w:rsidRPr="00BE2E9E">
              <w:rPr>
                <w:color w:val="000000" w:themeColor="text1"/>
              </w:rPr>
              <w:t>A mark or sign made by an individual to signify knowledge, approval, acceptance, or obligation, and to authenticate a record entry. A signature should be traceable to the individual making the entry, and it should be handwritten or part of an electronic signature system.</w:t>
            </w:r>
          </w:p>
        </w:tc>
      </w:tr>
    </w:tbl>
    <w:p w14:paraId="5886252C" w14:textId="77777777" w:rsidR="00430038" w:rsidRPr="00BE2E9E" w:rsidRDefault="00430038" w:rsidP="009265A2">
      <w:pPr>
        <w:pStyle w:val="Heading1"/>
        <w:spacing w:before="100" w:beforeAutospacing="1" w:after="100" w:afterAutospacing="1" w:line="240" w:lineRule="auto"/>
        <w:rPr>
          <w:color w:val="000000" w:themeColor="text1"/>
        </w:rPr>
      </w:pPr>
    </w:p>
    <w:p w14:paraId="7A3EE377" w14:textId="77777777" w:rsidR="00430038" w:rsidRPr="00BE2E9E" w:rsidRDefault="00430038" w:rsidP="009265A2">
      <w:pPr>
        <w:spacing w:before="100" w:beforeAutospacing="1" w:after="100" w:afterAutospacing="1" w:line="240" w:lineRule="auto"/>
        <w:rPr>
          <w:rFonts w:eastAsiaTheme="majorEastAsia"/>
          <w:b/>
          <w:bCs/>
          <w:color w:val="000000" w:themeColor="text1"/>
          <w:sz w:val="24"/>
          <w:szCs w:val="26"/>
        </w:rPr>
      </w:pPr>
      <w:r w:rsidRPr="00BE2E9E">
        <w:rPr>
          <w:color w:val="000000" w:themeColor="text1"/>
        </w:rPr>
        <w:br w:type="page"/>
      </w:r>
    </w:p>
    <w:p w14:paraId="2649E3BC" w14:textId="2D4CE6CC" w:rsidR="0028783E" w:rsidRPr="00BE2E9E" w:rsidRDefault="0028783E" w:rsidP="009265A2">
      <w:pPr>
        <w:pStyle w:val="Heading1"/>
        <w:spacing w:before="100" w:beforeAutospacing="1" w:after="100" w:afterAutospacing="1" w:line="240" w:lineRule="auto"/>
        <w:rPr>
          <w:color w:val="000000" w:themeColor="text1"/>
        </w:rPr>
      </w:pPr>
      <w:r w:rsidRPr="00BE2E9E">
        <w:rPr>
          <w:color w:val="000000" w:themeColor="text1"/>
        </w:rPr>
        <w:lastRenderedPageBreak/>
        <w:t>Process</w:t>
      </w:r>
    </w:p>
    <w:p w14:paraId="5E102E2D" w14:textId="77777777" w:rsidR="00C1000E" w:rsidRPr="00BE2E9E" w:rsidRDefault="00C1000E" w:rsidP="009265A2">
      <w:pPr>
        <w:spacing w:before="100" w:beforeAutospacing="1" w:after="100" w:afterAutospacing="1" w:line="240" w:lineRule="auto"/>
        <w:rPr>
          <w:color w:val="000000" w:themeColor="text1"/>
        </w:rPr>
      </w:pPr>
      <w:r w:rsidRPr="00BE2E9E">
        <w:rPr>
          <w:color w:val="000000" w:themeColor="text1"/>
        </w:rPr>
        <w:t xml:space="preserve">Electronic signatures will meet the following criteria and be considered legally binding. </w:t>
      </w:r>
    </w:p>
    <w:p w14:paraId="2DC85C20" w14:textId="77777777" w:rsidR="00C1000E" w:rsidRPr="008F4494" w:rsidRDefault="00C1000E" w:rsidP="008F4494">
      <w:pPr>
        <w:spacing w:before="100" w:beforeAutospacing="1" w:after="100" w:afterAutospacing="1" w:line="240" w:lineRule="auto"/>
        <w:ind w:left="360" w:hanging="360"/>
        <w:rPr>
          <w:color w:val="000000" w:themeColor="text1"/>
        </w:rPr>
      </w:pPr>
      <w:r w:rsidRPr="008F4494">
        <w:rPr>
          <w:color w:val="000000" w:themeColor="text1"/>
        </w:rPr>
        <w:t xml:space="preserve">A person (the signer) must use an acceptable electronic form of signature, for example: </w:t>
      </w:r>
    </w:p>
    <w:p w14:paraId="7A83010D" w14:textId="77777777"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Burrana allows for PDF signatures through authorized approvals (Adobe, FAA, other).</w:t>
      </w:r>
    </w:p>
    <w:p w14:paraId="0ECC503A" w14:textId="77777777"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The signature may be in the form of a saved signature that is accurately depicting the original signature of the signer. </w:t>
      </w:r>
    </w:p>
    <w:p w14:paraId="4F2E8854" w14:textId="77777777"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The signature must be unique to the signatory. </w:t>
      </w:r>
    </w:p>
    <w:p w14:paraId="4730CE64" w14:textId="77777777"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The signature may be a password or pin in lieu of the written version</w:t>
      </w:r>
    </w:p>
    <w:p w14:paraId="366A9DEF" w14:textId="5BB75B9B"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A Public or Private Key is used to create the digital signature unless otherwise </w:t>
      </w:r>
      <w:r w:rsidR="008F4494" w:rsidRPr="008F4494">
        <w:rPr>
          <w:color w:val="000000" w:themeColor="text1"/>
        </w:rPr>
        <w:t>authorized</w:t>
      </w:r>
      <w:r w:rsidRPr="008F4494">
        <w:rPr>
          <w:color w:val="000000" w:themeColor="text1"/>
        </w:rPr>
        <w:t xml:space="preserve"> by Burrana. </w:t>
      </w:r>
    </w:p>
    <w:p w14:paraId="333997DE" w14:textId="77777777" w:rsidR="00C1000E" w:rsidRPr="008F4494" w:rsidRDefault="00C1000E" w:rsidP="008F4494">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Burrana has a means to identify and authenticate a particular person as the signer. </w:t>
      </w:r>
    </w:p>
    <w:p w14:paraId="0CE1ED91"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The electronic form of signature is executed or adopted by persons with the intent to sign the electronic record to indicate that person’s approval or affirmation of the information contained in the electronic record. </w:t>
      </w:r>
    </w:p>
    <w:p w14:paraId="526388A6"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The electronic form of signature must be attached to or associated with the electronic record being signed and matches the electronic signature approved by Burrana. </w:t>
      </w:r>
    </w:p>
    <w:p w14:paraId="4F7E3241"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Electronic Signatures are approved through a selection process and identified on the approved roster.</w:t>
      </w:r>
    </w:p>
    <w:p w14:paraId="375ABB4F"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The electronic signature is permanent and the information to which it is attached is unalterable without a new signature. </w:t>
      </w:r>
    </w:p>
    <w:p w14:paraId="2ED09B6B"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Burrana preserves the integrity of the signed record. </w:t>
      </w:r>
    </w:p>
    <w:p w14:paraId="13E729EC"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A valid electronic signature prevents the signatory from denying that he or she affixed a signature to a specific record, document, or body of data (non-repudiation).</w:t>
      </w:r>
    </w:p>
    <w:p w14:paraId="263FF23E"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Electronic signatures are auditable as part of the DATA Verification process, and during an audit, the electronic signature holds the same responsibility as a wet signature for approvals.</w:t>
      </w:r>
    </w:p>
    <w:p w14:paraId="7E3CEE24" w14:textId="77777777" w:rsidR="00BE2E9E" w:rsidRPr="00BE2E9E" w:rsidRDefault="00BE2E9E" w:rsidP="008F4494">
      <w:pPr>
        <w:pStyle w:val="Heading2"/>
      </w:pPr>
      <w:r w:rsidRPr="00BE2E9E">
        <w:t>Electronic signatures will be used for the following:</w:t>
      </w:r>
      <w:r w:rsidRPr="00BE2E9E">
        <w:tab/>
      </w:r>
    </w:p>
    <w:p w14:paraId="0288CF12"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Approval of records</w:t>
      </w:r>
    </w:p>
    <w:p w14:paraId="557C9FE8"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Approval of documents</w:t>
      </w:r>
    </w:p>
    <w:p w14:paraId="290F743B"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Acceptance of reports</w:t>
      </w:r>
    </w:p>
    <w:p w14:paraId="50EAC9F5"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Acceptance of changes</w:t>
      </w:r>
    </w:p>
    <w:p w14:paraId="5A52A3A1"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 xml:space="preserve">Submission to regulatory authorities </w:t>
      </w:r>
    </w:p>
    <w:p w14:paraId="2F5C3959"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Internal acceptance of or approval for document changes</w:t>
      </w:r>
    </w:p>
    <w:p w14:paraId="0010C75B"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Regulatory acceptance documentation such as 8130-3 return to service or production certificate.</w:t>
      </w:r>
    </w:p>
    <w:p w14:paraId="1EBC8E21"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Submissions to WEBOPPS for approvals</w:t>
      </w:r>
    </w:p>
    <w:p w14:paraId="42A557F0"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Electronic Manuals (CMMs, etc.)</w:t>
      </w:r>
    </w:p>
    <w:p w14:paraId="5C2B7265" w14:textId="77777777" w:rsidR="00BE2E9E" w:rsidRPr="00BE2E9E" w:rsidRDefault="00BE2E9E" w:rsidP="008F4494">
      <w:pPr>
        <w:pStyle w:val="ListParagraph"/>
        <w:spacing w:before="100" w:beforeAutospacing="1" w:after="100" w:afterAutospacing="1" w:line="240" w:lineRule="auto"/>
        <w:rPr>
          <w:color w:val="000000" w:themeColor="text1"/>
        </w:rPr>
      </w:pPr>
      <w:r w:rsidRPr="00BE2E9E">
        <w:rPr>
          <w:color w:val="000000" w:themeColor="text1"/>
        </w:rPr>
        <w:t>Engineering Drawings</w:t>
      </w:r>
    </w:p>
    <w:p w14:paraId="055D1210" w14:textId="40DBA4E2" w:rsidR="00BE2E9E" w:rsidRPr="00BE2E9E" w:rsidRDefault="00BE2E9E" w:rsidP="008F4494">
      <w:pPr>
        <w:pStyle w:val="Heading2"/>
      </w:pPr>
      <w:r w:rsidRPr="00BE2E9E">
        <w:lastRenderedPageBreak/>
        <w:t>Data Backup a</w:t>
      </w:r>
      <w:r w:rsidR="008F4494">
        <w:t>n</w:t>
      </w:r>
      <w:r w:rsidRPr="00BE2E9E">
        <w:t xml:space="preserve">d </w:t>
      </w:r>
      <w:r w:rsidR="008F4494" w:rsidRPr="00BE2E9E">
        <w:t>Retention</w:t>
      </w:r>
    </w:p>
    <w:p w14:paraId="5E8A9D71"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Burrana uses back up and security through cloud based and locally based servers. </w:t>
      </w:r>
    </w:p>
    <w:p w14:paraId="06C6E9A5"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Data is maintained for the lifetime of the project plus the required number of years based on the customer and regulatory requirements. </w:t>
      </w:r>
    </w:p>
    <w:p w14:paraId="17FE2082"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Records are available to be retrieved as needed from all locations. </w:t>
      </w:r>
    </w:p>
    <w:p w14:paraId="0B31CC3C"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In the event of a natural disaster, computer, or power failure, records are retrievable through one of the other Burrana sites globally for all needs. </w:t>
      </w:r>
    </w:p>
    <w:p w14:paraId="6AC315CF" w14:textId="5CB6D45A" w:rsidR="00BE2E9E" w:rsidRPr="009265A2" w:rsidRDefault="00BE2E9E" w:rsidP="009265A2">
      <w:pPr>
        <w:pStyle w:val="Heading2"/>
        <w:spacing w:before="100" w:beforeAutospacing="1" w:after="100" w:afterAutospacing="1" w:line="240" w:lineRule="auto"/>
      </w:pPr>
      <w:r w:rsidRPr="009265A2">
        <w:t xml:space="preserve">Control of </w:t>
      </w:r>
      <w:r w:rsidR="008F4494">
        <w:t>E</w:t>
      </w:r>
      <w:r w:rsidRPr="009265A2">
        <w:t xml:space="preserve">lectronic </w:t>
      </w:r>
      <w:r w:rsidR="008F4494">
        <w:t>S</w:t>
      </w:r>
      <w:r w:rsidRPr="009265A2">
        <w:t>ignatures</w:t>
      </w:r>
    </w:p>
    <w:p w14:paraId="03ECB87A"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Burrana uses multi-factor authentication for sign in of computers, documents, emails, and other digital formats used in the production and repair processes. </w:t>
      </w:r>
    </w:p>
    <w:p w14:paraId="2B6DE1BC" w14:textId="77777777"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Each signatory has a unique log in and password that ties to their signature and it is against company policy to share those log ins or passwords. </w:t>
      </w:r>
    </w:p>
    <w:p w14:paraId="2F3D4D3B" w14:textId="7A8ECD84" w:rsidR="00BE2E9E" w:rsidRPr="00BE2E9E" w:rsidRDefault="00BE2E9E" w:rsidP="009265A2">
      <w:pPr>
        <w:spacing w:before="100" w:beforeAutospacing="1" w:after="100" w:afterAutospacing="1" w:line="240" w:lineRule="auto"/>
        <w:rPr>
          <w:color w:val="000000" w:themeColor="text1"/>
        </w:rPr>
      </w:pPr>
      <w:r w:rsidRPr="00BE2E9E">
        <w:rPr>
          <w:color w:val="000000" w:themeColor="text1"/>
        </w:rPr>
        <w:t xml:space="preserve">Any misuse or unauthorized access of a user’s electronic signature is grounds for disciplinary action. </w:t>
      </w:r>
    </w:p>
    <w:p w14:paraId="0707B574" w14:textId="77777777" w:rsidR="0028783E" w:rsidRPr="009265A2" w:rsidRDefault="0028783E" w:rsidP="009265A2">
      <w:pPr>
        <w:pStyle w:val="Heading2"/>
        <w:spacing w:before="100" w:beforeAutospacing="1" w:after="100" w:afterAutospacing="1" w:line="240" w:lineRule="auto"/>
      </w:pPr>
      <w:r w:rsidRPr="009265A2">
        <w:t>Records</w:t>
      </w:r>
    </w:p>
    <w:p w14:paraId="6C201A03" w14:textId="247808EB" w:rsidR="00E54CAD" w:rsidRPr="00BE2E9E" w:rsidRDefault="00054F79" w:rsidP="009265A2">
      <w:pPr>
        <w:pStyle w:val="ListParagraph"/>
        <w:spacing w:before="100" w:beforeAutospacing="1" w:after="100" w:afterAutospacing="1" w:line="240" w:lineRule="auto"/>
        <w:rPr>
          <w:color w:val="000000" w:themeColor="text1"/>
        </w:rPr>
      </w:pPr>
      <w:r w:rsidRPr="00BE2E9E">
        <w:rPr>
          <w:color w:val="000000" w:themeColor="text1"/>
        </w:rPr>
        <w:t>Internal Audit Reports</w:t>
      </w:r>
    </w:p>
    <w:p w14:paraId="684BAFD7" w14:textId="219CFE93" w:rsidR="00E54CAD" w:rsidRPr="00BE2E9E" w:rsidRDefault="00054F79" w:rsidP="009265A2">
      <w:pPr>
        <w:pStyle w:val="ListParagraph"/>
        <w:spacing w:before="100" w:beforeAutospacing="1" w:after="100" w:afterAutospacing="1" w:line="240" w:lineRule="auto"/>
        <w:rPr>
          <w:color w:val="000000" w:themeColor="text1"/>
        </w:rPr>
      </w:pPr>
      <w:r w:rsidRPr="00BE2E9E">
        <w:rPr>
          <w:color w:val="000000" w:themeColor="text1"/>
        </w:rPr>
        <w:t>Continuous Improvement Actions</w:t>
      </w:r>
    </w:p>
    <w:p w14:paraId="4DC8E228" w14:textId="34D2E1AD" w:rsidR="0028783E" w:rsidRPr="00BE2E9E" w:rsidRDefault="008B48FA" w:rsidP="009265A2">
      <w:pPr>
        <w:pStyle w:val="ListParagraph"/>
        <w:spacing w:before="100" w:beforeAutospacing="1" w:after="100" w:afterAutospacing="1" w:line="240" w:lineRule="auto"/>
        <w:rPr>
          <w:color w:val="000000" w:themeColor="text1"/>
        </w:rPr>
      </w:pPr>
      <w:r w:rsidRPr="00BE2E9E">
        <w:rPr>
          <w:color w:val="000000" w:themeColor="text1"/>
        </w:rPr>
        <w:t>Management Review Outputs</w:t>
      </w:r>
    </w:p>
    <w:p w14:paraId="2E98E928" w14:textId="77777777" w:rsidR="0028783E" w:rsidRPr="009265A2" w:rsidRDefault="0028783E" w:rsidP="009265A2">
      <w:pPr>
        <w:pStyle w:val="Heading2"/>
        <w:spacing w:before="100" w:beforeAutospacing="1" w:after="100" w:afterAutospacing="1" w:line="240" w:lineRule="auto"/>
      </w:pPr>
      <w:r w:rsidRPr="009265A2">
        <w:t>Governing Standards</w:t>
      </w:r>
    </w:p>
    <w:p w14:paraId="266B0C2B" w14:textId="77777777" w:rsidR="004761DC" w:rsidRPr="00BE2E9E" w:rsidRDefault="004761DC" w:rsidP="009265A2">
      <w:pPr>
        <w:pStyle w:val="ListParagraph"/>
        <w:spacing w:before="100" w:beforeAutospacing="1" w:after="100" w:afterAutospacing="1" w:line="240" w:lineRule="auto"/>
        <w:rPr>
          <w:color w:val="000000" w:themeColor="text1"/>
        </w:rPr>
      </w:pPr>
      <w:r w:rsidRPr="00BE2E9E">
        <w:rPr>
          <w:color w:val="000000" w:themeColor="text1"/>
        </w:rPr>
        <w:t>AC 120-78A</w:t>
      </w:r>
    </w:p>
    <w:p w14:paraId="73BE9D1E" w14:textId="77777777" w:rsidR="004761DC" w:rsidRPr="00BE2E9E" w:rsidRDefault="004761DC" w:rsidP="009265A2">
      <w:pPr>
        <w:pStyle w:val="ListParagraph"/>
        <w:spacing w:before="100" w:beforeAutospacing="1" w:after="100" w:afterAutospacing="1" w:line="240" w:lineRule="auto"/>
        <w:rPr>
          <w:color w:val="000000" w:themeColor="text1"/>
        </w:rPr>
      </w:pPr>
      <w:r w:rsidRPr="00BE2E9E">
        <w:rPr>
          <w:color w:val="000000" w:themeColor="text1"/>
        </w:rPr>
        <w:t>AS9100</w:t>
      </w:r>
    </w:p>
    <w:p w14:paraId="0AE71BEA" w14:textId="33CDE988" w:rsidR="0028783E" w:rsidRPr="009265A2" w:rsidRDefault="0028783E" w:rsidP="009265A2">
      <w:pPr>
        <w:pStyle w:val="Heading2"/>
        <w:spacing w:before="100" w:beforeAutospacing="1" w:after="100" w:afterAutospacing="1" w:line="240" w:lineRule="auto"/>
      </w:pPr>
      <w:r w:rsidRPr="009265A2">
        <w:t>Related Processes</w:t>
      </w:r>
    </w:p>
    <w:p w14:paraId="3651A83A" w14:textId="7EC2249B" w:rsidR="00F4381F" w:rsidRDefault="00F17216" w:rsidP="009265A2">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bookmarkStart w:id="0" w:name="_Hlk158880411"/>
      <w:r>
        <w:rPr>
          <w:rFonts w:asciiTheme="minorHAnsi" w:hAnsiTheme="minorHAnsi" w:cstheme="minorHAnsi"/>
          <w:color w:val="000000" w:themeColor="text1"/>
        </w:rPr>
        <w:t>P-851-05 Remote Inspections for Issuance of 8130-3</w:t>
      </w:r>
    </w:p>
    <w:p w14:paraId="771C945D" w14:textId="60A2473A" w:rsidR="00F17216" w:rsidRDefault="00F17216" w:rsidP="009265A2">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P-851-02 PMA Inspection</w:t>
      </w:r>
    </w:p>
    <w:p w14:paraId="64CAF6A4" w14:textId="595FDCBA" w:rsidR="00F17216" w:rsidRDefault="00F17216" w:rsidP="009265A2">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P-870-01 Control of Nonconforming Outputs</w:t>
      </w:r>
    </w:p>
    <w:p w14:paraId="6C7D7DE4" w14:textId="77B81F63" w:rsidR="00F17216" w:rsidRPr="00BE2E9E" w:rsidRDefault="00F17216" w:rsidP="009265A2">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P-920-01 Audits</w:t>
      </w:r>
    </w:p>
    <w:bookmarkEnd w:id="0"/>
    <w:p w14:paraId="241E2AE5" w14:textId="77777777" w:rsidR="00F827C0" w:rsidRPr="009265A2" w:rsidRDefault="00F827C0" w:rsidP="009265A2">
      <w:pPr>
        <w:pStyle w:val="Heading2"/>
        <w:spacing w:before="100" w:beforeAutospacing="1" w:after="100" w:afterAutospacing="1" w:line="240" w:lineRule="auto"/>
      </w:pPr>
      <w:r w:rsidRPr="009265A2">
        <w:t>Training</w:t>
      </w:r>
    </w:p>
    <w:p w14:paraId="4CE374E9"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 xml:space="preserve">Persons using an electronic signature are trained to understand that the electronic signature is the legal representative of that person, and all liabilities and responsibilities of that signatory are the same as a written or “wet” signature. </w:t>
      </w:r>
    </w:p>
    <w:p w14:paraId="6ECE4568" w14:textId="77777777" w:rsidR="00F827C0" w:rsidRPr="009265A2" w:rsidRDefault="00F827C0" w:rsidP="009265A2">
      <w:pPr>
        <w:pStyle w:val="Heading2"/>
        <w:spacing w:before="100" w:beforeAutospacing="1" w:after="100" w:afterAutospacing="1" w:line="240" w:lineRule="auto"/>
      </w:pPr>
      <w:r w:rsidRPr="009265A2">
        <w:lastRenderedPageBreak/>
        <w:t xml:space="preserve">Opportunities and Risks </w:t>
      </w:r>
    </w:p>
    <w:p w14:paraId="7A49A9D4" w14:textId="77777777" w:rsidR="00F827C0" w:rsidRPr="00BE2E9E" w:rsidRDefault="00F827C0" w:rsidP="009265A2">
      <w:p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 xml:space="preserve">The CORP-P-600-01 (Planning for the Quality Management System) procedure addresses opportunities and risks (risk-based thinking). </w:t>
      </w:r>
    </w:p>
    <w:p w14:paraId="77051E60" w14:textId="77777777" w:rsidR="00F827C0" w:rsidRPr="00BE2E9E" w:rsidRDefault="00F827C0" w:rsidP="009265A2">
      <w:p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BE2E9E" w:rsidRDefault="00F827C0" w:rsidP="009265A2">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Give assurance that the procedure can achieve its intended result(s).</w:t>
      </w:r>
    </w:p>
    <w:p w14:paraId="21639011" w14:textId="77777777" w:rsidR="00F827C0" w:rsidRPr="00BE2E9E" w:rsidRDefault="00F827C0" w:rsidP="009265A2">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Enhance desirable effects and prevent or reduce undesired effects.</w:t>
      </w:r>
    </w:p>
    <w:p w14:paraId="039A986C" w14:textId="77777777" w:rsidR="00F827C0" w:rsidRPr="00BE2E9E" w:rsidRDefault="00F827C0" w:rsidP="009265A2">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 xml:space="preserve">Achieve improvement.  </w:t>
      </w:r>
    </w:p>
    <w:p w14:paraId="5CD61C35" w14:textId="77777777" w:rsidR="00F827C0" w:rsidRPr="00BE2E9E" w:rsidRDefault="00F827C0" w:rsidP="009265A2">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Whenever necessary, this information is documented.</w:t>
      </w:r>
    </w:p>
    <w:tbl>
      <w:tblPr>
        <w:tblStyle w:val="TableGrid"/>
        <w:tblW w:w="5000" w:type="pct"/>
        <w:tblLook w:val="04A0" w:firstRow="1" w:lastRow="0" w:firstColumn="1" w:lastColumn="0" w:noHBand="0" w:noVBand="1"/>
      </w:tblPr>
      <w:tblGrid>
        <w:gridCol w:w="3956"/>
        <w:gridCol w:w="3897"/>
        <w:gridCol w:w="2937"/>
      </w:tblGrid>
      <w:tr w:rsidR="004761DC" w:rsidRPr="00BE2E9E" w14:paraId="239EA05F" w14:textId="77777777" w:rsidTr="002E1757">
        <w:tc>
          <w:tcPr>
            <w:tcW w:w="1833" w:type="pct"/>
            <w:shd w:val="clear" w:color="auto" w:fill="D9D9D9" w:themeFill="background1" w:themeFillShade="D9"/>
          </w:tcPr>
          <w:p w14:paraId="08C846E0"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Opportunities</w:t>
            </w:r>
          </w:p>
        </w:tc>
        <w:tc>
          <w:tcPr>
            <w:tcW w:w="1806" w:type="pct"/>
            <w:shd w:val="clear" w:color="auto" w:fill="D9D9D9" w:themeFill="background1" w:themeFillShade="D9"/>
          </w:tcPr>
          <w:p w14:paraId="0653BC38"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RISKs</w:t>
            </w:r>
          </w:p>
        </w:tc>
        <w:tc>
          <w:tcPr>
            <w:tcW w:w="1361" w:type="pct"/>
            <w:shd w:val="clear" w:color="auto" w:fill="D9D9D9" w:themeFill="background1" w:themeFillShade="D9"/>
          </w:tcPr>
          <w:p w14:paraId="556876B3"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Mitigations</w:t>
            </w:r>
          </w:p>
        </w:tc>
      </w:tr>
      <w:tr w:rsidR="004761DC" w:rsidRPr="00BE2E9E" w14:paraId="6F05AE03" w14:textId="77777777" w:rsidTr="002E1757">
        <w:trPr>
          <w:trHeight w:val="1070"/>
        </w:trPr>
        <w:tc>
          <w:tcPr>
            <w:tcW w:w="1833" w:type="pct"/>
          </w:tcPr>
          <w:p w14:paraId="177B3335"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Shorter lead times for signatures when team members are working from remote locations</w:t>
            </w:r>
          </w:p>
        </w:tc>
        <w:tc>
          <w:tcPr>
            <w:tcW w:w="1806" w:type="pct"/>
          </w:tcPr>
          <w:p w14:paraId="6C6831CC"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Unable to watch them sign</w:t>
            </w:r>
          </w:p>
        </w:tc>
        <w:tc>
          <w:tcPr>
            <w:tcW w:w="1361" w:type="pct"/>
          </w:tcPr>
          <w:p w14:paraId="744B4C21"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Multi factor log in process</w:t>
            </w:r>
          </w:p>
          <w:p w14:paraId="07B472EC"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Passwords</w:t>
            </w:r>
          </w:p>
          <w:p w14:paraId="30A96EA0" w14:textId="77777777" w:rsidR="004761DC" w:rsidRPr="00BE2E9E" w:rsidRDefault="004761DC" w:rsidP="009265A2">
            <w:pPr>
              <w:spacing w:before="100" w:beforeAutospacing="1" w:after="100" w:afterAutospacing="1" w:line="240" w:lineRule="auto"/>
              <w:rPr>
                <w:color w:val="000000" w:themeColor="text1"/>
              </w:rPr>
            </w:pPr>
          </w:p>
        </w:tc>
      </w:tr>
      <w:tr w:rsidR="004761DC" w:rsidRPr="00BE2E9E" w14:paraId="409D2F9B" w14:textId="77777777" w:rsidTr="002E1757">
        <w:tc>
          <w:tcPr>
            <w:tcW w:w="1833" w:type="pct"/>
          </w:tcPr>
          <w:p w14:paraId="47F1AAA4"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When using a wet signature, need to scan a document once signed</w:t>
            </w:r>
          </w:p>
        </w:tc>
        <w:tc>
          <w:tcPr>
            <w:tcW w:w="1806" w:type="pct"/>
          </w:tcPr>
          <w:p w14:paraId="1D2C31AB"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Loss of integrity of the original hard copy</w:t>
            </w:r>
          </w:p>
        </w:tc>
        <w:tc>
          <w:tcPr>
            <w:tcW w:w="1361" w:type="pct"/>
          </w:tcPr>
          <w:p w14:paraId="437A29AA" w14:textId="77777777" w:rsidR="004761DC" w:rsidRPr="00BE2E9E" w:rsidRDefault="004761DC" w:rsidP="009265A2">
            <w:pPr>
              <w:spacing w:before="100" w:beforeAutospacing="1" w:after="100" w:afterAutospacing="1" w:line="240" w:lineRule="auto"/>
              <w:rPr>
                <w:color w:val="000000" w:themeColor="text1"/>
              </w:rPr>
            </w:pPr>
            <w:r w:rsidRPr="00BE2E9E">
              <w:rPr>
                <w:color w:val="000000" w:themeColor="text1"/>
              </w:rPr>
              <w:t>Use the electronic process to save time and protect the original</w:t>
            </w:r>
          </w:p>
        </w:tc>
      </w:tr>
    </w:tbl>
    <w:p w14:paraId="43AF8EA1" w14:textId="77777777" w:rsidR="00BE2E9E" w:rsidRPr="00BE2E9E" w:rsidRDefault="00BE2E9E" w:rsidP="009265A2">
      <w:pPr>
        <w:spacing w:before="100" w:beforeAutospacing="1" w:after="100" w:afterAutospacing="1" w:line="240" w:lineRule="auto"/>
        <w:rPr>
          <w:color w:val="000000" w:themeColor="text1"/>
        </w:rPr>
        <w:sectPr w:rsidR="00BE2E9E" w:rsidRPr="00BE2E9E" w:rsidSect="00A47D34">
          <w:headerReference w:type="default" r:id="rId8"/>
          <w:footerReference w:type="default" r:id="rId9"/>
          <w:pgSz w:w="12240" w:h="15840" w:code="1"/>
          <w:pgMar w:top="720" w:right="720" w:bottom="1135" w:left="720" w:header="504" w:footer="510" w:gutter="0"/>
          <w:cols w:space="720"/>
          <w:docGrid w:linePitch="360"/>
        </w:sectPr>
      </w:pPr>
    </w:p>
    <w:p w14:paraId="71538C1D" w14:textId="77777777" w:rsidR="00C21EC7" w:rsidRPr="00BE2E9E" w:rsidRDefault="00C21EC7" w:rsidP="00C21EC7">
      <w:pPr>
        <w:pStyle w:val="Heading1"/>
        <w:spacing w:before="100" w:beforeAutospacing="1" w:after="100" w:afterAutospacing="1" w:line="240" w:lineRule="auto"/>
        <w:rPr>
          <w:color w:val="000000" w:themeColor="text1"/>
        </w:rPr>
      </w:pPr>
      <w:r w:rsidRPr="00BE2E9E">
        <w:rPr>
          <w:color w:val="000000" w:themeColor="text1"/>
        </w:rPr>
        <w:lastRenderedPageBreak/>
        <w:t>Objetivo</w:t>
      </w:r>
    </w:p>
    <w:p w14:paraId="2D332395"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El objetivo de este procedimiento es capturar que el propósito de la firma electrónica es idéntico al de una firma manuscrita, o cualquier otra forma de firma actualmente aceptada o aprobada por la FAA dentro de Burrana.</w:t>
      </w:r>
    </w:p>
    <w:p w14:paraId="1DE8C61A"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Las firmas electrónicas para Burrana seguirán, como referencia, AC 120-78A y/o cualquier requisito reglamentario o de cliente identificado por Burrana. Se presenta una "Carta de Intención" a la autoridad reguladora correspondiente antes de la aceptación del proceso de firma electrónica que se está implementando.</w:t>
      </w:r>
    </w:p>
    <w:p w14:paraId="0604850D"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Las firmas electrónicas poseen aquellas cualidades y atributos que garantizan la autenticidad de una firma manuscrita.</w:t>
      </w:r>
    </w:p>
    <w:p w14:paraId="767100A3"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Burrana utilizará este proceso para el control de firmas electrónicas y el mantenimiento de registros electrónicos de acuerdo con los requisitos de las regulaciones para 21 CFR Parte 145 y 21 CFR Parte 21, donde se enumera este requisito. </w:t>
      </w:r>
    </w:p>
    <w:p w14:paraId="683260E7" w14:textId="77777777" w:rsidR="00C21EC7" w:rsidRPr="00BE2E9E" w:rsidRDefault="00C21EC7" w:rsidP="00C21EC7">
      <w:pPr>
        <w:pStyle w:val="Heading1"/>
        <w:spacing w:before="100" w:beforeAutospacing="1" w:after="100" w:afterAutospacing="1" w:line="240" w:lineRule="auto"/>
        <w:rPr>
          <w:color w:val="000000" w:themeColor="text1"/>
        </w:rPr>
      </w:pPr>
      <w:r w:rsidRPr="00BE2E9E">
        <w:rPr>
          <w:color w:val="000000" w:themeColor="text1"/>
        </w:rPr>
        <w:t>Aplicabilidad</w:t>
      </w:r>
    </w:p>
    <w:p w14:paraId="6FBC6923" w14:textId="77777777" w:rsidR="00C21EC7" w:rsidRPr="00BE2E9E" w:rsidRDefault="00C21EC7" w:rsidP="00C21EC7">
      <w:pPr>
        <w:pStyle w:val="Heading1"/>
        <w:spacing w:before="100" w:beforeAutospacing="1" w:after="100" w:afterAutospacing="1" w:line="240" w:lineRule="auto"/>
        <w:rPr>
          <w:rFonts w:eastAsiaTheme="minorEastAsia"/>
          <w:b w:val="0"/>
          <w:bCs w:val="0"/>
          <w:color w:val="000000" w:themeColor="text1"/>
          <w:sz w:val="22"/>
          <w:szCs w:val="22"/>
        </w:rPr>
      </w:pPr>
      <w:r w:rsidRPr="00BE2E9E">
        <w:rPr>
          <w:rFonts w:eastAsiaTheme="minorEastAsia"/>
          <w:b w:val="0"/>
          <w:bCs w:val="0"/>
          <w:color w:val="000000" w:themeColor="text1"/>
          <w:sz w:val="22"/>
          <w:szCs w:val="22"/>
        </w:rPr>
        <w:t>Todas las ubicaciones de Burrana</w:t>
      </w:r>
    </w:p>
    <w:p w14:paraId="2A1A6125" w14:textId="77777777" w:rsidR="00C21EC7" w:rsidRPr="00BE2E9E" w:rsidRDefault="00C21EC7" w:rsidP="00C21EC7">
      <w:pPr>
        <w:pStyle w:val="Heading1"/>
        <w:spacing w:before="100" w:beforeAutospacing="1" w:after="100" w:afterAutospacing="1" w:line="240" w:lineRule="auto"/>
        <w:rPr>
          <w:color w:val="000000" w:themeColor="text1"/>
        </w:rPr>
      </w:pPr>
      <w:r w:rsidRPr="00BE2E9E">
        <w:rPr>
          <w:color w:val="000000" w:themeColor="text1"/>
        </w:rPr>
        <w:t>Responsabilidades</w:t>
      </w:r>
    </w:p>
    <w:p w14:paraId="510DA4FA"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Es responsabilidad de la Alta Dirección verificar la comprensión de este procedimiento en toda la organización, dondequiera que se vaya a utilizar una firma electrónica.</w:t>
      </w:r>
    </w:p>
    <w:p w14:paraId="137EF12D"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Es responsabilidad del equipo de Aseguramiento de la Calidad presentar este proceso para su aprobación a las autoridades reguladoras. </w:t>
      </w:r>
    </w:p>
    <w:p w14:paraId="07F70379" w14:textId="77777777" w:rsidR="00C21EC7" w:rsidRPr="00BE2E9E" w:rsidRDefault="00C21EC7" w:rsidP="00C21EC7">
      <w:pPr>
        <w:pStyle w:val="Heading1"/>
        <w:spacing w:before="100" w:beforeAutospacing="1" w:after="100" w:afterAutospacing="1" w:line="240" w:lineRule="auto"/>
        <w:rPr>
          <w:rFonts w:eastAsiaTheme="minorEastAsia"/>
          <w:b w:val="0"/>
          <w:bCs w:val="0"/>
          <w:color w:val="000000" w:themeColor="text1"/>
          <w:sz w:val="22"/>
          <w:szCs w:val="22"/>
        </w:rPr>
      </w:pPr>
      <w:r w:rsidRPr="00BE2E9E">
        <w:rPr>
          <w:rFonts w:eastAsiaTheme="minorEastAsia"/>
          <w:b w:val="0"/>
          <w:bCs w:val="0"/>
          <w:color w:val="000000" w:themeColor="text1"/>
          <w:sz w:val="22"/>
          <w:szCs w:val="22"/>
        </w:rPr>
        <w:t>Es responsabilidad del Equipo de Calidad mantener este procedimiento y revisarlo para auditorías internas.</w:t>
      </w:r>
    </w:p>
    <w:p w14:paraId="2A4CEE4F" w14:textId="77777777" w:rsidR="00C21EC7" w:rsidRPr="00BE2E9E" w:rsidRDefault="00C21EC7" w:rsidP="00C21EC7">
      <w:pPr>
        <w:pStyle w:val="Heading1"/>
        <w:spacing w:before="100" w:beforeAutospacing="1" w:after="100" w:afterAutospacing="1" w:line="240" w:lineRule="auto"/>
        <w:rPr>
          <w:color w:val="000000" w:themeColor="text1"/>
        </w:rPr>
      </w:pPr>
      <w:r w:rsidRPr="00BE2E9E">
        <w:rPr>
          <w:color w:val="000000" w:themeColor="text1"/>
        </w:rPr>
        <w:t>Definiciones</w:t>
      </w:r>
    </w:p>
    <w:tbl>
      <w:tblPr>
        <w:tblStyle w:val="CompanyTable"/>
        <w:tblW w:w="5000" w:type="pct"/>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60"/>
        <w:gridCol w:w="8640"/>
      </w:tblGrid>
      <w:tr w:rsidR="00C21EC7" w:rsidRPr="00BE2E9E" w14:paraId="285566D7" w14:textId="77777777" w:rsidTr="002E1757">
        <w:trPr>
          <w:cnfStyle w:val="100000000000" w:firstRow="1" w:lastRow="0" w:firstColumn="0" w:lastColumn="0" w:oddVBand="0" w:evenVBand="0" w:oddHBand="0" w:evenHBand="0" w:firstRowFirstColumn="0" w:firstRowLastColumn="0" w:lastRowFirstColumn="0" w:lastRowLastColumn="0"/>
        </w:trPr>
        <w:tc>
          <w:tcPr>
            <w:tcW w:w="1000" w:type="pct"/>
            <w:shd w:val="clear" w:color="auto" w:fill="auto"/>
          </w:tcPr>
          <w:p w14:paraId="645F0CC3" w14:textId="77777777" w:rsidR="00C21EC7" w:rsidRPr="00BE2E9E" w:rsidRDefault="00C21EC7" w:rsidP="002E1757">
            <w:pPr>
              <w:spacing w:before="100" w:beforeAutospacing="1" w:after="100" w:afterAutospacing="1" w:line="240" w:lineRule="auto"/>
            </w:pPr>
            <w:r w:rsidRPr="00BE2E9E">
              <w:t>Autenticación</w:t>
            </w:r>
          </w:p>
        </w:tc>
        <w:tc>
          <w:tcPr>
            <w:tcW w:w="4000" w:type="pct"/>
            <w:shd w:val="clear" w:color="auto" w:fill="auto"/>
          </w:tcPr>
          <w:p w14:paraId="2D797A4B" w14:textId="77777777" w:rsidR="00C21EC7" w:rsidRPr="00BE2E9E" w:rsidRDefault="00C21EC7" w:rsidP="002E1757">
            <w:pPr>
              <w:spacing w:before="100" w:beforeAutospacing="1" w:after="100" w:afterAutospacing="1" w:line="240" w:lineRule="auto"/>
            </w:pPr>
            <w:r w:rsidRPr="00BE2E9E">
              <w:t>El medio por el cual un sistema valida la identidad de un usuario autorizado. Estos pueden incluir una contraseña, un número de identificación personal (PIN), una clave criptográfica, una tarjeta inteligente, etc. Estos medios pueden combinarse (por ejemplo, una tarjeta criptográfica y un PIN) para aumentar la confianza en la identidad del usuario del sistema.</w:t>
            </w:r>
          </w:p>
        </w:tc>
      </w:tr>
      <w:tr w:rsidR="00C21EC7" w:rsidRPr="00BE2E9E" w14:paraId="1C221306" w14:textId="77777777" w:rsidTr="002E1757">
        <w:tc>
          <w:tcPr>
            <w:tcW w:w="1000" w:type="pct"/>
            <w:shd w:val="clear" w:color="auto" w:fill="auto"/>
          </w:tcPr>
          <w:p w14:paraId="6F57068B"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Sistema de mantenimiento de registros basado en computadora</w:t>
            </w:r>
          </w:p>
        </w:tc>
        <w:tc>
          <w:tcPr>
            <w:tcW w:w="4000" w:type="pct"/>
            <w:shd w:val="clear" w:color="auto" w:fill="auto"/>
          </w:tcPr>
          <w:p w14:paraId="78A2E46D"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sistema de procesamiento de registros en el que los registros se ingresan, mantienen, archivan y recuperan electrónicamente. El término "sistema de mantenimiento de registros basado en computadora" es sinónimo de "sistema de mantenimiento de registros electrónicos".</w:t>
            </w:r>
          </w:p>
        </w:tc>
      </w:tr>
      <w:tr w:rsidR="00C21EC7" w:rsidRPr="00BE2E9E" w14:paraId="271E60DB"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62409688"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Copia de seguridad de datos</w:t>
            </w:r>
          </w:p>
        </w:tc>
        <w:tc>
          <w:tcPr>
            <w:tcW w:w="4000" w:type="pct"/>
            <w:shd w:val="clear" w:color="auto" w:fill="auto"/>
          </w:tcPr>
          <w:p w14:paraId="62DBD8F0"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Uso de uno de varios métodos reconocidos para proporcionar un medio secundario para archivar registros, por separado del original o primario. Esto se puede utilizar para reconstruir el formato y el contenido de los registros almacenados electrónicamente en caso de pérdida, falla o daño al sistema de mantenimiento de registros primario.</w:t>
            </w:r>
          </w:p>
        </w:tc>
      </w:tr>
      <w:tr w:rsidR="00C21EC7" w:rsidRPr="00BE2E9E" w14:paraId="6062C137" w14:textId="77777777" w:rsidTr="002E1757">
        <w:tc>
          <w:tcPr>
            <w:tcW w:w="1000" w:type="pct"/>
            <w:shd w:val="clear" w:color="auto" w:fill="auto"/>
          </w:tcPr>
          <w:p w14:paraId="53767A17"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Verificación de datos</w:t>
            </w:r>
          </w:p>
        </w:tc>
        <w:tc>
          <w:tcPr>
            <w:tcW w:w="4000" w:type="pct"/>
            <w:shd w:val="clear" w:color="auto" w:fill="auto"/>
          </w:tcPr>
          <w:p w14:paraId="0336979B"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proceso para garantizar la exactitud de los registros de datos mediante la comparación sistemática o aleatoria de registros electrónicos con documentos de entrada manual de datos.</w:t>
            </w:r>
          </w:p>
        </w:tc>
      </w:tr>
      <w:tr w:rsidR="00C21EC7" w:rsidRPr="00BE2E9E" w14:paraId="04FA0359"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479B45C1"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lastRenderedPageBreak/>
              <w:t>Firma digital</w:t>
            </w:r>
          </w:p>
        </w:tc>
        <w:tc>
          <w:tcPr>
            <w:tcW w:w="4000" w:type="pct"/>
            <w:shd w:val="clear" w:color="auto" w:fill="auto"/>
          </w:tcPr>
          <w:p w14:paraId="2ACFE7BD"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Datos generados criptográficamente que identifican al firmante de un documento, con fecha y hora. El resultado de lo cual, cuando se implementa correctamente, proporciona los servicios de autenticación original, integridad de datos y no repudio del firmante.</w:t>
            </w:r>
          </w:p>
        </w:tc>
      </w:tr>
      <w:tr w:rsidR="00C21EC7" w:rsidRPr="00BE2E9E" w14:paraId="38BB6A8F" w14:textId="77777777" w:rsidTr="002E1757">
        <w:tc>
          <w:tcPr>
            <w:tcW w:w="1000" w:type="pct"/>
            <w:shd w:val="clear" w:color="auto" w:fill="auto"/>
          </w:tcPr>
          <w:p w14:paraId="065F1DF7"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Manuales Electrónicos</w:t>
            </w:r>
          </w:p>
        </w:tc>
        <w:tc>
          <w:tcPr>
            <w:tcW w:w="4000" w:type="pct"/>
            <w:shd w:val="clear" w:color="auto" w:fill="auto"/>
          </w:tcPr>
          <w:p w14:paraId="0A0D3BCA"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Manuales del titular de certificados que pueden ser firmados, almacenados y recuperados electrónicamente por un sistema informático a través de CD-ROM, basado en Internet/Intranet u otras formas de medios electrónicos, para incluir hardware comercial de dispositivos electrónicos portátiles (PED) (por ejemplo, computadora portátil, tableta, teléfono, etc.).</w:t>
            </w:r>
          </w:p>
        </w:tc>
      </w:tr>
      <w:tr w:rsidR="00C21EC7" w:rsidRPr="00BE2E9E" w14:paraId="3C096A32"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8F3AFF1"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 xml:space="preserve">Registro Electrónico </w:t>
            </w:r>
          </w:p>
        </w:tc>
        <w:tc>
          <w:tcPr>
            <w:tcW w:w="4000" w:type="pct"/>
            <w:shd w:val="clear" w:color="auto" w:fill="auto"/>
          </w:tcPr>
          <w:p w14:paraId="07B168AD"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contrato u otro registro creado, generado, enviado, comunicado, recibido o almacenado por medios electrónicos.</w:t>
            </w:r>
          </w:p>
        </w:tc>
      </w:tr>
      <w:tr w:rsidR="00C21EC7" w:rsidRPr="00BE2E9E" w14:paraId="0EB9F24B" w14:textId="77777777" w:rsidTr="002E1757">
        <w:tc>
          <w:tcPr>
            <w:tcW w:w="1000" w:type="pct"/>
            <w:shd w:val="clear" w:color="auto" w:fill="auto"/>
          </w:tcPr>
          <w:p w14:paraId="503BE697"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Sistema Electrónico de Mantenimiento de Registros</w:t>
            </w:r>
          </w:p>
        </w:tc>
        <w:tc>
          <w:tcPr>
            <w:tcW w:w="4000" w:type="pct"/>
            <w:shd w:val="clear" w:color="auto" w:fill="auto"/>
          </w:tcPr>
          <w:p w14:paraId="250A144F"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sistema de procesamiento de registros en el que los registros se ingresan, firman, almacenan y recuperan electrónicamente. El término "sistema electrónico de mantenimiento de registros" es sinónimo de "sistema de mantenimiento de registros basado en computadoras".</w:t>
            </w:r>
          </w:p>
        </w:tc>
      </w:tr>
      <w:tr w:rsidR="00C21EC7" w:rsidRPr="00BE2E9E" w14:paraId="09A76C37"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E90E7B0"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Firma electrónica</w:t>
            </w:r>
          </w:p>
        </w:tc>
        <w:tc>
          <w:tcPr>
            <w:tcW w:w="4000" w:type="pct"/>
            <w:shd w:val="clear" w:color="auto" w:fill="auto"/>
          </w:tcPr>
          <w:p w14:paraId="68150681"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Funcionalmente equivalente a una firma manuscrita. El término "firma electrónica" significa un sonido, símbolo o proceso electrónico adjunto a, o lógicamente asociado con, un contrato u otro registro y ejecutado o adoptado por una persona con la intención de firmar el registro.</w:t>
            </w:r>
          </w:p>
        </w:tc>
      </w:tr>
      <w:tr w:rsidR="00C21EC7" w:rsidRPr="00BE2E9E" w14:paraId="49EF8517" w14:textId="77777777" w:rsidTr="002E1757">
        <w:trPr>
          <w:trHeight w:val="941"/>
        </w:trPr>
        <w:tc>
          <w:tcPr>
            <w:tcW w:w="1000" w:type="pct"/>
            <w:shd w:val="clear" w:color="auto" w:fill="auto"/>
          </w:tcPr>
          <w:p w14:paraId="76EF3C4A"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Especificaciones de operaciones (OpSpecs)</w:t>
            </w:r>
          </w:p>
        </w:tc>
        <w:tc>
          <w:tcPr>
            <w:tcW w:w="4000" w:type="pct"/>
            <w:shd w:val="clear" w:color="auto" w:fill="auto"/>
          </w:tcPr>
          <w:p w14:paraId="52E8D992"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Documentos creados y emitidos por la FAA a través del Sistema de Seguridad de Operaciones basado en la Web (WebOPSS), emitidos a los titulares de certificados para las partes 121, 125, 129, 133, 135, 137, 145 o 147.</w:t>
            </w:r>
          </w:p>
        </w:tc>
      </w:tr>
      <w:tr w:rsidR="00C21EC7" w:rsidRPr="00BE2E9E" w14:paraId="37C8B5CC"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04D18F09"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Contraseña</w:t>
            </w:r>
          </w:p>
        </w:tc>
        <w:tc>
          <w:tcPr>
            <w:tcW w:w="4000" w:type="pct"/>
            <w:shd w:val="clear" w:color="auto" w:fill="auto"/>
          </w:tcPr>
          <w:p w14:paraId="76691147"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código de identificación o dispositivo requerido para acceder al material almacenado, destinado a evitar que la información sea vista, editada o impresa por personas no autorizadas.</w:t>
            </w:r>
          </w:p>
        </w:tc>
      </w:tr>
      <w:tr w:rsidR="00C21EC7" w:rsidRPr="00BE2E9E" w14:paraId="5957CEFA" w14:textId="77777777" w:rsidTr="002E1757">
        <w:tc>
          <w:tcPr>
            <w:tcW w:w="1000" w:type="pct"/>
            <w:shd w:val="clear" w:color="auto" w:fill="auto"/>
          </w:tcPr>
          <w:p w14:paraId="29F32741"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Clave privada</w:t>
            </w:r>
          </w:p>
        </w:tc>
        <w:tc>
          <w:tcPr>
            <w:tcW w:w="4000" w:type="pct"/>
            <w:shd w:val="clear" w:color="auto" w:fill="auto"/>
          </w:tcPr>
          <w:p w14:paraId="7035C1C6"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par de claves utilizado para crear una firma digital.</w:t>
            </w:r>
          </w:p>
        </w:tc>
      </w:tr>
      <w:tr w:rsidR="00C21EC7" w:rsidRPr="00BE2E9E" w14:paraId="789392F8" w14:textId="77777777" w:rsidTr="002E1757">
        <w:trPr>
          <w:cnfStyle w:val="000000010000" w:firstRow="0" w:lastRow="0" w:firstColumn="0" w:lastColumn="0" w:oddVBand="0" w:evenVBand="0" w:oddHBand="0" w:evenHBand="1" w:firstRowFirstColumn="0" w:firstRowLastColumn="0" w:lastRowFirstColumn="0" w:lastRowLastColumn="0"/>
        </w:trPr>
        <w:tc>
          <w:tcPr>
            <w:tcW w:w="1000" w:type="pct"/>
            <w:shd w:val="clear" w:color="auto" w:fill="auto"/>
          </w:tcPr>
          <w:p w14:paraId="18AC2503"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Clave pública</w:t>
            </w:r>
          </w:p>
        </w:tc>
        <w:tc>
          <w:tcPr>
            <w:tcW w:w="4000" w:type="pct"/>
            <w:shd w:val="clear" w:color="auto" w:fill="auto"/>
          </w:tcPr>
          <w:p w14:paraId="1F14B5EA"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 par de claves utilizado para verificar una firma digital.</w:t>
            </w:r>
          </w:p>
        </w:tc>
      </w:tr>
      <w:tr w:rsidR="00C21EC7" w:rsidRPr="00BE2E9E" w14:paraId="1839DB44" w14:textId="77777777" w:rsidTr="002E1757">
        <w:tc>
          <w:tcPr>
            <w:tcW w:w="1000" w:type="pct"/>
            <w:shd w:val="clear" w:color="auto" w:fill="auto"/>
          </w:tcPr>
          <w:p w14:paraId="507A2070"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Firma</w:t>
            </w:r>
          </w:p>
        </w:tc>
        <w:tc>
          <w:tcPr>
            <w:tcW w:w="4000" w:type="pct"/>
            <w:shd w:val="clear" w:color="auto" w:fill="auto"/>
          </w:tcPr>
          <w:p w14:paraId="783B5BB3"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Una marca o signo hecho por un individuo para significar conocimiento, aprobación, aceptación u obligación, y para autenticar una entrada de registro. Una firma debe ser rastreable hasta la persona que realiza la entrada, y debe estar escrita a mano o formar parte de un sistema de firma electrónica.</w:t>
            </w:r>
          </w:p>
        </w:tc>
      </w:tr>
    </w:tbl>
    <w:p w14:paraId="7E9D6F47" w14:textId="77777777" w:rsidR="00C21EC7" w:rsidRPr="00BE2E9E" w:rsidRDefault="00C21EC7" w:rsidP="00C21EC7">
      <w:pPr>
        <w:pStyle w:val="Heading1"/>
        <w:spacing w:before="100" w:beforeAutospacing="1" w:after="100" w:afterAutospacing="1" w:line="240" w:lineRule="auto"/>
        <w:rPr>
          <w:color w:val="000000" w:themeColor="text1"/>
        </w:rPr>
      </w:pPr>
    </w:p>
    <w:p w14:paraId="78C3041B" w14:textId="77777777" w:rsidR="00C21EC7" w:rsidRPr="00BE2E9E" w:rsidRDefault="00C21EC7" w:rsidP="00C21EC7">
      <w:pPr>
        <w:spacing w:before="100" w:beforeAutospacing="1" w:after="100" w:afterAutospacing="1" w:line="240" w:lineRule="auto"/>
        <w:rPr>
          <w:rFonts w:eastAsiaTheme="majorEastAsia"/>
          <w:b/>
          <w:bCs/>
          <w:color w:val="000000" w:themeColor="text1"/>
          <w:sz w:val="24"/>
          <w:szCs w:val="26"/>
        </w:rPr>
      </w:pPr>
      <w:r w:rsidRPr="00BE2E9E">
        <w:rPr>
          <w:color w:val="000000" w:themeColor="text1"/>
        </w:rPr>
        <w:br w:type="page"/>
      </w:r>
    </w:p>
    <w:p w14:paraId="6C816FD3" w14:textId="77777777" w:rsidR="00C21EC7" w:rsidRPr="00BE2E9E" w:rsidRDefault="00C21EC7" w:rsidP="00C21EC7">
      <w:pPr>
        <w:pStyle w:val="Heading1"/>
        <w:spacing w:before="100" w:beforeAutospacing="1" w:after="100" w:afterAutospacing="1" w:line="240" w:lineRule="auto"/>
        <w:rPr>
          <w:color w:val="000000" w:themeColor="text1"/>
        </w:rPr>
      </w:pPr>
      <w:r w:rsidRPr="00BE2E9E">
        <w:rPr>
          <w:color w:val="000000" w:themeColor="text1"/>
        </w:rPr>
        <w:lastRenderedPageBreak/>
        <w:t>Proceso</w:t>
      </w:r>
    </w:p>
    <w:p w14:paraId="3CABE0C6"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Las firmas electrónicas cumplirán con los siguientes criterios y se considerarán legalmente vinculantes. </w:t>
      </w:r>
    </w:p>
    <w:p w14:paraId="28DACDCB" w14:textId="77777777" w:rsidR="00C21EC7" w:rsidRPr="008F4494" w:rsidRDefault="00C21EC7" w:rsidP="00C21EC7">
      <w:pPr>
        <w:spacing w:before="100" w:beforeAutospacing="1" w:after="100" w:afterAutospacing="1" w:line="240" w:lineRule="auto"/>
        <w:ind w:left="360" w:hanging="360"/>
        <w:rPr>
          <w:color w:val="000000" w:themeColor="text1"/>
        </w:rPr>
      </w:pPr>
      <w:r w:rsidRPr="008F4494">
        <w:rPr>
          <w:color w:val="000000" w:themeColor="text1"/>
        </w:rPr>
        <w:t xml:space="preserve">Una persona (el firmante) debe utilizar una forma aceptable de firma electrónica, por ejemplo: </w:t>
      </w:r>
    </w:p>
    <w:p w14:paraId="6D15B19F"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Burrana permite firmas en PDF a través de aprobaciones autorizadas (Adobe, FAA, otros).</w:t>
      </w:r>
    </w:p>
    <w:p w14:paraId="744C0889"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La firma puede tener la forma de una firma guardada que represente con precisión la firma original del firmante. </w:t>
      </w:r>
    </w:p>
    <w:p w14:paraId="23F05FA4"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La firma debe ser única para el firmante. </w:t>
      </w:r>
    </w:p>
    <w:p w14:paraId="5791D165"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La firma puede ser una contraseña o un pin en lugar de la versión escrita</w:t>
      </w:r>
    </w:p>
    <w:p w14:paraId="101B0016"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Se utiliza una clave pública o privada para crear la firma digital, a menos que Burrana autorice lo contrario. </w:t>
      </w:r>
    </w:p>
    <w:p w14:paraId="76DF1126" w14:textId="77777777" w:rsidR="00C21EC7" w:rsidRPr="008F4494" w:rsidRDefault="00C21EC7" w:rsidP="00C21EC7">
      <w:pPr>
        <w:pStyle w:val="ListParagraph"/>
        <w:numPr>
          <w:ilvl w:val="0"/>
          <w:numId w:val="18"/>
        </w:numPr>
        <w:spacing w:before="100" w:beforeAutospacing="1" w:after="100" w:afterAutospacing="1" w:line="240" w:lineRule="auto"/>
        <w:rPr>
          <w:color w:val="000000" w:themeColor="text1"/>
        </w:rPr>
      </w:pPr>
      <w:r w:rsidRPr="008F4494">
        <w:rPr>
          <w:color w:val="000000" w:themeColor="text1"/>
        </w:rPr>
        <w:t xml:space="preserve">Burrana tiene un medio para identificar y autenticar a una persona en particular como el firmante. </w:t>
      </w:r>
    </w:p>
    <w:p w14:paraId="66A1D1BE"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La forma electrónica de firma es ejecutada o adoptada por personas con la intención de firmar el registro electrónico para indicar la aprobación o afirmación de esa persona de la información contenida en el registro electrónico. </w:t>
      </w:r>
    </w:p>
    <w:p w14:paraId="68F85870"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La forma electrónica de firma debe adjuntarse o asociarse con el registro electrónico que se está firmando y coincidir con la firma electrónica aprobada por Burrana. </w:t>
      </w:r>
    </w:p>
    <w:p w14:paraId="1A65A88A"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Las firmas electrónicas se aprueban a través de un proceso de selección y se identifican en la lista aprobada.</w:t>
      </w:r>
    </w:p>
    <w:p w14:paraId="48FF8688"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La firma electrónica es permanente y la información a la que se adjunta es inalterable sin necesidad de una nueva firma. </w:t>
      </w:r>
    </w:p>
    <w:p w14:paraId="0DD8E56D"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Burrana preserva la integridad del registro firmado. </w:t>
      </w:r>
    </w:p>
    <w:p w14:paraId="54E64E27"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Una firma electrónica válida impide que el firmante niegue que ha adherido una firma a un registro, documento o conjunto de datos específicos (no repudio).</w:t>
      </w:r>
    </w:p>
    <w:p w14:paraId="225119EB"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Las firmas electrónicas son auditables como parte del proceso de verificación de datos y, durante una auditoría, la firma electrónica tiene la misma responsabilidad que una firma manuscrita para las aprobaciones.</w:t>
      </w:r>
    </w:p>
    <w:p w14:paraId="1C5C077E" w14:textId="77777777" w:rsidR="00C21EC7" w:rsidRPr="00BE2E9E" w:rsidRDefault="00C21EC7" w:rsidP="00C21EC7">
      <w:pPr>
        <w:pStyle w:val="Heading2"/>
      </w:pPr>
      <w:r w:rsidRPr="00BE2E9E">
        <w:t>La firma electrónica se utilizará para lo siguiente:</w:t>
      </w:r>
      <w:r w:rsidRPr="00BE2E9E">
        <w:tab/>
      </w:r>
    </w:p>
    <w:p w14:paraId="11982C51"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Aprobación de registros</w:t>
      </w:r>
    </w:p>
    <w:p w14:paraId="15E8D41A"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Aprobación de documentos</w:t>
      </w:r>
    </w:p>
    <w:p w14:paraId="201DB786"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Aceptación de informes</w:t>
      </w:r>
    </w:p>
    <w:p w14:paraId="2F164D7F"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Aceptación de cambios</w:t>
      </w:r>
    </w:p>
    <w:p w14:paraId="05A7D55C"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 xml:space="preserve">Presentación a las autoridades reguladoras </w:t>
      </w:r>
    </w:p>
    <w:p w14:paraId="12B0E432"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Aceptación interna o aprobación de cambios en documentos</w:t>
      </w:r>
    </w:p>
    <w:p w14:paraId="272F075D"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Documentación de aceptación reglamentaria, como 8130-3 de devolución de servicio o certificado de producción.</w:t>
      </w:r>
    </w:p>
    <w:p w14:paraId="523A5346"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Envíos a WEBOPPS para su aprobación</w:t>
      </w:r>
    </w:p>
    <w:p w14:paraId="22999220"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Manuales electrónicos (MMC, etc.)</w:t>
      </w:r>
    </w:p>
    <w:p w14:paraId="7887AC77"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Dibujos de ingeniería</w:t>
      </w:r>
    </w:p>
    <w:p w14:paraId="07F03F14" w14:textId="77777777" w:rsidR="00C21EC7" w:rsidRPr="00BE2E9E" w:rsidRDefault="00C21EC7" w:rsidP="00C21EC7">
      <w:pPr>
        <w:pStyle w:val="Heading2"/>
      </w:pPr>
      <w:r w:rsidRPr="00BE2E9E">
        <w:t>Copia de seguridad y retención de datos</w:t>
      </w:r>
    </w:p>
    <w:p w14:paraId="26B0A0D5"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Burrana utiliza copias de seguridad y seguridad a través de servidores basados en la nube y locales. </w:t>
      </w:r>
    </w:p>
    <w:p w14:paraId="6116D88E"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lastRenderedPageBreak/>
        <w:t xml:space="preserve">Los datos se conservan durante la vida útil del proyecto más el número de años requerido en función de los requisitos reglamentarios y del cliente. </w:t>
      </w:r>
    </w:p>
    <w:p w14:paraId="447E9CDF"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Los registros están disponibles para ser recuperados según sea necesario desde todas las ubicaciones. </w:t>
      </w:r>
    </w:p>
    <w:p w14:paraId="4854F652"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En el caso de un desastre natural, una computadora o un corte de energía, los registros se pueden recuperar a través de uno de los otros sitios de Burrana a nivel mundial para todas las necesidades. </w:t>
      </w:r>
    </w:p>
    <w:p w14:paraId="7E7A836C" w14:textId="77777777" w:rsidR="00C21EC7" w:rsidRPr="009265A2" w:rsidRDefault="00C21EC7" w:rsidP="00C21EC7">
      <w:pPr>
        <w:pStyle w:val="Heading2"/>
        <w:spacing w:before="100" w:beforeAutospacing="1" w:after="100" w:afterAutospacing="1" w:line="240" w:lineRule="auto"/>
      </w:pPr>
      <w:r w:rsidRPr="009265A2">
        <w:t>Control de Firmas Electrónicas</w:t>
      </w:r>
    </w:p>
    <w:p w14:paraId="3D10CC0F"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Burrana utiliza la autenticación multifactor para el inicio de sesión de computadoras, documentos, correos electrónicos y otros formatos digitales utilizados en los procesos de producción y reparación. </w:t>
      </w:r>
    </w:p>
    <w:p w14:paraId="48711ECF"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Cada firmante tiene un inicio de sesión y una contraseña únicos que se vinculan a su firma, y va en contra de la política de la empresa compartir esos inicios de sesión o contraseñas. </w:t>
      </w:r>
    </w:p>
    <w:p w14:paraId="36B7D05A"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Cualquier uso indebido o acceso no autorizado a la firma electrónica de un usuario es motivo de acción disciplinaria. </w:t>
      </w:r>
    </w:p>
    <w:p w14:paraId="44C0EEC7" w14:textId="77777777" w:rsidR="00C21EC7" w:rsidRPr="009265A2" w:rsidRDefault="00C21EC7" w:rsidP="00C21EC7">
      <w:pPr>
        <w:pStyle w:val="Heading2"/>
        <w:spacing w:before="100" w:beforeAutospacing="1" w:after="100" w:afterAutospacing="1" w:line="240" w:lineRule="auto"/>
      </w:pPr>
      <w:r w:rsidRPr="009265A2">
        <w:t>Archivo</w:t>
      </w:r>
    </w:p>
    <w:p w14:paraId="38951937"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Informes de Auditoría Interna</w:t>
      </w:r>
    </w:p>
    <w:p w14:paraId="4AF5336A"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Acciones de Mejora Continua</w:t>
      </w:r>
    </w:p>
    <w:p w14:paraId="3BC23A95"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Resultados de la revisión por la dirección</w:t>
      </w:r>
    </w:p>
    <w:p w14:paraId="254E2E23" w14:textId="77777777" w:rsidR="00C21EC7" w:rsidRPr="009265A2" w:rsidRDefault="00C21EC7" w:rsidP="00C21EC7">
      <w:pPr>
        <w:pStyle w:val="Heading2"/>
        <w:spacing w:before="100" w:beforeAutospacing="1" w:after="100" w:afterAutospacing="1" w:line="240" w:lineRule="auto"/>
      </w:pPr>
      <w:r w:rsidRPr="009265A2">
        <w:t>Normas que rigen</w:t>
      </w:r>
    </w:p>
    <w:p w14:paraId="434CBD8C"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CA 120-78A</w:t>
      </w:r>
    </w:p>
    <w:p w14:paraId="72106C9D" w14:textId="77777777" w:rsidR="00C21EC7" w:rsidRPr="00BE2E9E" w:rsidRDefault="00C21EC7" w:rsidP="00C21EC7">
      <w:pPr>
        <w:pStyle w:val="ListParagraph"/>
        <w:spacing w:before="100" w:beforeAutospacing="1" w:after="100" w:afterAutospacing="1" w:line="240" w:lineRule="auto"/>
        <w:rPr>
          <w:color w:val="000000" w:themeColor="text1"/>
        </w:rPr>
      </w:pPr>
      <w:r w:rsidRPr="00BE2E9E">
        <w:rPr>
          <w:color w:val="000000" w:themeColor="text1"/>
        </w:rPr>
        <w:t>AS9100</w:t>
      </w:r>
    </w:p>
    <w:p w14:paraId="7B23AB2F" w14:textId="77777777" w:rsidR="00C21EC7" w:rsidRPr="009265A2" w:rsidRDefault="00C21EC7" w:rsidP="00C21EC7">
      <w:pPr>
        <w:pStyle w:val="Heading2"/>
        <w:spacing w:before="100" w:beforeAutospacing="1" w:after="100" w:afterAutospacing="1" w:line="240" w:lineRule="auto"/>
      </w:pPr>
      <w:r w:rsidRPr="009265A2">
        <w:t>Procesos relacionados</w:t>
      </w:r>
    </w:p>
    <w:p w14:paraId="226B167F" w14:textId="77777777" w:rsidR="00C21EC7" w:rsidRDefault="00C21EC7" w:rsidP="00C21EC7">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P-851-05 Inspecciones remotas para la emisión de 8130-3</w:t>
      </w:r>
    </w:p>
    <w:p w14:paraId="014AD9B0" w14:textId="77777777" w:rsidR="00C21EC7" w:rsidRDefault="00C21EC7" w:rsidP="00C21EC7">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P-851-02 Inspección PMA</w:t>
      </w:r>
    </w:p>
    <w:p w14:paraId="2F8DD65B" w14:textId="77777777" w:rsidR="00C21EC7" w:rsidRDefault="00C21EC7" w:rsidP="00C21EC7">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P-870-01 Control de Salidas No Conformes</w:t>
      </w:r>
    </w:p>
    <w:p w14:paraId="6F653B59" w14:textId="77777777" w:rsidR="00C21EC7" w:rsidRPr="00BE2E9E" w:rsidRDefault="00C21EC7" w:rsidP="00C21EC7">
      <w:pPr>
        <w:pStyle w:val="ListParagraph"/>
        <w:numPr>
          <w:ilvl w:val="0"/>
          <w:numId w:val="14"/>
        </w:numPr>
        <w:spacing w:before="100" w:beforeAutospacing="1" w:after="100" w:afterAutospacing="1" w:line="240" w:lineRule="auto"/>
        <w:rPr>
          <w:rFonts w:asciiTheme="minorHAnsi" w:hAnsiTheme="minorHAnsi" w:cstheme="minorHAnsi"/>
          <w:color w:val="000000" w:themeColor="text1"/>
        </w:rPr>
      </w:pPr>
      <w:r>
        <w:rPr>
          <w:rFonts w:asciiTheme="minorHAnsi" w:hAnsiTheme="minorHAnsi" w:cstheme="minorHAnsi"/>
          <w:color w:val="000000" w:themeColor="text1"/>
        </w:rPr>
        <w:t>P-920-01 Auditorías</w:t>
      </w:r>
    </w:p>
    <w:p w14:paraId="19A2A5F4" w14:textId="77777777" w:rsidR="00C21EC7" w:rsidRPr="009265A2" w:rsidRDefault="00C21EC7" w:rsidP="00C21EC7">
      <w:pPr>
        <w:pStyle w:val="Heading2"/>
        <w:spacing w:before="100" w:beforeAutospacing="1" w:after="100" w:afterAutospacing="1" w:line="240" w:lineRule="auto"/>
      </w:pPr>
      <w:r w:rsidRPr="009265A2">
        <w:t>Adiestramiento</w:t>
      </w:r>
    </w:p>
    <w:p w14:paraId="0FC550FE" w14:textId="77777777" w:rsidR="00C21EC7" w:rsidRPr="00BE2E9E" w:rsidRDefault="00C21EC7" w:rsidP="00C21EC7">
      <w:pPr>
        <w:spacing w:before="100" w:beforeAutospacing="1" w:after="100" w:afterAutospacing="1" w:line="240" w:lineRule="auto"/>
        <w:rPr>
          <w:color w:val="000000" w:themeColor="text1"/>
        </w:rPr>
      </w:pPr>
      <w:r w:rsidRPr="00BE2E9E">
        <w:rPr>
          <w:color w:val="000000" w:themeColor="text1"/>
        </w:rPr>
        <w:t xml:space="preserve">Las personas que utilizan una firma electrónica están capacitadas para comprender que la firma electrónica es el representante legal de esa persona, y que todas las responsabilidades y responsabilidades de ese firmante son las mismas que las de una firma escrita o "manuscrita". </w:t>
      </w:r>
    </w:p>
    <w:p w14:paraId="1FC0E177" w14:textId="77777777" w:rsidR="00C21EC7" w:rsidRPr="009265A2" w:rsidRDefault="00C21EC7" w:rsidP="00C21EC7">
      <w:pPr>
        <w:pStyle w:val="Heading2"/>
        <w:spacing w:before="100" w:beforeAutospacing="1" w:after="100" w:afterAutospacing="1" w:line="240" w:lineRule="auto"/>
      </w:pPr>
      <w:r w:rsidRPr="009265A2">
        <w:t xml:space="preserve">Oportunidades y riesgos </w:t>
      </w:r>
    </w:p>
    <w:p w14:paraId="459646C1" w14:textId="77777777" w:rsidR="00C21EC7" w:rsidRPr="00BE2E9E" w:rsidRDefault="00C21EC7" w:rsidP="00C21EC7">
      <w:p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 xml:space="preserve">El procedimiento CORP-P-600-01 (Planificación del Sistema de Gestión de la Calidad) aborda las oportunidades y los riesgos (pensamiento basado en el riesgo). </w:t>
      </w:r>
    </w:p>
    <w:p w14:paraId="3125409E" w14:textId="77777777" w:rsidR="00C21EC7" w:rsidRPr="00BE2E9E" w:rsidRDefault="00C21EC7" w:rsidP="00C21EC7">
      <w:p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lastRenderedPageBreak/>
        <w:t xml:space="preserve">Burrana hace uso del conocimiento organizacional, las lecciones aprendidas y la experiencia con las actividades asociadas con la Mejora para determinar las oportunidades y los riesgos que deben abordarse y que pueden: </w:t>
      </w:r>
    </w:p>
    <w:p w14:paraId="7D2CB374" w14:textId="77777777" w:rsidR="00C21EC7" w:rsidRPr="00BE2E9E" w:rsidRDefault="00C21EC7" w:rsidP="00C21EC7">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Dar garantías de que el procedimiento puede lograr los resultados previstos.</w:t>
      </w:r>
    </w:p>
    <w:p w14:paraId="36ED62FA" w14:textId="77777777" w:rsidR="00C21EC7" w:rsidRPr="00BE2E9E" w:rsidRDefault="00C21EC7" w:rsidP="00C21EC7">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Mejorar los efectos deseables y prevenir o reducir los efectos no deseados.</w:t>
      </w:r>
    </w:p>
    <w:p w14:paraId="4BFAD1C8" w14:textId="77777777" w:rsidR="00C21EC7" w:rsidRPr="00BE2E9E" w:rsidRDefault="00C21EC7" w:rsidP="00C21EC7">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 xml:space="preserve">Lograr la mejora.  </w:t>
      </w:r>
    </w:p>
    <w:p w14:paraId="704ED200" w14:textId="77777777" w:rsidR="00C21EC7" w:rsidRPr="00BE2E9E" w:rsidRDefault="00C21EC7" w:rsidP="00C21EC7">
      <w:pPr>
        <w:pStyle w:val="ListParagraph"/>
        <w:numPr>
          <w:ilvl w:val="0"/>
          <w:numId w:val="15"/>
        </w:numPr>
        <w:spacing w:before="100" w:beforeAutospacing="1" w:after="100" w:afterAutospacing="1" w:line="240" w:lineRule="auto"/>
        <w:rPr>
          <w:rFonts w:asciiTheme="minorHAnsi" w:hAnsiTheme="minorHAnsi" w:cstheme="minorHAnsi"/>
          <w:color w:val="000000" w:themeColor="text1"/>
        </w:rPr>
      </w:pPr>
      <w:r w:rsidRPr="00BE2E9E">
        <w:rPr>
          <w:rFonts w:asciiTheme="minorHAnsi" w:hAnsiTheme="minorHAnsi" w:cstheme="minorHAnsi"/>
          <w:color w:val="000000" w:themeColor="text1"/>
        </w:rPr>
        <w:t>Siempre que sea necesario, esta información se documenta.</w:t>
      </w:r>
    </w:p>
    <w:tbl>
      <w:tblPr>
        <w:tblStyle w:val="TableGrid"/>
        <w:tblW w:w="5000" w:type="pct"/>
        <w:tblLook w:val="04A0" w:firstRow="1" w:lastRow="0" w:firstColumn="1" w:lastColumn="0" w:noHBand="0" w:noVBand="1"/>
      </w:tblPr>
      <w:tblGrid>
        <w:gridCol w:w="3956"/>
        <w:gridCol w:w="3897"/>
        <w:gridCol w:w="2937"/>
      </w:tblGrid>
      <w:tr w:rsidR="00C21EC7" w:rsidRPr="00BE2E9E" w14:paraId="6A80F469" w14:textId="77777777" w:rsidTr="002E1757">
        <w:tc>
          <w:tcPr>
            <w:tcW w:w="1833" w:type="pct"/>
            <w:shd w:val="clear" w:color="auto" w:fill="D9D9D9" w:themeFill="background1" w:themeFillShade="D9"/>
          </w:tcPr>
          <w:p w14:paraId="1ADB3CDE"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Oportunidades</w:t>
            </w:r>
          </w:p>
        </w:tc>
        <w:tc>
          <w:tcPr>
            <w:tcW w:w="1806" w:type="pct"/>
            <w:shd w:val="clear" w:color="auto" w:fill="D9D9D9" w:themeFill="background1" w:themeFillShade="D9"/>
          </w:tcPr>
          <w:p w14:paraId="67BAD5A8"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Riesgos</w:t>
            </w:r>
          </w:p>
        </w:tc>
        <w:tc>
          <w:tcPr>
            <w:tcW w:w="1361" w:type="pct"/>
            <w:shd w:val="clear" w:color="auto" w:fill="D9D9D9" w:themeFill="background1" w:themeFillShade="D9"/>
          </w:tcPr>
          <w:p w14:paraId="05A3730A"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Mitigaciones</w:t>
            </w:r>
          </w:p>
        </w:tc>
      </w:tr>
      <w:tr w:rsidR="00C21EC7" w:rsidRPr="00BE2E9E" w14:paraId="17517986" w14:textId="77777777" w:rsidTr="002E1757">
        <w:trPr>
          <w:trHeight w:val="1070"/>
        </w:trPr>
        <w:tc>
          <w:tcPr>
            <w:tcW w:w="1833" w:type="pct"/>
          </w:tcPr>
          <w:p w14:paraId="702D5FAB"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Plazos de entrega más cortos para las firmas cuando los miembros del equipo trabajan desde ubicaciones remotas</w:t>
            </w:r>
          </w:p>
        </w:tc>
        <w:tc>
          <w:tcPr>
            <w:tcW w:w="1806" w:type="pct"/>
          </w:tcPr>
          <w:p w14:paraId="17BC292C"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Incapaz de verlos firmar</w:t>
            </w:r>
          </w:p>
        </w:tc>
        <w:tc>
          <w:tcPr>
            <w:tcW w:w="1361" w:type="pct"/>
          </w:tcPr>
          <w:p w14:paraId="28842ED0"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Registro multifactor en proceso</w:t>
            </w:r>
          </w:p>
          <w:p w14:paraId="7204B362"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Contraseñas</w:t>
            </w:r>
          </w:p>
          <w:p w14:paraId="39629DEE" w14:textId="77777777" w:rsidR="00C21EC7" w:rsidRPr="00BE2E9E" w:rsidRDefault="00C21EC7" w:rsidP="002E1757">
            <w:pPr>
              <w:spacing w:before="100" w:beforeAutospacing="1" w:after="100" w:afterAutospacing="1" w:line="240" w:lineRule="auto"/>
              <w:rPr>
                <w:color w:val="000000" w:themeColor="text1"/>
              </w:rPr>
            </w:pPr>
          </w:p>
        </w:tc>
      </w:tr>
      <w:tr w:rsidR="00C21EC7" w:rsidRPr="00BE2E9E" w14:paraId="2C048C26" w14:textId="77777777" w:rsidTr="002E1757">
        <w:tc>
          <w:tcPr>
            <w:tcW w:w="1833" w:type="pct"/>
          </w:tcPr>
          <w:p w14:paraId="2BAFB6CA"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Cuando se utiliza una firma manuscrita, es necesario escanear un documento una vez firmado</w:t>
            </w:r>
          </w:p>
        </w:tc>
        <w:tc>
          <w:tcPr>
            <w:tcW w:w="1806" w:type="pct"/>
          </w:tcPr>
          <w:p w14:paraId="0F042433"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Pérdida de la integridad de la copia impresa original</w:t>
            </w:r>
          </w:p>
        </w:tc>
        <w:tc>
          <w:tcPr>
            <w:tcW w:w="1361" w:type="pct"/>
          </w:tcPr>
          <w:p w14:paraId="2CED7093" w14:textId="77777777" w:rsidR="00C21EC7" w:rsidRPr="00BE2E9E" w:rsidRDefault="00C21EC7" w:rsidP="002E1757">
            <w:pPr>
              <w:spacing w:before="100" w:beforeAutospacing="1" w:after="100" w:afterAutospacing="1" w:line="240" w:lineRule="auto"/>
              <w:rPr>
                <w:color w:val="000000" w:themeColor="text1"/>
              </w:rPr>
            </w:pPr>
            <w:r w:rsidRPr="00BE2E9E">
              <w:rPr>
                <w:color w:val="000000" w:themeColor="text1"/>
              </w:rPr>
              <w:t>Utilice el proceso electrónico para ahorrar tiempo y proteger el original</w:t>
            </w:r>
          </w:p>
        </w:tc>
      </w:tr>
    </w:tbl>
    <w:p w14:paraId="1E3D1046" w14:textId="1C7978B2" w:rsidR="00724B46" w:rsidRPr="00C21EC7" w:rsidRDefault="00724B46" w:rsidP="00C21EC7">
      <w:pPr>
        <w:spacing w:before="100" w:beforeAutospacing="1" w:after="100" w:afterAutospacing="1" w:line="240" w:lineRule="auto"/>
        <w:rPr>
          <w:color w:val="000000" w:themeColor="text1"/>
          <w:lang w:val="pt-BR"/>
        </w:rPr>
      </w:pPr>
    </w:p>
    <w:sectPr w:rsidR="00724B46" w:rsidRPr="00C21EC7"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ACCB9" w14:textId="77777777" w:rsidR="002B32CA" w:rsidRDefault="002B32CA" w:rsidP="007C4F15">
      <w:r>
        <w:separator/>
      </w:r>
    </w:p>
  </w:endnote>
  <w:endnote w:type="continuationSeparator" w:id="0">
    <w:p w14:paraId="343F2BD1" w14:textId="77777777" w:rsidR="002B32CA" w:rsidRDefault="002B32CA" w:rsidP="007C4F15">
      <w:r>
        <w:continuationSeparator/>
      </w:r>
    </w:p>
  </w:endnote>
  <w:endnote w:type="continuationNotice" w:id="1">
    <w:p w14:paraId="45F272BF" w14:textId="77777777" w:rsidR="002B32CA" w:rsidRDefault="002B32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527A9464"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4133D5">
        <w:rPr>
          <w:noProof/>
        </w:rPr>
        <w:t>5</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1A33E612"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ins w:id="1" w:author="Damien Mills" w:date="2024-12-13T15:01:00Z" w16du:dateUtc="2024-12-13T04:01:00Z">
      <w:r w:rsidRPr="00724B46">
        <w:rPr>
          <w:lang w:val="es-ES"/>
        </w:rPr>
        <w:t xml:space="preserve">of </w:t>
      </w:r>
      <w:r>
        <w:rPr>
          <w:lang w:val="es-ES"/>
        </w:rPr>
        <w:fldChar w:fldCharType="begin"/>
      </w:r>
      <w:r>
        <w:rPr>
          <w:lang w:val="es-ES"/>
        </w:rPr>
        <w:instrText xml:space="preserve"> SECTIONPAGES  \# "0"  \* MERGEFORMAT </w:instrText>
      </w:r>
      <w:r>
        <w:rPr>
          <w:lang w:val="es-ES"/>
        </w:rPr>
        <w:fldChar w:fldCharType="separate"/>
      </w:r>
    </w:ins>
    <w:r w:rsidR="004133D5">
      <w:rPr>
        <w:noProof/>
        <w:lang w:val="es-ES"/>
      </w:rPr>
      <w:t>5</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7C34" w14:textId="77777777" w:rsidR="002B32CA" w:rsidRDefault="002B32CA" w:rsidP="007C4F15">
      <w:r>
        <w:separator/>
      </w:r>
    </w:p>
  </w:footnote>
  <w:footnote w:type="continuationSeparator" w:id="0">
    <w:p w14:paraId="3397CDC2" w14:textId="77777777" w:rsidR="002B32CA" w:rsidRDefault="002B32CA" w:rsidP="007C4F15">
      <w:r>
        <w:continuationSeparator/>
      </w:r>
    </w:p>
  </w:footnote>
  <w:footnote w:type="continuationNotice" w:id="1">
    <w:p w14:paraId="380A5B70" w14:textId="77777777" w:rsidR="002B32CA" w:rsidRDefault="002B32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7A86051B" w:rsidR="00A47D34" w:rsidRPr="00166E84" w:rsidRDefault="00657EF0" w:rsidP="00166E84">
          <w:pPr>
            <w:pStyle w:val="Header"/>
            <w:tabs>
              <w:tab w:val="clear" w:pos="4680"/>
              <w:tab w:val="clear" w:pos="9360"/>
            </w:tabs>
            <w:spacing w:before="120"/>
            <w:jc w:val="center"/>
            <w:rPr>
              <w:b/>
              <w:bCs/>
            </w:rPr>
          </w:pPr>
          <w:r>
            <w:rPr>
              <w:b/>
              <w:bCs/>
            </w:rPr>
            <w:t>Electronic Signature and Record Control</w:t>
          </w:r>
        </w:p>
      </w:tc>
      <w:tc>
        <w:tcPr>
          <w:tcW w:w="1260" w:type="dxa"/>
        </w:tcPr>
        <w:p w14:paraId="33C998F9" w14:textId="774205E1" w:rsidR="00A47D34" w:rsidRPr="00166E84" w:rsidRDefault="00657EF0" w:rsidP="00166E84">
          <w:pPr>
            <w:pStyle w:val="Header"/>
            <w:tabs>
              <w:tab w:val="clear" w:pos="4680"/>
              <w:tab w:val="clear" w:pos="9360"/>
            </w:tabs>
            <w:spacing w:before="120"/>
            <w:jc w:val="center"/>
            <w:rPr>
              <w:b/>
              <w:bCs/>
            </w:rPr>
          </w:pPr>
          <w:r>
            <w:t>P-750-15</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0DE000F5" w:rsidR="00A47D34" w:rsidRPr="00166E84" w:rsidRDefault="00657EF0" w:rsidP="00166E84">
          <w:pPr>
            <w:pStyle w:val="Header"/>
            <w:tabs>
              <w:tab w:val="clear" w:pos="4680"/>
              <w:tab w:val="clear" w:pos="9360"/>
            </w:tabs>
            <w:spacing w:before="120"/>
            <w:jc w:val="center"/>
            <w:rPr>
              <w:b/>
              <w:bCs/>
            </w:rPr>
          </w:pPr>
          <w:r>
            <w:t>A</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r>
            <w:rPr>
              <w:b/>
              <w:bCs/>
            </w:rPr>
            <w:t>Título del documento</w:t>
          </w:r>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EA30C7"/>
    <w:multiLevelType w:val="hybridMultilevel"/>
    <w:tmpl w:val="066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3"/>
  </w:num>
  <w:num w:numId="2" w16cid:durableId="336615081">
    <w:abstractNumId w:val="6"/>
  </w:num>
  <w:num w:numId="3" w16cid:durableId="1391733727">
    <w:abstractNumId w:val="3"/>
  </w:num>
  <w:num w:numId="4" w16cid:durableId="2031684267">
    <w:abstractNumId w:val="15"/>
  </w:num>
  <w:num w:numId="5" w16cid:durableId="324482240">
    <w:abstractNumId w:val="9"/>
  </w:num>
  <w:num w:numId="6" w16cid:durableId="1062631323">
    <w:abstractNumId w:val="5"/>
  </w:num>
  <w:num w:numId="7" w16cid:durableId="95289879">
    <w:abstractNumId w:val="1"/>
  </w:num>
  <w:num w:numId="8" w16cid:durableId="1183975246">
    <w:abstractNumId w:val="14"/>
  </w:num>
  <w:num w:numId="9" w16cid:durableId="163514665">
    <w:abstractNumId w:val="2"/>
  </w:num>
  <w:num w:numId="10" w16cid:durableId="283578515">
    <w:abstractNumId w:val="0"/>
  </w:num>
  <w:num w:numId="11" w16cid:durableId="1717198003">
    <w:abstractNumId w:val="10"/>
  </w:num>
  <w:num w:numId="12" w16cid:durableId="1896891178">
    <w:abstractNumId w:val="7"/>
  </w:num>
  <w:num w:numId="13" w16cid:durableId="290404091">
    <w:abstractNumId w:val="12"/>
  </w:num>
  <w:num w:numId="14" w16cid:durableId="71631236">
    <w:abstractNumId w:val="8"/>
  </w:num>
  <w:num w:numId="15" w16cid:durableId="117839270">
    <w:abstractNumId w:val="4"/>
  </w:num>
  <w:num w:numId="16" w16cid:durableId="1062873341">
    <w:abstractNumId w:val="2"/>
  </w:num>
  <w:num w:numId="17" w16cid:durableId="1784374187">
    <w:abstractNumId w:val="2"/>
  </w:num>
  <w:num w:numId="18" w16cid:durableId="4398400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875F7"/>
    <w:rsid w:val="000E1655"/>
    <w:rsid w:val="00114F6D"/>
    <w:rsid w:val="0012353C"/>
    <w:rsid w:val="00137717"/>
    <w:rsid w:val="001624A5"/>
    <w:rsid w:val="00166A55"/>
    <w:rsid w:val="00166E84"/>
    <w:rsid w:val="00183965"/>
    <w:rsid w:val="00184B46"/>
    <w:rsid w:val="001E6784"/>
    <w:rsid w:val="001F2707"/>
    <w:rsid w:val="00207DFC"/>
    <w:rsid w:val="002376C3"/>
    <w:rsid w:val="00257BC8"/>
    <w:rsid w:val="00284AC7"/>
    <w:rsid w:val="0028783E"/>
    <w:rsid w:val="002B32CA"/>
    <w:rsid w:val="002C3EC8"/>
    <w:rsid w:val="002D4291"/>
    <w:rsid w:val="003874A1"/>
    <w:rsid w:val="00397FF5"/>
    <w:rsid w:val="003A7971"/>
    <w:rsid w:val="003B19FD"/>
    <w:rsid w:val="003C170B"/>
    <w:rsid w:val="003D7D7C"/>
    <w:rsid w:val="00404754"/>
    <w:rsid w:val="004133D5"/>
    <w:rsid w:val="00430038"/>
    <w:rsid w:val="00433621"/>
    <w:rsid w:val="004509E4"/>
    <w:rsid w:val="004539CF"/>
    <w:rsid w:val="00461D2B"/>
    <w:rsid w:val="004761DC"/>
    <w:rsid w:val="004975F3"/>
    <w:rsid w:val="005115B1"/>
    <w:rsid w:val="00540DDA"/>
    <w:rsid w:val="00545B3E"/>
    <w:rsid w:val="00556843"/>
    <w:rsid w:val="00556C83"/>
    <w:rsid w:val="0058601E"/>
    <w:rsid w:val="00593B26"/>
    <w:rsid w:val="005D1DB1"/>
    <w:rsid w:val="005E4EB7"/>
    <w:rsid w:val="005E7690"/>
    <w:rsid w:val="00622094"/>
    <w:rsid w:val="00625774"/>
    <w:rsid w:val="00641E45"/>
    <w:rsid w:val="00643233"/>
    <w:rsid w:val="00657EF0"/>
    <w:rsid w:val="006C4318"/>
    <w:rsid w:val="006F0DF4"/>
    <w:rsid w:val="0071546C"/>
    <w:rsid w:val="00724B46"/>
    <w:rsid w:val="00725CCC"/>
    <w:rsid w:val="0078671B"/>
    <w:rsid w:val="00791F4B"/>
    <w:rsid w:val="00792B05"/>
    <w:rsid w:val="007B76F2"/>
    <w:rsid w:val="007C4F15"/>
    <w:rsid w:val="007D10DD"/>
    <w:rsid w:val="007D4247"/>
    <w:rsid w:val="007D56E2"/>
    <w:rsid w:val="00836E03"/>
    <w:rsid w:val="00840AC0"/>
    <w:rsid w:val="00856535"/>
    <w:rsid w:val="008674FF"/>
    <w:rsid w:val="008B48FA"/>
    <w:rsid w:val="008C0D7E"/>
    <w:rsid w:val="008C42D6"/>
    <w:rsid w:val="008F4494"/>
    <w:rsid w:val="009265A2"/>
    <w:rsid w:val="0094476E"/>
    <w:rsid w:val="0095257D"/>
    <w:rsid w:val="00A25100"/>
    <w:rsid w:val="00A30CFD"/>
    <w:rsid w:val="00A4271B"/>
    <w:rsid w:val="00A47D34"/>
    <w:rsid w:val="00A62DD5"/>
    <w:rsid w:val="00A76A2B"/>
    <w:rsid w:val="00A80A5E"/>
    <w:rsid w:val="00AA4E4A"/>
    <w:rsid w:val="00AC2FEC"/>
    <w:rsid w:val="00AD574D"/>
    <w:rsid w:val="00AD6D8D"/>
    <w:rsid w:val="00AE00B4"/>
    <w:rsid w:val="00AE0C17"/>
    <w:rsid w:val="00AE7D3D"/>
    <w:rsid w:val="00B0557D"/>
    <w:rsid w:val="00B2023C"/>
    <w:rsid w:val="00B57B1C"/>
    <w:rsid w:val="00B81CC4"/>
    <w:rsid w:val="00B82F1A"/>
    <w:rsid w:val="00B916C1"/>
    <w:rsid w:val="00BD233E"/>
    <w:rsid w:val="00BE2E9E"/>
    <w:rsid w:val="00BE5E16"/>
    <w:rsid w:val="00BF5576"/>
    <w:rsid w:val="00C1000E"/>
    <w:rsid w:val="00C17678"/>
    <w:rsid w:val="00C21EC7"/>
    <w:rsid w:val="00C7225C"/>
    <w:rsid w:val="00C75958"/>
    <w:rsid w:val="00C81338"/>
    <w:rsid w:val="00CD640F"/>
    <w:rsid w:val="00CF1C43"/>
    <w:rsid w:val="00D12E1C"/>
    <w:rsid w:val="00D21665"/>
    <w:rsid w:val="00D40D29"/>
    <w:rsid w:val="00D47A5B"/>
    <w:rsid w:val="00D5141D"/>
    <w:rsid w:val="00D52858"/>
    <w:rsid w:val="00DA64F4"/>
    <w:rsid w:val="00DB04E0"/>
    <w:rsid w:val="00DB78AB"/>
    <w:rsid w:val="00DF2068"/>
    <w:rsid w:val="00E264F2"/>
    <w:rsid w:val="00E54CAD"/>
    <w:rsid w:val="00E67D51"/>
    <w:rsid w:val="00E70A8C"/>
    <w:rsid w:val="00E74278"/>
    <w:rsid w:val="00E9588B"/>
    <w:rsid w:val="00EB25D4"/>
    <w:rsid w:val="00EC0A2F"/>
    <w:rsid w:val="00EC4011"/>
    <w:rsid w:val="00EC653B"/>
    <w:rsid w:val="00EC6BB3"/>
    <w:rsid w:val="00ED425C"/>
    <w:rsid w:val="00EE544E"/>
    <w:rsid w:val="00EE7361"/>
    <w:rsid w:val="00F17216"/>
    <w:rsid w:val="00F248C1"/>
    <w:rsid w:val="00F27FE2"/>
    <w:rsid w:val="00F4381F"/>
    <w:rsid w:val="00F827C0"/>
    <w:rsid w:val="00FB6ED3"/>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table" w:customStyle="1" w:styleId="CompanyTable">
    <w:name w:val="_Company Table"/>
    <w:basedOn w:val="TableNormal"/>
    <w:uiPriority w:val="99"/>
    <w:rsid w:val="005E7690"/>
    <w:pPr>
      <w:spacing w:after="0" w:line="240" w:lineRule="auto"/>
    </w:pPr>
    <w:rPr>
      <w:rFonts w:eastAsia="Times New Roman" w:cs="Times New Roman"/>
      <w:color w:val="E8E8E8" w:themeColor="background2"/>
      <w:kern w:val="0"/>
      <w:sz w:val="20"/>
      <w:szCs w:val="20"/>
      <w:lang w:val="en-AU" w:eastAsia="en-AU"/>
      <w14:ligatures w14:val="none"/>
    </w:rPr>
    <w:tblPr>
      <w:tblStyleRowBandSize w:val="1"/>
      <w:tblBorders>
        <w:top w:val="single" w:sz="4" w:space="0" w:color="E8E8E8" w:themeColor="background2"/>
        <w:bottom w:val="single" w:sz="4" w:space="0" w:color="E8E8E8"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00000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cp:revision>
  <dcterms:created xsi:type="dcterms:W3CDTF">2025-03-27T20:09:00Z</dcterms:created>
  <dcterms:modified xsi:type="dcterms:W3CDTF">2025-03-27T20:09:00Z</dcterms:modified>
</cp:coreProperties>
</file>