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2DEE0D" w14:textId="77777777" w:rsidR="00EA14CE" w:rsidRPr="00EA14CE" w:rsidRDefault="00EA14CE" w:rsidP="00EA14CE">
      <w:pPr>
        <w:rPr>
          <w:b/>
          <w:bCs/>
          <w:sz w:val="22"/>
          <w:szCs w:val="22"/>
        </w:rPr>
      </w:pPr>
      <w:r w:rsidRPr="00EA14CE">
        <w:rPr>
          <w:b/>
          <w:bCs/>
          <w:sz w:val="22"/>
          <w:szCs w:val="22"/>
        </w:rPr>
        <w:t>NCR Process Flow (Visual Aid)</w:t>
      </w:r>
    </w:p>
    <w:p w14:paraId="461246C2" w14:textId="77777777" w:rsidR="00EA14CE" w:rsidRPr="00EA14CE" w:rsidRDefault="00EA14CE" w:rsidP="00EA14CE">
      <w:pPr>
        <w:rPr>
          <w:sz w:val="22"/>
          <w:szCs w:val="22"/>
        </w:rPr>
      </w:pPr>
      <w:r w:rsidRPr="00EA14CE">
        <w:rPr>
          <w:b/>
          <w:bCs/>
          <w:sz w:val="22"/>
          <w:szCs w:val="22"/>
        </w:rPr>
        <w:t>[The Organization]</w:t>
      </w:r>
      <w:r w:rsidRPr="00EA14CE">
        <w:rPr>
          <w:sz w:val="22"/>
          <w:szCs w:val="22"/>
        </w:rPr>
        <w:t> </w:t>
      </w:r>
      <w:r w:rsidRPr="00EA14CE">
        <w:rPr>
          <w:sz w:val="22"/>
          <w:szCs w:val="22"/>
        </w:rPr>
        <w:t> </w:t>
      </w:r>
      <w:r w:rsidRPr="00EA14CE">
        <w:rPr>
          <w:b/>
          <w:bCs/>
          <w:sz w:val="22"/>
          <w:szCs w:val="22"/>
        </w:rPr>
        <w:t>Document No.: A-870-001</w:t>
      </w:r>
      <w:r w:rsidRPr="00EA14CE">
        <w:rPr>
          <w:sz w:val="22"/>
          <w:szCs w:val="22"/>
        </w:rPr>
        <w:t> </w:t>
      </w:r>
      <w:r w:rsidRPr="00EA14CE">
        <w:rPr>
          <w:sz w:val="22"/>
          <w:szCs w:val="22"/>
        </w:rPr>
        <w:t> </w:t>
      </w:r>
      <w:r w:rsidRPr="00EA14CE">
        <w:rPr>
          <w:b/>
          <w:bCs/>
          <w:sz w:val="22"/>
          <w:szCs w:val="22"/>
        </w:rPr>
        <w:t>Rev.: –</w:t>
      </w:r>
    </w:p>
    <w:p w14:paraId="463158BE" w14:textId="77777777" w:rsidR="00EA14CE" w:rsidRPr="00EA14CE" w:rsidRDefault="00EA14CE" w:rsidP="00EA14CE">
      <w:pPr>
        <w:rPr>
          <w:sz w:val="22"/>
          <w:szCs w:val="22"/>
        </w:rPr>
      </w:pPr>
      <w:r w:rsidRPr="00EA14CE">
        <w:rPr>
          <w:sz w:val="22"/>
          <w:szCs w:val="22"/>
        </w:rPr>
        <w:pict w14:anchorId="4E5949E0">
          <v:rect id="_x0000_i1043" style="width:0;height:1.5pt" o:hralign="center" o:hrstd="t" o:hr="t" fillcolor="#a0a0a0" stroked="f"/>
        </w:pict>
      </w:r>
    </w:p>
    <w:p w14:paraId="6E2649D0" w14:textId="77777777" w:rsidR="00EA14CE" w:rsidRPr="00EA14CE" w:rsidRDefault="00EA14CE" w:rsidP="00EA14CE">
      <w:pPr>
        <w:rPr>
          <w:b/>
          <w:bCs/>
          <w:sz w:val="22"/>
          <w:szCs w:val="22"/>
        </w:rPr>
      </w:pPr>
      <w:r w:rsidRPr="00EA14CE">
        <w:rPr>
          <w:b/>
          <w:bCs/>
          <w:sz w:val="22"/>
          <w:szCs w:val="22"/>
        </w:rPr>
        <w:t xml:space="preserve">How to use </w:t>
      </w:r>
      <w:r w:rsidRPr="00EA14CE">
        <w:rPr>
          <w:b/>
          <w:bCs/>
          <w:i/>
          <w:iCs/>
          <w:sz w:val="22"/>
          <w:szCs w:val="22"/>
        </w:rPr>
        <w:t>(delete this block after first use, if desired)</w:t>
      </w:r>
    </w:p>
    <w:p w14:paraId="4DEA93C4" w14:textId="77777777" w:rsidR="00EA14CE" w:rsidRPr="00EA14CE" w:rsidRDefault="00EA14CE" w:rsidP="00EA14CE">
      <w:pPr>
        <w:rPr>
          <w:sz w:val="22"/>
          <w:szCs w:val="22"/>
        </w:rPr>
      </w:pPr>
      <w:r w:rsidRPr="00EA14CE">
        <w:rPr>
          <w:sz w:val="22"/>
          <w:szCs w:val="22"/>
        </w:rPr>
        <w:t xml:space="preserve">Copy the swim-lane layout below into Visio, </w:t>
      </w:r>
      <w:proofErr w:type="spellStart"/>
      <w:r w:rsidRPr="00EA14CE">
        <w:rPr>
          <w:sz w:val="22"/>
          <w:szCs w:val="22"/>
        </w:rPr>
        <w:t>Lucidchart</w:t>
      </w:r>
      <w:proofErr w:type="spellEnd"/>
      <w:r w:rsidRPr="00EA14CE">
        <w:rPr>
          <w:sz w:val="22"/>
          <w:szCs w:val="22"/>
        </w:rPr>
        <w:t>, or PowerPoint.</w:t>
      </w:r>
      <w:r w:rsidRPr="00EA14CE">
        <w:rPr>
          <w:sz w:val="22"/>
          <w:szCs w:val="22"/>
        </w:rPr>
        <w:br/>
        <w:t xml:space="preserve">Keep the step names and lane titles exactly as shown so they align with </w:t>
      </w:r>
      <w:r w:rsidRPr="00EA14CE">
        <w:rPr>
          <w:b/>
          <w:bCs/>
          <w:sz w:val="22"/>
          <w:szCs w:val="22"/>
        </w:rPr>
        <w:t>WI-870-001 Non-conformance Processing</w:t>
      </w:r>
      <w:r w:rsidRPr="00EA14CE">
        <w:rPr>
          <w:sz w:val="22"/>
          <w:szCs w:val="22"/>
        </w:rPr>
        <w:t>.</w:t>
      </w:r>
    </w:p>
    <w:p w14:paraId="3B33B2ED" w14:textId="77777777" w:rsidR="00EA14CE" w:rsidRPr="00EA14CE" w:rsidRDefault="00EA14CE" w:rsidP="00EA14CE">
      <w:pPr>
        <w:rPr>
          <w:sz w:val="22"/>
          <w:szCs w:val="22"/>
        </w:rPr>
      </w:pPr>
      <w:r w:rsidRPr="00EA14CE">
        <w:rPr>
          <w:sz w:val="22"/>
          <w:szCs w:val="22"/>
        </w:rPr>
        <w:pict w14:anchorId="527402B8">
          <v:rect id="_x0000_i1044" style="width:0;height:1.5pt" o:hralign="center" o:hrstd="t" o:hr="t" fillcolor="#a0a0a0" stroked="f"/>
        </w:pict>
      </w:r>
    </w:p>
    <w:p w14:paraId="4963F714" w14:textId="77777777" w:rsidR="00EA14CE" w:rsidRPr="00EA14CE" w:rsidRDefault="00EA14CE" w:rsidP="00EA14CE">
      <w:pPr>
        <w:rPr>
          <w:b/>
          <w:bCs/>
          <w:sz w:val="22"/>
          <w:szCs w:val="22"/>
        </w:rPr>
      </w:pPr>
      <w:r w:rsidRPr="00EA14CE">
        <w:rPr>
          <w:b/>
          <w:bCs/>
          <w:sz w:val="22"/>
          <w:szCs w:val="22"/>
        </w:rPr>
        <w:t>Recommended swim-lane diagram (landscape orientation, three lanes)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1"/>
        <w:gridCol w:w="3229"/>
        <w:gridCol w:w="3650"/>
      </w:tblGrid>
      <w:tr w:rsidR="00EA14CE" w:rsidRPr="00EA14CE" w14:paraId="6CD30FAF" w14:textId="77777777" w:rsidTr="00EA14C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0A90F6" w14:textId="77777777" w:rsidR="00EA14CE" w:rsidRPr="00EA14CE" w:rsidRDefault="00EA14CE" w:rsidP="00EA14CE">
            <w:pPr>
              <w:rPr>
                <w:b/>
                <w:bCs/>
                <w:sz w:val="22"/>
                <w:szCs w:val="22"/>
              </w:rPr>
            </w:pPr>
            <w:r w:rsidRPr="00EA14CE">
              <w:rPr>
                <w:b/>
                <w:bCs/>
                <w:sz w:val="22"/>
                <w:szCs w:val="22"/>
              </w:rPr>
              <w:t>Originator / Operator</w:t>
            </w:r>
          </w:p>
        </w:tc>
        <w:tc>
          <w:tcPr>
            <w:tcW w:w="0" w:type="auto"/>
            <w:vAlign w:val="center"/>
            <w:hideMark/>
          </w:tcPr>
          <w:p w14:paraId="7F67E6E9" w14:textId="77777777" w:rsidR="00EA14CE" w:rsidRPr="00EA14CE" w:rsidRDefault="00EA14CE" w:rsidP="00EA14CE">
            <w:pPr>
              <w:rPr>
                <w:b/>
                <w:bCs/>
                <w:sz w:val="22"/>
                <w:szCs w:val="22"/>
              </w:rPr>
            </w:pPr>
            <w:r w:rsidRPr="00EA14CE">
              <w:rPr>
                <w:b/>
                <w:bCs/>
                <w:sz w:val="22"/>
                <w:szCs w:val="22"/>
              </w:rPr>
              <w:t>Area Supervisor &amp; QC</w:t>
            </w:r>
          </w:p>
        </w:tc>
        <w:tc>
          <w:tcPr>
            <w:tcW w:w="0" w:type="auto"/>
            <w:vAlign w:val="center"/>
            <w:hideMark/>
          </w:tcPr>
          <w:p w14:paraId="501265AA" w14:textId="77777777" w:rsidR="00EA14CE" w:rsidRPr="00EA14CE" w:rsidRDefault="00EA14CE" w:rsidP="00EA14CE">
            <w:pPr>
              <w:rPr>
                <w:b/>
                <w:bCs/>
                <w:sz w:val="22"/>
                <w:szCs w:val="22"/>
              </w:rPr>
            </w:pPr>
            <w:r w:rsidRPr="00EA14CE">
              <w:rPr>
                <w:b/>
                <w:bCs/>
                <w:sz w:val="22"/>
                <w:szCs w:val="22"/>
              </w:rPr>
              <w:t>Material Review Board (MRB) &amp; Quality</w:t>
            </w:r>
          </w:p>
        </w:tc>
      </w:tr>
      <w:tr w:rsidR="00EA14CE" w:rsidRPr="00EA14CE" w14:paraId="48A0D4DF" w14:textId="77777777" w:rsidTr="00EA14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DA01C" w14:textId="77777777" w:rsidR="00EA14CE" w:rsidRPr="00EA14CE" w:rsidRDefault="00EA14CE" w:rsidP="00EA14CE">
            <w:pPr>
              <w:rPr>
                <w:sz w:val="22"/>
                <w:szCs w:val="22"/>
              </w:rPr>
            </w:pPr>
            <w:r w:rsidRPr="00EA14CE">
              <w:rPr>
                <w:b/>
                <w:bCs/>
                <w:sz w:val="22"/>
                <w:szCs w:val="22"/>
              </w:rPr>
              <w:t>Start: Detect Suspect Item</w:t>
            </w:r>
            <w:r w:rsidRPr="00EA14CE">
              <w:rPr>
                <w:sz w:val="22"/>
                <w:szCs w:val="22"/>
              </w:rPr>
              <w:t> </w:t>
            </w:r>
            <w:r w:rsidRPr="00EA14CE">
              <w:rPr>
                <w:i/>
                <w:iCs/>
                <w:sz w:val="22"/>
                <w:szCs w:val="22"/>
              </w:rPr>
              <w:t>(ellipse)</w:t>
            </w:r>
          </w:p>
        </w:tc>
        <w:tc>
          <w:tcPr>
            <w:tcW w:w="0" w:type="auto"/>
            <w:vAlign w:val="center"/>
            <w:hideMark/>
          </w:tcPr>
          <w:p w14:paraId="3DC455F9" w14:textId="77777777" w:rsidR="00EA14CE" w:rsidRPr="00EA14CE" w:rsidRDefault="00EA14CE" w:rsidP="00EA14CE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3022F86A" w14:textId="77777777" w:rsidR="00EA14CE" w:rsidRPr="00EA14CE" w:rsidRDefault="00EA14CE" w:rsidP="00EA14CE">
            <w:pPr>
              <w:rPr>
                <w:sz w:val="22"/>
                <w:szCs w:val="22"/>
              </w:rPr>
            </w:pPr>
          </w:p>
        </w:tc>
      </w:tr>
      <w:tr w:rsidR="00EA14CE" w:rsidRPr="00EA14CE" w14:paraId="5F175DF0" w14:textId="77777777" w:rsidTr="00EA14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34B19" w14:textId="77777777" w:rsidR="00EA14CE" w:rsidRPr="00EA14CE" w:rsidRDefault="00EA14CE" w:rsidP="00EA14CE">
            <w:pPr>
              <w:rPr>
                <w:sz w:val="22"/>
                <w:szCs w:val="22"/>
              </w:rPr>
            </w:pPr>
            <w:r w:rsidRPr="00EA14CE">
              <w:rPr>
                <w:b/>
                <w:bCs/>
                <w:sz w:val="22"/>
                <w:szCs w:val="22"/>
              </w:rPr>
              <w:t>Stop Process &amp; Tag Item</w:t>
            </w:r>
            <w:r w:rsidRPr="00EA14CE">
              <w:rPr>
                <w:sz w:val="22"/>
                <w:szCs w:val="22"/>
              </w:rPr>
              <w:t> </w:t>
            </w:r>
            <w:r w:rsidRPr="00EA14CE">
              <w:rPr>
                <w:i/>
                <w:iCs/>
                <w:sz w:val="22"/>
                <w:szCs w:val="22"/>
              </w:rPr>
              <w:t>(process box)</w:t>
            </w:r>
          </w:p>
        </w:tc>
        <w:tc>
          <w:tcPr>
            <w:tcW w:w="0" w:type="auto"/>
            <w:vAlign w:val="center"/>
            <w:hideMark/>
          </w:tcPr>
          <w:p w14:paraId="4834E0FD" w14:textId="77777777" w:rsidR="00EA14CE" w:rsidRPr="00EA14CE" w:rsidRDefault="00EA14CE" w:rsidP="00EA14CE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2FA81AC2" w14:textId="77777777" w:rsidR="00EA14CE" w:rsidRPr="00EA14CE" w:rsidRDefault="00EA14CE" w:rsidP="00EA14CE">
            <w:pPr>
              <w:rPr>
                <w:sz w:val="22"/>
                <w:szCs w:val="22"/>
              </w:rPr>
            </w:pPr>
          </w:p>
        </w:tc>
      </w:tr>
      <w:tr w:rsidR="00EA14CE" w:rsidRPr="00EA14CE" w14:paraId="12D6B0FC" w14:textId="77777777" w:rsidTr="00EA14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BBBBF" w14:textId="77777777" w:rsidR="00EA14CE" w:rsidRPr="00EA14CE" w:rsidRDefault="00EA14CE" w:rsidP="00EA14CE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0BDE5606" w14:textId="77777777" w:rsidR="00EA14CE" w:rsidRPr="00EA14CE" w:rsidRDefault="00EA14CE" w:rsidP="00EA14CE">
            <w:pPr>
              <w:rPr>
                <w:sz w:val="22"/>
                <w:szCs w:val="22"/>
              </w:rPr>
            </w:pPr>
            <w:r w:rsidRPr="00EA14CE">
              <w:rPr>
                <w:b/>
                <w:bCs/>
                <w:sz w:val="22"/>
                <w:szCs w:val="22"/>
              </w:rPr>
              <w:t>Contain in Quarantine Area</w:t>
            </w:r>
            <w:r w:rsidRPr="00EA14CE">
              <w:rPr>
                <w:sz w:val="22"/>
                <w:szCs w:val="22"/>
              </w:rPr>
              <w:t> </w:t>
            </w:r>
            <w:r w:rsidRPr="00EA14CE">
              <w:rPr>
                <w:i/>
                <w:iCs/>
                <w:sz w:val="22"/>
                <w:szCs w:val="22"/>
              </w:rPr>
              <w:t>(process box)</w:t>
            </w:r>
          </w:p>
        </w:tc>
        <w:tc>
          <w:tcPr>
            <w:tcW w:w="0" w:type="auto"/>
            <w:vAlign w:val="center"/>
            <w:hideMark/>
          </w:tcPr>
          <w:p w14:paraId="6B96CA2A" w14:textId="77777777" w:rsidR="00EA14CE" w:rsidRPr="00EA14CE" w:rsidRDefault="00EA14CE" w:rsidP="00EA14CE">
            <w:pPr>
              <w:rPr>
                <w:sz w:val="22"/>
                <w:szCs w:val="22"/>
              </w:rPr>
            </w:pPr>
          </w:p>
        </w:tc>
      </w:tr>
      <w:tr w:rsidR="00EA14CE" w:rsidRPr="00EA14CE" w14:paraId="194290C9" w14:textId="77777777" w:rsidTr="00EA14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0739C" w14:textId="77777777" w:rsidR="00EA14CE" w:rsidRPr="00EA14CE" w:rsidRDefault="00EA14CE" w:rsidP="00EA14CE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16700D21" w14:textId="77777777" w:rsidR="00EA14CE" w:rsidRPr="00EA14CE" w:rsidRDefault="00EA14CE" w:rsidP="00EA14CE">
            <w:pPr>
              <w:rPr>
                <w:sz w:val="22"/>
                <w:szCs w:val="22"/>
              </w:rPr>
            </w:pPr>
            <w:r w:rsidRPr="00EA14CE">
              <w:rPr>
                <w:b/>
                <w:bCs/>
                <w:sz w:val="22"/>
                <w:szCs w:val="22"/>
              </w:rPr>
              <w:t>Create NCR in QMS (F-870-001)</w:t>
            </w:r>
            <w:r w:rsidRPr="00EA14CE">
              <w:rPr>
                <w:sz w:val="22"/>
                <w:szCs w:val="22"/>
              </w:rPr>
              <w:t> </w:t>
            </w:r>
            <w:r w:rsidRPr="00EA14CE">
              <w:rPr>
                <w:i/>
                <w:iCs/>
                <w:sz w:val="22"/>
                <w:szCs w:val="22"/>
              </w:rPr>
              <w:t>(process box)</w:t>
            </w:r>
          </w:p>
        </w:tc>
        <w:tc>
          <w:tcPr>
            <w:tcW w:w="0" w:type="auto"/>
            <w:vAlign w:val="center"/>
            <w:hideMark/>
          </w:tcPr>
          <w:p w14:paraId="63B45C37" w14:textId="77777777" w:rsidR="00EA14CE" w:rsidRPr="00EA14CE" w:rsidRDefault="00EA14CE" w:rsidP="00EA14CE">
            <w:pPr>
              <w:rPr>
                <w:sz w:val="22"/>
                <w:szCs w:val="22"/>
              </w:rPr>
            </w:pPr>
          </w:p>
        </w:tc>
      </w:tr>
      <w:tr w:rsidR="00EA14CE" w:rsidRPr="00EA14CE" w14:paraId="109CF5FC" w14:textId="77777777" w:rsidTr="00EA14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92A97" w14:textId="77777777" w:rsidR="00EA14CE" w:rsidRPr="00EA14CE" w:rsidRDefault="00EA14CE" w:rsidP="00EA14CE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3FA3A5D7" w14:textId="77777777" w:rsidR="00EA14CE" w:rsidRPr="00EA14CE" w:rsidRDefault="00EA14CE" w:rsidP="00EA14CE">
            <w:pPr>
              <w:rPr>
                <w:sz w:val="22"/>
                <w:szCs w:val="22"/>
              </w:rPr>
            </w:pPr>
            <w:r w:rsidRPr="00EA14CE">
              <w:rPr>
                <w:b/>
                <w:bCs/>
                <w:sz w:val="22"/>
                <w:szCs w:val="22"/>
              </w:rPr>
              <w:t>Severity Classification?</w:t>
            </w:r>
            <w:r w:rsidRPr="00EA14CE">
              <w:rPr>
                <w:sz w:val="22"/>
                <w:szCs w:val="22"/>
              </w:rPr>
              <w:t> </w:t>
            </w:r>
            <w:r w:rsidRPr="00EA14CE">
              <w:rPr>
                <w:i/>
                <w:iCs/>
                <w:sz w:val="22"/>
                <w:szCs w:val="22"/>
              </w:rPr>
              <w:t>(decision diamond)</w:t>
            </w:r>
            <w:r w:rsidRPr="00EA14CE">
              <w:rPr>
                <w:sz w:val="22"/>
                <w:szCs w:val="22"/>
              </w:rPr>
              <w:br/>
              <w:t xml:space="preserve">→ </w:t>
            </w:r>
            <w:r w:rsidRPr="00EA14CE">
              <w:rPr>
                <w:i/>
                <w:iCs/>
                <w:sz w:val="22"/>
                <w:szCs w:val="22"/>
              </w:rPr>
              <w:t>Minor</w:t>
            </w:r>
          </w:p>
        </w:tc>
        <w:tc>
          <w:tcPr>
            <w:tcW w:w="0" w:type="auto"/>
            <w:vAlign w:val="center"/>
            <w:hideMark/>
          </w:tcPr>
          <w:p w14:paraId="041E11C9" w14:textId="77777777" w:rsidR="00EA14CE" w:rsidRPr="00EA14CE" w:rsidRDefault="00EA14CE" w:rsidP="00EA14CE">
            <w:pPr>
              <w:rPr>
                <w:sz w:val="22"/>
                <w:szCs w:val="22"/>
              </w:rPr>
            </w:pPr>
            <w:r w:rsidRPr="00EA14CE">
              <w:rPr>
                <w:sz w:val="22"/>
                <w:szCs w:val="22"/>
              </w:rPr>
              <w:t xml:space="preserve">→ </w:t>
            </w:r>
            <w:r w:rsidRPr="00EA14CE">
              <w:rPr>
                <w:i/>
                <w:iCs/>
                <w:sz w:val="22"/>
                <w:szCs w:val="22"/>
              </w:rPr>
              <w:t>Major / Critical</w:t>
            </w:r>
          </w:p>
        </w:tc>
      </w:tr>
      <w:tr w:rsidR="00EA14CE" w:rsidRPr="00EA14CE" w14:paraId="28E7E643" w14:textId="77777777" w:rsidTr="00EA14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56D3B" w14:textId="77777777" w:rsidR="00EA14CE" w:rsidRPr="00EA14CE" w:rsidRDefault="00EA14CE" w:rsidP="00EA14CE">
            <w:pPr>
              <w:rPr>
                <w:sz w:val="22"/>
                <w:szCs w:val="22"/>
              </w:rPr>
            </w:pPr>
            <w:r w:rsidRPr="00EA14CE">
              <w:rPr>
                <w:b/>
                <w:bCs/>
                <w:sz w:val="22"/>
                <w:szCs w:val="22"/>
              </w:rPr>
              <w:t>‒ Minor path</w:t>
            </w:r>
          </w:p>
        </w:tc>
        <w:tc>
          <w:tcPr>
            <w:tcW w:w="0" w:type="auto"/>
            <w:vAlign w:val="center"/>
            <w:hideMark/>
          </w:tcPr>
          <w:p w14:paraId="2F8C627A" w14:textId="77777777" w:rsidR="00EA14CE" w:rsidRPr="00EA14CE" w:rsidRDefault="00EA14CE" w:rsidP="00EA14CE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37AAA77B" w14:textId="77777777" w:rsidR="00EA14CE" w:rsidRPr="00EA14CE" w:rsidRDefault="00EA14CE" w:rsidP="00EA14CE">
            <w:pPr>
              <w:rPr>
                <w:sz w:val="22"/>
                <w:szCs w:val="22"/>
              </w:rPr>
            </w:pPr>
            <w:r w:rsidRPr="00EA14CE">
              <w:rPr>
                <w:b/>
                <w:bCs/>
                <w:sz w:val="22"/>
                <w:szCs w:val="22"/>
              </w:rPr>
              <w:t>‒ Major/Critical path</w:t>
            </w:r>
          </w:p>
        </w:tc>
      </w:tr>
      <w:tr w:rsidR="00EA14CE" w:rsidRPr="00EA14CE" w14:paraId="073820CA" w14:textId="77777777" w:rsidTr="00EA14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9643E" w14:textId="77777777" w:rsidR="00EA14CE" w:rsidRPr="00EA14CE" w:rsidRDefault="00EA14CE" w:rsidP="00EA14CE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43077870" w14:textId="77777777" w:rsidR="00EA14CE" w:rsidRPr="00EA14CE" w:rsidRDefault="00EA14CE" w:rsidP="00EA14CE">
            <w:pPr>
              <w:rPr>
                <w:sz w:val="22"/>
                <w:szCs w:val="22"/>
              </w:rPr>
            </w:pPr>
            <w:r w:rsidRPr="00EA14CE">
              <w:rPr>
                <w:b/>
                <w:bCs/>
                <w:sz w:val="22"/>
                <w:szCs w:val="22"/>
              </w:rPr>
              <w:t>Weekly MRB Review?</w:t>
            </w:r>
            <w:r w:rsidRPr="00EA14CE">
              <w:rPr>
                <w:sz w:val="22"/>
                <w:szCs w:val="22"/>
              </w:rPr>
              <w:t> </w:t>
            </w:r>
            <w:r w:rsidRPr="00EA14CE">
              <w:rPr>
                <w:i/>
                <w:iCs/>
                <w:sz w:val="22"/>
                <w:szCs w:val="22"/>
              </w:rPr>
              <w:t>(decision diamond)</w:t>
            </w:r>
          </w:p>
        </w:tc>
        <w:tc>
          <w:tcPr>
            <w:tcW w:w="0" w:type="auto"/>
            <w:vAlign w:val="center"/>
            <w:hideMark/>
          </w:tcPr>
          <w:p w14:paraId="10A43955" w14:textId="77777777" w:rsidR="00EA14CE" w:rsidRPr="00EA14CE" w:rsidRDefault="00EA14CE" w:rsidP="00EA14CE">
            <w:pPr>
              <w:rPr>
                <w:sz w:val="22"/>
                <w:szCs w:val="22"/>
              </w:rPr>
            </w:pPr>
            <w:r w:rsidRPr="00EA14CE">
              <w:rPr>
                <w:b/>
                <w:bCs/>
                <w:sz w:val="22"/>
                <w:szCs w:val="22"/>
              </w:rPr>
              <w:t>Convene MRB ≤ 2 days</w:t>
            </w:r>
            <w:r w:rsidRPr="00EA14CE">
              <w:rPr>
                <w:sz w:val="22"/>
                <w:szCs w:val="22"/>
              </w:rPr>
              <w:t> </w:t>
            </w:r>
            <w:r w:rsidRPr="00EA14CE">
              <w:rPr>
                <w:i/>
                <w:iCs/>
                <w:sz w:val="22"/>
                <w:szCs w:val="22"/>
              </w:rPr>
              <w:t>(process box)</w:t>
            </w:r>
          </w:p>
        </w:tc>
      </w:tr>
      <w:tr w:rsidR="00EA14CE" w:rsidRPr="00EA14CE" w14:paraId="68BF197B" w14:textId="77777777" w:rsidTr="00EA14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E8D9F" w14:textId="77777777" w:rsidR="00EA14CE" w:rsidRPr="00EA14CE" w:rsidRDefault="00EA14CE" w:rsidP="00EA14CE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539BD4FE" w14:textId="77777777" w:rsidR="00EA14CE" w:rsidRPr="00EA14CE" w:rsidRDefault="00EA14CE" w:rsidP="00EA14CE">
            <w:pPr>
              <w:rPr>
                <w:sz w:val="22"/>
                <w:szCs w:val="22"/>
              </w:rPr>
            </w:pPr>
            <w:r w:rsidRPr="00EA14CE">
              <w:rPr>
                <w:sz w:val="22"/>
                <w:szCs w:val="22"/>
              </w:rPr>
              <w:t xml:space="preserve">→ </w:t>
            </w:r>
            <w:r w:rsidRPr="00EA14CE">
              <w:rPr>
                <w:i/>
                <w:iCs/>
                <w:sz w:val="22"/>
                <w:szCs w:val="22"/>
              </w:rPr>
              <w:t>Yes</w:t>
            </w:r>
            <w:r w:rsidRPr="00EA14CE">
              <w:rPr>
                <w:sz w:val="22"/>
                <w:szCs w:val="22"/>
              </w:rPr>
              <w:t xml:space="preserve">: </w:t>
            </w:r>
            <w:r w:rsidRPr="00EA14CE">
              <w:rPr>
                <w:b/>
                <w:bCs/>
                <w:sz w:val="22"/>
                <w:szCs w:val="22"/>
              </w:rPr>
              <w:t>MRB Evaluate &amp; Disposition</w:t>
            </w:r>
            <w:r w:rsidRPr="00EA14CE">
              <w:rPr>
                <w:sz w:val="22"/>
                <w:szCs w:val="22"/>
              </w:rPr>
              <w:t> </w:t>
            </w:r>
            <w:r w:rsidRPr="00EA14CE">
              <w:rPr>
                <w:i/>
                <w:iCs/>
                <w:sz w:val="22"/>
                <w:szCs w:val="22"/>
              </w:rPr>
              <w:t>(process box)</w:t>
            </w:r>
          </w:p>
        </w:tc>
        <w:tc>
          <w:tcPr>
            <w:tcW w:w="0" w:type="auto"/>
            <w:vAlign w:val="center"/>
            <w:hideMark/>
          </w:tcPr>
          <w:p w14:paraId="1C46F203" w14:textId="77777777" w:rsidR="00EA14CE" w:rsidRPr="00EA14CE" w:rsidRDefault="00EA14CE" w:rsidP="00EA14CE">
            <w:pPr>
              <w:rPr>
                <w:sz w:val="22"/>
                <w:szCs w:val="22"/>
              </w:rPr>
            </w:pPr>
            <w:r w:rsidRPr="00EA14CE">
              <w:rPr>
                <w:b/>
                <w:bCs/>
                <w:sz w:val="22"/>
                <w:szCs w:val="22"/>
              </w:rPr>
              <w:t>Disposition</w:t>
            </w:r>
            <w:r w:rsidRPr="00EA14CE">
              <w:rPr>
                <w:sz w:val="22"/>
                <w:szCs w:val="22"/>
              </w:rPr>
              <w:br/>
              <w:t>Use-as-is / Rework / Repair / Return / Scrap</w:t>
            </w:r>
            <w:r w:rsidRPr="00EA14CE">
              <w:rPr>
                <w:sz w:val="22"/>
                <w:szCs w:val="22"/>
              </w:rPr>
              <w:t> </w:t>
            </w:r>
            <w:r w:rsidRPr="00EA14CE">
              <w:rPr>
                <w:i/>
                <w:iCs/>
                <w:sz w:val="22"/>
                <w:szCs w:val="22"/>
              </w:rPr>
              <w:t>(process box)</w:t>
            </w:r>
          </w:p>
        </w:tc>
      </w:tr>
      <w:tr w:rsidR="00EA14CE" w:rsidRPr="00EA14CE" w14:paraId="0B5F48FE" w14:textId="77777777" w:rsidTr="00EA14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16CF6" w14:textId="77777777" w:rsidR="00EA14CE" w:rsidRPr="00EA14CE" w:rsidRDefault="00EA14CE" w:rsidP="00EA14CE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16FDD4B7" w14:textId="77777777" w:rsidR="00EA14CE" w:rsidRPr="00EA14CE" w:rsidRDefault="00EA14CE" w:rsidP="00EA14CE">
            <w:pPr>
              <w:rPr>
                <w:sz w:val="22"/>
                <w:szCs w:val="22"/>
              </w:rPr>
            </w:pPr>
            <w:r w:rsidRPr="00EA14CE">
              <w:rPr>
                <w:sz w:val="22"/>
                <w:szCs w:val="22"/>
              </w:rPr>
              <w:t xml:space="preserve">→ </w:t>
            </w:r>
            <w:r w:rsidRPr="00EA14CE">
              <w:rPr>
                <w:i/>
                <w:iCs/>
                <w:sz w:val="22"/>
                <w:szCs w:val="22"/>
              </w:rPr>
              <w:t>No</w:t>
            </w:r>
            <w:r w:rsidRPr="00EA14CE">
              <w:rPr>
                <w:sz w:val="22"/>
                <w:szCs w:val="22"/>
              </w:rPr>
              <w:t>: Wait for next MRB meeting</w:t>
            </w:r>
            <w:r w:rsidRPr="00EA14CE">
              <w:rPr>
                <w:sz w:val="22"/>
                <w:szCs w:val="22"/>
              </w:rPr>
              <w:t> </w:t>
            </w:r>
            <w:r w:rsidRPr="00EA14CE">
              <w:rPr>
                <w:i/>
                <w:iCs/>
                <w:sz w:val="22"/>
                <w:szCs w:val="22"/>
              </w:rPr>
              <w:t>(delay symbol)</w:t>
            </w:r>
          </w:p>
        </w:tc>
        <w:tc>
          <w:tcPr>
            <w:tcW w:w="0" w:type="auto"/>
            <w:vAlign w:val="center"/>
            <w:hideMark/>
          </w:tcPr>
          <w:p w14:paraId="22D61E90" w14:textId="77777777" w:rsidR="00EA14CE" w:rsidRPr="00EA14CE" w:rsidRDefault="00EA14CE" w:rsidP="00EA14CE">
            <w:pPr>
              <w:rPr>
                <w:sz w:val="22"/>
                <w:szCs w:val="22"/>
              </w:rPr>
            </w:pPr>
          </w:p>
        </w:tc>
      </w:tr>
      <w:tr w:rsidR="00EA14CE" w:rsidRPr="00EA14CE" w14:paraId="28C65990" w14:textId="77777777" w:rsidTr="00EA14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FE11C" w14:textId="77777777" w:rsidR="00EA14CE" w:rsidRPr="00EA14CE" w:rsidRDefault="00EA14CE" w:rsidP="00EA14CE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01EBC8CA" w14:textId="77777777" w:rsidR="00EA14CE" w:rsidRPr="00EA14CE" w:rsidRDefault="00EA14CE" w:rsidP="00EA14CE">
            <w:pPr>
              <w:rPr>
                <w:sz w:val="22"/>
                <w:szCs w:val="22"/>
              </w:rPr>
            </w:pPr>
            <w:r w:rsidRPr="00EA14CE">
              <w:rPr>
                <w:b/>
                <w:bCs/>
                <w:sz w:val="22"/>
                <w:szCs w:val="22"/>
              </w:rPr>
              <w:t>Execute Disposition</w:t>
            </w:r>
            <w:r w:rsidRPr="00EA14CE">
              <w:rPr>
                <w:sz w:val="22"/>
                <w:szCs w:val="22"/>
              </w:rPr>
              <w:t> </w:t>
            </w:r>
            <w:r w:rsidRPr="00EA14CE">
              <w:rPr>
                <w:i/>
                <w:iCs/>
                <w:sz w:val="22"/>
                <w:szCs w:val="22"/>
              </w:rPr>
              <w:t>(process box)</w:t>
            </w:r>
          </w:p>
        </w:tc>
        <w:tc>
          <w:tcPr>
            <w:tcW w:w="0" w:type="auto"/>
            <w:vAlign w:val="center"/>
            <w:hideMark/>
          </w:tcPr>
          <w:p w14:paraId="4D82AA26" w14:textId="77777777" w:rsidR="00EA14CE" w:rsidRPr="00EA14CE" w:rsidRDefault="00EA14CE" w:rsidP="00EA14CE">
            <w:pPr>
              <w:rPr>
                <w:sz w:val="22"/>
                <w:szCs w:val="22"/>
              </w:rPr>
            </w:pPr>
            <w:r w:rsidRPr="00EA14CE">
              <w:rPr>
                <w:b/>
                <w:bCs/>
                <w:sz w:val="22"/>
                <w:szCs w:val="22"/>
              </w:rPr>
              <w:t>Concession Needed?</w:t>
            </w:r>
            <w:r w:rsidRPr="00EA14CE">
              <w:rPr>
                <w:sz w:val="22"/>
                <w:szCs w:val="22"/>
              </w:rPr>
              <w:t> </w:t>
            </w:r>
            <w:r w:rsidRPr="00EA14CE">
              <w:rPr>
                <w:i/>
                <w:iCs/>
                <w:sz w:val="22"/>
                <w:szCs w:val="22"/>
              </w:rPr>
              <w:t>(decision diamond)</w:t>
            </w:r>
          </w:p>
        </w:tc>
      </w:tr>
      <w:tr w:rsidR="00EA14CE" w:rsidRPr="00EA14CE" w14:paraId="45010753" w14:textId="77777777" w:rsidTr="00EA14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6A70D" w14:textId="77777777" w:rsidR="00EA14CE" w:rsidRPr="00EA14CE" w:rsidRDefault="00EA14CE" w:rsidP="00EA14CE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69239156" w14:textId="77777777" w:rsidR="00EA14CE" w:rsidRPr="00EA14CE" w:rsidRDefault="00EA14CE" w:rsidP="00EA14CE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148B7480" w14:textId="77777777" w:rsidR="00EA14CE" w:rsidRPr="00EA14CE" w:rsidRDefault="00EA14CE" w:rsidP="00EA14CE">
            <w:pPr>
              <w:rPr>
                <w:sz w:val="22"/>
                <w:szCs w:val="22"/>
              </w:rPr>
            </w:pPr>
            <w:r w:rsidRPr="00EA14CE">
              <w:rPr>
                <w:sz w:val="22"/>
                <w:szCs w:val="22"/>
              </w:rPr>
              <w:t xml:space="preserve">→ </w:t>
            </w:r>
            <w:r w:rsidRPr="00EA14CE">
              <w:rPr>
                <w:i/>
                <w:iCs/>
                <w:sz w:val="22"/>
                <w:szCs w:val="22"/>
              </w:rPr>
              <w:t>Yes</w:t>
            </w:r>
            <w:r w:rsidRPr="00EA14CE">
              <w:rPr>
                <w:sz w:val="22"/>
                <w:szCs w:val="22"/>
              </w:rPr>
              <w:t xml:space="preserve">: </w:t>
            </w:r>
            <w:r w:rsidRPr="00EA14CE">
              <w:rPr>
                <w:b/>
                <w:bCs/>
                <w:sz w:val="22"/>
                <w:szCs w:val="22"/>
              </w:rPr>
              <w:t>Raise Concession (F-870-002)</w:t>
            </w:r>
            <w:r w:rsidRPr="00EA14CE">
              <w:rPr>
                <w:sz w:val="22"/>
                <w:szCs w:val="22"/>
              </w:rPr>
              <w:t> </w:t>
            </w:r>
            <w:r w:rsidRPr="00EA14CE">
              <w:rPr>
                <w:i/>
                <w:iCs/>
                <w:sz w:val="22"/>
                <w:szCs w:val="22"/>
              </w:rPr>
              <w:t>(process box)</w:t>
            </w:r>
          </w:p>
        </w:tc>
      </w:tr>
      <w:tr w:rsidR="00EA14CE" w:rsidRPr="00EA14CE" w14:paraId="0320EA72" w14:textId="77777777" w:rsidTr="00EA14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2D72A" w14:textId="77777777" w:rsidR="00EA14CE" w:rsidRPr="00EA14CE" w:rsidRDefault="00EA14CE" w:rsidP="00EA14CE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5D854231" w14:textId="77777777" w:rsidR="00EA14CE" w:rsidRPr="00EA14CE" w:rsidRDefault="00EA14CE" w:rsidP="00EA14CE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5C494D22" w14:textId="77777777" w:rsidR="00EA14CE" w:rsidRPr="00EA14CE" w:rsidRDefault="00EA14CE" w:rsidP="00EA14CE">
            <w:pPr>
              <w:rPr>
                <w:sz w:val="22"/>
                <w:szCs w:val="22"/>
              </w:rPr>
            </w:pPr>
            <w:r w:rsidRPr="00EA14CE">
              <w:rPr>
                <w:sz w:val="22"/>
                <w:szCs w:val="22"/>
              </w:rPr>
              <w:t xml:space="preserve">→ </w:t>
            </w:r>
            <w:r w:rsidRPr="00EA14CE">
              <w:rPr>
                <w:i/>
                <w:iCs/>
                <w:sz w:val="22"/>
                <w:szCs w:val="22"/>
              </w:rPr>
              <w:t>No</w:t>
            </w:r>
            <w:r w:rsidRPr="00EA14CE">
              <w:rPr>
                <w:sz w:val="22"/>
                <w:szCs w:val="22"/>
              </w:rPr>
              <w:t>: continue</w:t>
            </w:r>
          </w:p>
        </w:tc>
      </w:tr>
      <w:tr w:rsidR="00EA14CE" w:rsidRPr="00EA14CE" w14:paraId="449F174F" w14:textId="77777777" w:rsidTr="00EA14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EC9C5" w14:textId="77777777" w:rsidR="00EA14CE" w:rsidRPr="00EA14CE" w:rsidRDefault="00EA14CE" w:rsidP="00EA14CE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381F4071" w14:textId="77777777" w:rsidR="00EA14CE" w:rsidRPr="00EA14CE" w:rsidRDefault="00EA14CE" w:rsidP="00EA14CE">
            <w:pPr>
              <w:rPr>
                <w:sz w:val="22"/>
                <w:szCs w:val="22"/>
              </w:rPr>
            </w:pPr>
            <w:r w:rsidRPr="00EA14CE">
              <w:rPr>
                <w:b/>
                <w:bCs/>
                <w:sz w:val="22"/>
                <w:szCs w:val="22"/>
              </w:rPr>
              <w:t>QC Verify Conformity</w:t>
            </w:r>
            <w:r w:rsidRPr="00EA14CE">
              <w:rPr>
                <w:sz w:val="22"/>
                <w:szCs w:val="22"/>
              </w:rPr>
              <w:t> </w:t>
            </w:r>
            <w:r w:rsidRPr="00EA14CE">
              <w:rPr>
                <w:i/>
                <w:iCs/>
                <w:sz w:val="22"/>
                <w:szCs w:val="22"/>
              </w:rPr>
              <w:t>(process box)</w:t>
            </w:r>
          </w:p>
        </w:tc>
        <w:tc>
          <w:tcPr>
            <w:tcW w:w="0" w:type="auto"/>
            <w:vAlign w:val="center"/>
            <w:hideMark/>
          </w:tcPr>
          <w:p w14:paraId="21F81089" w14:textId="77777777" w:rsidR="00EA14CE" w:rsidRPr="00EA14CE" w:rsidRDefault="00EA14CE" w:rsidP="00EA14CE">
            <w:pPr>
              <w:rPr>
                <w:sz w:val="22"/>
                <w:szCs w:val="22"/>
              </w:rPr>
            </w:pPr>
            <w:r w:rsidRPr="00EA14CE">
              <w:rPr>
                <w:b/>
                <w:bCs/>
                <w:sz w:val="22"/>
                <w:szCs w:val="22"/>
              </w:rPr>
              <w:t>Escape?</w:t>
            </w:r>
            <w:r w:rsidRPr="00EA14CE">
              <w:rPr>
                <w:sz w:val="22"/>
                <w:szCs w:val="22"/>
              </w:rPr>
              <w:t> </w:t>
            </w:r>
            <w:r w:rsidRPr="00EA14CE">
              <w:rPr>
                <w:i/>
                <w:iCs/>
                <w:sz w:val="22"/>
                <w:szCs w:val="22"/>
              </w:rPr>
              <w:t>(decision diamond)</w:t>
            </w:r>
          </w:p>
        </w:tc>
      </w:tr>
      <w:tr w:rsidR="00EA14CE" w:rsidRPr="00EA14CE" w14:paraId="3E3A488A" w14:textId="77777777" w:rsidTr="00EA14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E0CBD" w14:textId="77777777" w:rsidR="00EA14CE" w:rsidRPr="00EA14CE" w:rsidRDefault="00EA14CE" w:rsidP="00EA14CE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1B4B7CBD" w14:textId="77777777" w:rsidR="00EA14CE" w:rsidRPr="00EA14CE" w:rsidRDefault="00EA14CE" w:rsidP="00EA14CE">
            <w:pPr>
              <w:rPr>
                <w:sz w:val="22"/>
                <w:szCs w:val="22"/>
              </w:rPr>
            </w:pPr>
            <w:r w:rsidRPr="00EA14CE">
              <w:rPr>
                <w:b/>
                <w:bCs/>
                <w:sz w:val="22"/>
                <w:szCs w:val="22"/>
              </w:rPr>
              <w:t>Close NCR</w:t>
            </w:r>
            <w:r w:rsidRPr="00EA14CE">
              <w:rPr>
                <w:sz w:val="22"/>
                <w:szCs w:val="22"/>
              </w:rPr>
              <w:t> </w:t>
            </w:r>
            <w:r w:rsidRPr="00EA14CE">
              <w:rPr>
                <w:i/>
                <w:iCs/>
                <w:sz w:val="22"/>
                <w:szCs w:val="22"/>
              </w:rPr>
              <w:t>(terminator)</w:t>
            </w:r>
          </w:p>
        </w:tc>
        <w:tc>
          <w:tcPr>
            <w:tcW w:w="0" w:type="auto"/>
            <w:vAlign w:val="center"/>
            <w:hideMark/>
          </w:tcPr>
          <w:p w14:paraId="39FD1C7A" w14:textId="77777777" w:rsidR="00EA14CE" w:rsidRPr="00EA14CE" w:rsidRDefault="00EA14CE" w:rsidP="00EA14CE">
            <w:pPr>
              <w:rPr>
                <w:sz w:val="22"/>
                <w:szCs w:val="22"/>
              </w:rPr>
            </w:pPr>
            <w:r w:rsidRPr="00EA14CE">
              <w:rPr>
                <w:sz w:val="22"/>
                <w:szCs w:val="22"/>
              </w:rPr>
              <w:t xml:space="preserve">→ </w:t>
            </w:r>
            <w:r w:rsidRPr="00EA14CE">
              <w:rPr>
                <w:i/>
                <w:iCs/>
                <w:sz w:val="22"/>
                <w:szCs w:val="22"/>
              </w:rPr>
              <w:t>Yes</w:t>
            </w:r>
            <w:r w:rsidRPr="00EA14CE">
              <w:rPr>
                <w:sz w:val="22"/>
                <w:szCs w:val="22"/>
              </w:rPr>
              <w:t xml:space="preserve">: </w:t>
            </w:r>
            <w:r w:rsidRPr="00EA14CE">
              <w:rPr>
                <w:b/>
                <w:bCs/>
                <w:sz w:val="22"/>
                <w:szCs w:val="22"/>
              </w:rPr>
              <w:t>Issue Escape Notification (F-870-003)</w:t>
            </w:r>
            <w:r w:rsidRPr="00EA14CE">
              <w:rPr>
                <w:sz w:val="22"/>
                <w:szCs w:val="22"/>
              </w:rPr>
              <w:t> </w:t>
            </w:r>
            <w:r w:rsidRPr="00EA14CE">
              <w:rPr>
                <w:i/>
                <w:iCs/>
                <w:sz w:val="22"/>
                <w:szCs w:val="22"/>
              </w:rPr>
              <w:t>(process box)</w:t>
            </w:r>
          </w:p>
        </w:tc>
      </w:tr>
      <w:tr w:rsidR="00EA14CE" w:rsidRPr="00EA14CE" w14:paraId="23E1847F" w14:textId="77777777" w:rsidTr="00EA14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DB644" w14:textId="77777777" w:rsidR="00EA14CE" w:rsidRPr="00EA14CE" w:rsidRDefault="00EA14CE" w:rsidP="00EA14CE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0C462A45" w14:textId="77777777" w:rsidR="00EA14CE" w:rsidRPr="00EA14CE" w:rsidRDefault="00EA14CE" w:rsidP="00EA14CE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7AD04B31" w14:textId="77777777" w:rsidR="00EA14CE" w:rsidRPr="00EA14CE" w:rsidRDefault="00EA14CE" w:rsidP="00EA14CE">
            <w:pPr>
              <w:rPr>
                <w:sz w:val="22"/>
                <w:szCs w:val="22"/>
              </w:rPr>
            </w:pPr>
            <w:r w:rsidRPr="00EA14CE">
              <w:rPr>
                <w:b/>
                <w:bCs/>
                <w:sz w:val="22"/>
                <w:szCs w:val="22"/>
              </w:rPr>
              <w:t>Quality Manager Closure &amp; Trending</w:t>
            </w:r>
            <w:r w:rsidRPr="00EA14CE">
              <w:rPr>
                <w:sz w:val="22"/>
                <w:szCs w:val="22"/>
              </w:rPr>
              <w:t> </w:t>
            </w:r>
            <w:r w:rsidRPr="00EA14CE">
              <w:rPr>
                <w:i/>
                <w:iCs/>
                <w:sz w:val="22"/>
                <w:szCs w:val="22"/>
              </w:rPr>
              <w:t>(terminator)</w:t>
            </w:r>
          </w:p>
        </w:tc>
      </w:tr>
    </w:tbl>
    <w:p w14:paraId="1DA4D2FB" w14:textId="77777777" w:rsidR="00EA14CE" w:rsidRPr="00EA14CE" w:rsidRDefault="00EA14CE" w:rsidP="00EA14CE">
      <w:pPr>
        <w:rPr>
          <w:sz w:val="22"/>
          <w:szCs w:val="22"/>
        </w:rPr>
      </w:pPr>
      <w:r w:rsidRPr="00EA14CE">
        <w:rPr>
          <w:b/>
          <w:bCs/>
          <w:sz w:val="22"/>
          <w:szCs w:val="22"/>
        </w:rPr>
        <w:t>Legend</w:t>
      </w:r>
    </w:p>
    <w:p w14:paraId="573EAEAA" w14:textId="77777777" w:rsidR="00EA14CE" w:rsidRPr="00EA14CE" w:rsidRDefault="00EA14CE" w:rsidP="00EA14CE">
      <w:pPr>
        <w:numPr>
          <w:ilvl w:val="0"/>
          <w:numId w:val="4"/>
        </w:numPr>
        <w:rPr>
          <w:sz w:val="22"/>
          <w:szCs w:val="22"/>
        </w:rPr>
      </w:pPr>
      <w:r w:rsidRPr="00EA14CE">
        <w:rPr>
          <w:sz w:val="22"/>
          <w:szCs w:val="22"/>
        </w:rPr>
        <w:t>Ellipse</w:t>
      </w:r>
      <w:r w:rsidRPr="00EA14CE">
        <w:rPr>
          <w:sz w:val="22"/>
          <w:szCs w:val="22"/>
        </w:rPr>
        <w:t> </w:t>
      </w:r>
      <w:r w:rsidRPr="00EA14CE">
        <w:rPr>
          <w:sz w:val="22"/>
          <w:szCs w:val="22"/>
        </w:rPr>
        <w:t>= Start / End</w:t>
      </w:r>
    </w:p>
    <w:p w14:paraId="1ABF948A" w14:textId="77777777" w:rsidR="00EA14CE" w:rsidRPr="00EA14CE" w:rsidRDefault="00EA14CE" w:rsidP="00EA14CE">
      <w:pPr>
        <w:numPr>
          <w:ilvl w:val="0"/>
          <w:numId w:val="4"/>
        </w:numPr>
        <w:rPr>
          <w:sz w:val="22"/>
          <w:szCs w:val="22"/>
        </w:rPr>
      </w:pPr>
      <w:r w:rsidRPr="00EA14CE">
        <w:rPr>
          <w:sz w:val="22"/>
          <w:szCs w:val="22"/>
        </w:rPr>
        <w:t>Rectangle</w:t>
      </w:r>
      <w:r w:rsidRPr="00EA14CE">
        <w:rPr>
          <w:sz w:val="22"/>
          <w:szCs w:val="22"/>
        </w:rPr>
        <w:t> </w:t>
      </w:r>
      <w:r w:rsidRPr="00EA14CE">
        <w:rPr>
          <w:sz w:val="22"/>
          <w:szCs w:val="22"/>
        </w:rPr>
        <w:t>= Process step</w:t>
      </w:r>
    </w:p>
    <w:p w14:paraId="42B2315F" w14:textId="77777777" w:rsidR="00EA14CE" w:rsidRPr="00EA14CE" w:rsidRDefault="00EA14CE" w:rsidP="00EA14CE">
      <w:pPr>
        <w:numPr>
          <w:ilvl w:val="0"/>
          <w:numId w:val="4"/>
        </w:numPr>
        <w:rPr>
          <w:sz w:val="22"/>
          <w:szCs w:val="22"/>
        </w:rPr>
      </w:pPr>
      <w:r w:rsidRPr="00EA14CE">
        <w:rPr>
          <w:sz w:val="22"/>
          <w:szCs w:val="22"/>
        </w:rPr>
        <w:t>Diamond</w:t>
      </w:r>
      <w:r w:rsidRPr="00EA14CE">
        <w:rPr>
          <w:sz w:val="22"/>
          <w:szCs w:val="22"/>
        </w:rPr>
        <w:t> </w:t>
      </w:r>
      <w:r w:rsidRPr="00EA14CE">
        <w:rPr>
          <w:sz w:val="22"/>
          <w:szCs w:val="22"/>
        </w:rPr>
        <w:t>= Decision point</w:t>
      </w:r>
    </w:p>
    <w:p w14:paraId="491CEF0A" w14:textId="77777777" w:rsidR="00EA14CE" w:rsidRPr="00EA14CE" w:rsidRDefault="00EA14CE" w:rsidP="00EA14CE">
      <w:pPr>
        <w:numPr>
          <w:ilvl w:val="0"/>
          <w:numId w:val="4"/>
        </w:numPr>
        <w:rPr>
          <w:sz w:val="22"/>
          <w:szCs w:val="22"/>
        </w:rPr>
      </w:pPr>
      <w:r w:rsidRPr="00EA14CE">
        <w:rPr>
          <w:sz w:val="22"/>
          <w:szCs w:val="22"/>
        </w:rPr>
        <w:t>Delay symbol</w:t>
      </w:r>
      <w:r w:rsidRPr="00EA14CE">
        <w:rPr>
          <w:sz w:val="22"/>
          <w:szCs w:val="22"/>
        </w:rPr>
        <w:t> </w:t>
      </w:r>
      <w:r w:rsidRPr="00EA14CE">
        <w:rPr>
          <w:sz w:val="22"/>
          <w:szCs w:val="22"/>
        </w:rPr>
        <w:t>= Waiting queue</w:t>
      </w:r>
    </w:p>
    <w:p w14:paraId="760B3130" w14:textId="77777777" w:rsidR="00EA14CE" w:rsidRPr="00EA14CE" w:rsidRDefault="00EA14CE" w:rsidP="00EA14CE">
      <w:pPr>
        <w:numPr>
          <w:ilvl w:val="0"/>
          <w:numId w:val="4"/>
        </w:numPr>
        <w:rPr>
          <w:sz w:val="22"/>
          <w:szCs w:val="22"/>
        </w:rPr>
      </w:pPr>
      <w:r w:rsidRPr="00EA14CE">
        <w:rPr>
          <w:sz w:val="22"/>
          <w:szCs w:val="22"/>
        </w:rPr>
        <w:t>Terminator</w:t>
      </w:r>
      <w:r w:rsidRPr="00EA14CE">
        <w:rPr>
          <w:sz w:val="22"/>
          <w:szCs w:val="22"/>
        </w:rPr>
        <w:t> </w:t>
      </w:r>
      <w:r w:rsidRPr="00EA14CE">
        <w:rPr>
          <w:sz w:val="22"/>
          <w:szCs w:val="22"/>
        </w:rPr>
        <w:t>= Closure step</w:t>
      </w:r>
    </w:p>
    <w:p w14:paraId="266B077C" w14:textId="77777777" w:rsidR="00EA14CE" w:rsidRPr="00EA14CE" w:rsidRDefault="00EA14CE" w:rsidP="00EA14CE">
      <w:pPr>
        <w:rPr>
          <w:sz w:val="22"/>
          <w:szCs w:val="22"/>
        </w:rPr>
      </w:pPr>
      <w:r w:rsidRPr="00EA14CE">
        <w:rPr>
          <w:sz w:val="22"/>
          <w:szCs w:val="22"/>
        </w:rPr>
        <w:t xml:space="preserve">Use </w:t>
      </w:r>
      <w:proofErr w:type="spellStart"/>
      <w:r w:rsidRPr="00EA14CE">
        <w:rPr>
          <w:sz w:val="22"/>
          <w:szCs w:val="22"/>
        </w:rPr>
        <w:t>colour</w:t>
      </w:r>
      <w:proofErr w:type="spellEnd"/>
      <w:r w:rsidRPr="00EA14CE">
        <w:rPr>
          <w:sz w:val="22"/>
          <w:szCs w:val="22"/>
        </w:rPr>
        <w:t>-coding if desired (e.g., red for stop/tag, yellow for decisions), but keep shape types consistent for audit clarity.</w:t>
      </w:r>
    </w:p>
    <w:p w14:paraId="730ADC10" w14:textId="77777777" w:rsidR="00EA14CE" w:rsidRPr="00EA14CE" w:rsidRDefault="00EA14CE" w:rsidP="00EA14CE">
      <w:pPr>
        <w:rPr>
          <w:sz w:val="22"/>
          <w:szCs w:val="22"/>
        </w:rPr>
      </w:pPr>
      <w:r w:rsidRPr="00EA14CE">
        <w:rPr>
          <w:sz w:val="22"/>
          <w:szCs w:val="22"/>
        </w:rPr>
        <w:pict w14:anchorId="47993FB5">
          <v:rect id="_x0000_i1045" style="width:0;height:1.5pt" o:hralign="center" o:hrstd="t" o:hr="t" fillcolor="#a0a0a0" stroked="f"/>
        </w:pict>
      </w:r>
    </w:p>
    <w:p w14:paraId="02A93E9D" w14:textId="77777777" w:rsidR="00EA14CE" w:rsidRPr="00EA14CE" w:rsidRDefault="00EA14CE" w:rsidP="00EA14CE">
      <w:pPr>
        <w:rPr>
          <w:sz w:val="22"/>
          <w:szCs w:val="22"/>
        </w:rPr>
      </w:pPr>
      <w:r w:rsidRPr="00EA14CE">
        <w:rPr>
          <w:b/>
          <w:bCs/>
          <w:sz w:val="22"/>
          <w:szCs w:val="22"/>
        </w:rPr>
        <w:t>OQCQMS created this initial draft as a consultant.</w:t>
      </w:r>
    </w:p>
    <w:p w14:paraId="114FD9B8" w14:textId="77777777" w:rsidR="00E00A37" w:rsidRDefault="00E00A37" w:rsidP="003358E9">
      <w:pPr>
        <w:rPr>
          <w:sz w:val="22"/>
          <w:szCs w:val="22"/>
        </w:rPr>
      </w:pPr>
    </w:p>
    <w:p w14:paraId="5FF797D9" w14:textId="77777777" w:rsidR="00BF5B3A" w:rsidRDefault="00BF5B3A" w:rsidP="00BF5B3A">
      <w:pPr>
        <w:rPr>
          <w:sz w:val="22"/>
          <w:szCs w:val="22"/>
        </w:rPr>
      </w:pPr>
    </w:p>
    <w:p w14:paraId="07F4196E" w14:textId="3A804530" w:rsidR="00BF5B3A" w:rsidRPr="00BF5B3A" w:rsidRDefault="00BF5B3A" w:rsidP="00BF5B3A">
      <w:pPr>
        <w:tabs>
          <w:tab w:val="left" w:pos="1700"/>
        </w:tabs>
        <w:rPr>
          <w:sz w:val="22"/>
          <w:szCs w:val="22"/>
        </w:rPr>
      </w:pPr>
      <w:r>
        <w:rPr>
          <w:sz w:val="22"/>
          <w:szCs w:val="22"/>
        </w:rPr>
        <w:tab/>
      </w:r>
    </w:p>
    <w:sectPr w:rsidR="00BF5B3A" w:rsidRPr="00BF5B3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36E547" w14:textId="77777777" w:rsidR="00090CA6" w:rsidRDefault="00090CA6" w:rsidP="00E00A37">
      <w:pPr>
        <w:spacing w:after="0" w:line="240" w:lineRule="auto"/>
      </w:pPr>
      <w:r>
        <w:separator/>
      </w:r>
    </w:p>
  </w:endnote>
  <w:endnote w:type="continuationSeparator" w:id="0">
    <w:p w14:paraId="1604676A" w14:textId="77777777" w:rsidR="00090CA6" w:rsidRDefault="00090CA6" w:rsidP="00E00A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CD94C0" w14:textId="77777777" w:rsidR="004E0031" w:rsidRDefault="004E003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6F8AB1" w14:textId="77777777" w:rsidR="004E0031" w:rsidRDefault="004E003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74B1A4" w14:textId="77777777" w:rsidR="004E0031" w:rsidRDefault="004E003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0F4373" w14:textId="77777777" w:rsidR="00090CA6" w:rsidRDefault="00090CA6" w:rsidP="00E00A37">
      <w:pPr>
        <w:spacing w:after="0" w:line="240" w:lineRule="auto"/>
      </w:pPr>
      <w:r>
        <w:separator/>
      </w:r>
    </w:p>
  </w:footnote>
  <w:footnote w:type="continuationSeparator" w:id="0">
    <w:p w14:paraId="081AC7AD" w14:textId="77777777" w:rsidR="00090CA6" w:rsidRDefault="00090CA6" w:rsidP="00E00A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7DE64E" w14:textId="77777777" w:rsidR="004E0031" w:rsidRDefault="004E003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986"/>
      <w:gridCol w:w="1866"/>
      <w:gridCol w:w="1396"/>
      <w:gridCol w:w="657"/>
      <w:gridCol w:w="455"/>
    </w:tblGrid>
    <w:tr w:rsidR="00E00A37" w14:paraId="58D12DCF" w14:textId="77777777" w:rsidTr="00A87F67">
      <w:tc>
        <w:tcPr>
          <w:tcW w:w="2668" w:type="pct"/>
        </w:tcPr>
        <w:p w14:paraId="4968FDBE" w14:textId="77777777" w:rsidR="00E00A37" w:rsidRDefault="00E00A37" w:rsidP="00E00A37">
          <w:pPr>
            <w:ind w:left="0" w:hanging="2"/>
            <w:jc w:val="center"/>
            <w:rPr>
              <w:rFonts w:eastAsia="Arial"/>
            </w:rPr>
          </w:pPr>
        </w:p>
        <w:p w14:paraId="5BDB3305" w14:textId="77777777" w:rsidR="00E00A37" w:rsidRDefault="00E00A37" w:rsidP="00E00A37">
          <w:pPr>
            <w:ind w:left="0" w:hanging="2"/>
            <w:jc w:val="center"/>
            <w:rPr>
              <w:rFonts w:eastAsia="Arial"/>
            </w:rPr>
          </w:pPr>
        </w:p>
        <w:p w14:paraId="03412E39" w14:textId="77777777" w:rsidR="00E00A37" w:rsidRDefault="00E00A37" w:rsidP="00E00A37">
          <w:pPr>
            <w:ind w:left="0" w:hanging="2"/>
            <w:jc w:val="center"/>
            <w:rPr>
              <w:rFonts w:eastAsia="Arial"/>
            </w:rPr>
          </w:pPr>
        </w:p>
        <w:p w14:paraId="7696E74B" w14:textId="77777777" w:rsidR="00E00A37" w:rsidRPr="007158A6" w:rsidRDefault="00E00A37" w:rsidP="00E00A37">
          <w:pPr>
            <w:ind w:left="0" w:hanging="2"/>
            <w:jc w:val="center"/>
            <w:rPr>
              <w:rFonts w:eastAsia="Arial"/>
            </w:rPr>
          </w:pPr>
          <w:r>
            <w:rPr>
              <w:rFonts w:eastAsia="Arial"/>
            </w:rPr>
            <w:t xml:space="preserve">Insert Logo </w:t>
          </w:r>
        </w:p>
      </w:tc>
      <w:tc>
        <w:tcPr>
          <w:tcW w:w="2332" w:type="pct"/>
          <w:gridSpan w:val="4"/>
        </w:tcPr>
        <w:p w14:paraId="0498520B" w14:textId="70BA77F1" w:rsidR="004E0031" w:rsidRPr="004E0031" w:rsidRDefault="00EA14CE" w:rsidP="004E0031">
          <w:pPr>
            <w:ind w:left="2" w:hanging="4"/>
            <w:jc w:val="center"/>
            <w:rPr>
              <w:rFonts w:eastAsia="Arial"/>
              <w:b/>
              <w:bCs/>
              <w:sz w:val="40"/>
              <w:szCs w:val="40"/>
            </w:rPr>
          </w:pPr>
          <w:r>
            <w:rPr>
              <w:rFonts w:eastAsia="Arial"/>
              <w:b/>
              <w:bCs/>
              <w:sz w:val="40"/>
              <w:szCs w:val="40"/>
            </w:rPr>
            <w:t>NCR Process Flow</w:t>
          </w:r>
        </w:p>
        <w:p w14:paraId="6762EAA8" w14:textId="43FE0F28" w:rsidR="00E00A37" w:rsidRPr="007158A6" w:rsidRDefault="00E00A37" w:rsidP="00E00A37">
          <w:pPr>
            <w:ind w:left="0" w:hanging="2"/>
            <w:jc w:val="center"/>
            <w:rPr>
              <w:rFonts w:eastAsia="Arial"/>
            </w:rPr>
          </w:pPr>
        </w:p>
      </w:tc>
    </w:tr>
    <w:tr w:rsidR="00E00A37" w14:paraId="0CE18265" w14:textId="77777777" w:rsidTr="00A87F67">
      <w:tc>
        <w:tcPr>
          <w:tcW w:w="2667" w:type="pct"/>
        </w:tcPr>
        <w:p w14:paraId="6BD744EC" w14:textId="77777777" w:rsidR="00E00A37" w:rsidRDefault="00E00A37" w:rsidP="00E00A37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>Insert Organization Name</w:t>
          </w:r>
        </w:p>
      </w:tc>
      <w:tc>
        <w:tcPr>
          <w:tcW w:w="1001" w:type="pct"/>
        </w:tcPr>
        <w:p w14:paraId="3C7C1310" w14:textId="77777777" w:rsidR="00E00A37" w:rsidRDefault="00E00A37" w:rsidP="00E00A37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>Document#</w:t>
          </w:r>
        </w:p>
      </w:tc>
      <w:tc>
        <w:tcPr>
          <w:tcW w:w="750" w:type="pct"/>
        </w:tcPr>
        <w:p w14:paraId="7EF41411" w14:textId="47C94199" w:rsidR="00E00A37" w:rsidRDefault="00EA14CE" w:rsidP="00E00A37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jc w:val="center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>A-870-001</w:t>
          </w:r>
          <w:r w:rsidR="00E00A37">
            <w:rPr>
              <w:rFonts w:ascii="Arial" w:eastAsia="Arial" w:hAnsi="Arial" w:cs="Arial"/>
              <w:b/>
              <w:color w:val="000000"/>
            </w:rPr>
            <w:t xml:space="preserve"> </w:t>
          </w:r>
        </w:p>
      </w:tc>
      <w:tc>
        <w:tcPr>
          <w:tcW w:w="334" w:type="pct"/>
        </w:tcPr>
        <w:p w14:paraId="74B2C669" w14:textId="77777777" w:rsidR="00E00A37" w:rsidRDefault="00E00A37" w:rsidP="00E00A37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jc w:val="center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 xml:space="preserve">Rev </w:t>
          </w:r>
        </w:p>
      </w:tc>
      <w:tc>
        <w:tcPr>
          <w:tcW w:w="248" w:type="pct"/>
        </w:tcPr>
        <w:p w14:paraId="09729C44" w14:textId="77777777" w:rsidR="00E00A37" w:rsidRDefault="00E00A37" w:rsidP="00E00A37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jc w:val="center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>-</w:t>
          </w:r>
        </w:p>
      </w:tc>
    </w:tr>
  </w:tbl>
  <w:p w14:paraId="0D500953" w14:textId="77777777" w:rsidR="00E00A37" w:rsidRDefault="00E00A3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D353BA" w14:textId="77777777" w:rsidR="004E0031" w:rsidRDefault="004E003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B5FB9"/>
    <w:multiLevelType w:val="multilevel"/>
    <w:tmpl w:val="FC1A3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F23E9A"/>
    <w:multiLevelType w:val="multilevel"/>
    <w:tmpl w:val="C414E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E82464"/>
    <w:multiLevelType w:val="hybridMultilevel"/>
    <w:tmpl w:val="50AADC92"/>
    <w:lvl w:ilvl="0" w:tplc="04090001">
      <w:start w:val="1"/>
      <w:numFmt w:val="bullet"/>
      <w:lvlText w:val=""/>
      <w:lvlJc w:val="left"/>
      <w:pPr>
        <w:ind w:left="35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abstractNum w:abstractNumId="3" w15:restartNumberingAfterBreak="0">
    <w:nsid w:val="4C3D0F5F"/>
    <w:multiLevelType w:val="multilevel"/>
    <w:tmpl w:val="B53C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3306141">
    <w:abstractNumId w:val="2"/>
  </w:num>
  <w:num w:numId="2" w16cid:durableId="1438015988">
    <w:abstractNumId w:val="3"/>
  </w:num>
  <w:num w:numId="3" w16cid:durableId="1618029677">
    <w:abstractNumId w:val="0"/>
  </w:num>
  <w:num w:numId="4" w16cid:durableId="1095945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A37"/>
    <w:rsid w:val="00090CA6"/>
    <w:rsid w:val="000D2FC3"/>
    <w:rsid w:val="00113A8D"/>
    <w:rsid w:val="001165D9"/>
    <w:rsid w:val="0013464E"/>
    <w:rsid w:val="0014062F"/>
    <w:rsid w:val="00146FE7"/>
    <w:rsid w:val="00190DA7"/>
    <w:rsid w:val="001A74D4"/>
    <w:rsid w:val="001C5DD0"/>
    <w:rsid w:val="001F6259"/>
    <w:rsid w:val="00280208"/>
    <w:rsid w:val="0028486B"/>
    <w:rsid w:val="00331CF6"/>
    <w:rsid w:val="003358E9"/>
    <w:rsid w:val="00391663"/>
    <w:rsid w:val="003A1A3B"/>
    <w:rsid w:val="003D4950"/>
    <w:rsid w:val="00485A36"/>
    <w:rsid w:val="004E0031"/>
    <w:rsid w:val="004F3AF3"/>
    <w:rsid w:val="005B2604"/>
    <w:rsid w:val="005C29B9"/>
    <w:rsid w:val="006347E7"/>
    <w:rsid w:val="00686D54"/>
    <w:rsid w:val="007226F2"/>
    <w:rsid w:val="00747B96"/>
    <w:rsid w:val="007B27DD"/>
    <w:rsid w:val="009023AE"/>
    <w:rsid w:val="009C4B0E"/>
    <w:rsid w:val="00B57F97"/>
    <w:rsid w:val="00B63494"/>
    <w:rsid w:val="00BF5B3A"/>
    <w:rsid w:val="00C01772"/>
    <w:rsid w:val="00C241F0"/>
    <w:rsid w:val="00C6706B"/>
    <w:rsid w:val="00CC5E2C"/>
    <w:rsid w:val="00CC5E98"/>
    <w:rsid w:val="00D918C9"/>
    <w:rsid w:val="00DE5FE8"/>
    <w:rsid w:val="00E00A37"/>
    <w:rsid w:val="00EA14CE"/>
    <w:rsid w:val="00EB58E7"/>
    <w:rsid w:val="00F54600"/>
    <w:rsid w:val="00FE0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1F71C7"/>
  <w15:chartTrackingRefBased/>
  <w15:docId w15:val="{8125DB51-E9D2-48DD-9AE9-EF17853DC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4950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358E9"/>
    <w:pPr>
      <w:keepNext/>
      <w:keepLines/>
      <w:spacing w:before="360" w:after="80"/>
      <w:outlineLvl w:val="0"/>
    </w:pPr>
    <w:rPr>
      <w:rFonts w:eastAsiaTheme="majorEastAsia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27DD"/>
    <w:pPr>
      <w:keepNext/>
      <w:keepLines/>
      <w:spacing w:before="160" w:after="80"/>
      <w:outlineLvl w:val="1"/>
    </w:pPr>
    <w:rPr>
      <w:rFonts w:eastAsiaTheme="majorEastAsia" w:cstheme="majorBidi"/>
      <w:b/>
      <w:sz w:val="2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0A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0A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0A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0A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0A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0A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0A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58E9"/>
    <w:rPr>
      <w:rFonts w:ascii="Times New Roman" w:eastAsiaTheme="majorEastAsia" w:hAnsi="Times New Roman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27DD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0A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0A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0A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0A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0A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0A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0A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0A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0A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0A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0A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0A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0A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0A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0A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0A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0A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0A3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00A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0A37"/>
  </w:style>
  <w:style w:type="paragraph" w:styleId="Footer">
    <w:name w:val="footer"/>
    <w:basedOn w:val="Normal"/>
    <w:link w:val="FooterChar"/>
    <w:uiPriority w:val="99"/>
    <w:unhideWhenUsed/>
    <w:rsid w:val="00E00A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0A37"/>
  </w:style>
  <w:style w:type="table" w:styleId="TableGrid">
    <w:name w:val="Table Grid"/>
    <w:basedOn w:val="TableNormal"/>
    <w:rsid w:val="00E00A37"/>
    <w:pPr>
      <w:widowControl w:val="0"/>
      <w:suppressAutoHyphens/>
      <w:spacing w:before="20" w:after="20" w:line="1" w:lineRule="atLeast"/>
      <w:ind w:leftChars="-1" w:left="-1" w:hangingChars="1" w:hanging="1"/>
      <w:textDirection w:val="btLr"/>
      <w:textAlignment w:val="top"/>
      <w:outlineLvl w:val="0"/>
    </w:pPr>
    <w:rPr>
      <w:rFonts w:ascii="Times New Roman" w:eastAsia="Times New Roman" w:hAnsi="Times New Roman" w:cs="Times New Roman"/>
      <w:kern w:val="0"/>
      <w:position w:val="-1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961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3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08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27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1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10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73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71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83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333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11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19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268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94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4619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14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03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02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44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904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70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081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0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44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573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87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42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00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79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34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54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475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74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092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13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219</Words>
  <Characters>1449</Characters>
  <Application>Microsoft Office Word</Application>
  <DocSecurity>0</DocSecurity>
  <Lines>90</Lines>
  <Paragraphs>45</Paragraphs>
  <ScaleCrop>false</ScaleCrop>
  <Company/>
  <LinksUpToDate>false</LinksUpToDate>
  <CharactersWithSpaces>1623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Olea</dc:creator>
  <cp:keywords/>
  <dc:description/>
  <cp:lastModifiedBy>Brian Olea</cp:lastModifiedBy>
  <cp:revision>3</cp:revision>
  <dcterms:created xsi:type="dcterms:W3CDTF">2025-05-17T02:47:00Z</dcterms:created>
  <dcterms:modified xsi:type="dcterms:W3CDTF">2025-05-17T02:48:00Z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688f322d-ddfd-4aed-a996-768fdf2f79d0</vt:lpwstr>
  </property>
</Properties>
</file>