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D6305"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Purpose</w:t>
      </w:r>
    </w:p>
    <w:p w14:paraId="07BC789B" w14:textId="77777777" w:rsidR="00816457" w:rsidRPr="00816457" w:rsidRDefault="00816457" w:rsidP="00816457">
      <w:pPr>
        <w:spacing w:afterLines="200" w:after="480" w:line="240" w:lineRule="auto"/>
        <w:ind w:left="0" w:hanging="2"/>
        <w:contextualSpacing/>
        <w:jc w:val="both"/>
        <w:rPr>
          <w:rFonts w:eastAsia="Calibri"/>
        </w:rPr>
      </w:pPr>
      <w:r>
        <w:t>This Work Instruction defines the process by which [The Organization] identifies, monitors, and reviews interested parties relevant to the Quality Management System (QMS) and their requirements, in compliance with ISO 9001:2015 Clause 4.2 Understanding the Needs and Expectations of Interested Parties. The purpose of this activity is to ensure that needs and expectations of interested parties that could impact the Organization’s ability to consistently provide conforming products and services are considered in QMS planning and operation.</w:t>
      </w:r>
    </w:p>
    <w:p w14:paraId="646B9837" w14:textId="21A2C2AA" w:rsidR="00816457" w:rsidRPr="00816457" w:rsidRDefault="00816457" w:rsidP="00816457">
      <w:pPr>
        <w:spacing w:afterLines="200" w:after="480" w:line="240" w:lineRule="auto"/>
        <w:ind w:left="0" w:hanging="2"/>
        <w:contextualSpacing/>
        <w:jc w:val="both"/>
        <w:rPr>
          <w:rFonts w:eastAsia="Calibri"/>
        </w:rPr>
      </w:pPr>
    </w:p>
    <w:p w14:paraId="0EBB61E1"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Scope</w:t>
      </w:r>
    </w:p>
    <w:p w14:paraId="45A6BDCB"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This Work Instruction applies to all functions within [The Organization] that contribute to the identification of interested parties whose requirements could influence the QMS or the satisfaction of customer requirements.</w:t>
      </w:r>
    </w:p>
    <w:p w14:paraId="28CBF268" w14:textId="2114E84F" w:rsidR="00816457" w:rsidRPr="00816457" w:rsidRDefault="00816457" w:rsidP="00816457">
      <w:pPr>
        <w:spacing w:afterLines="200" w:after="480" w:line="240" w:lineRule="auto"/>
        <w:ind w:left="0" w:hanging="2"/>
        <w:contextualSpacing/>
        <w:jc w:val="both"/>
        <w:rPr>
          <w:rFonts w:eastAsia="Calibri"/>
        </w:rPr>
      </w:pPr>
    </w:p>
    <w:p w14:paraId="331F5B92"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Responsibilities</w:t>
      </w:r>
    </w:p>
    <w:p w14:paraId="5508B712"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Top Management ensures that interested parties and their relevant requirements are identified, monitored, and reviewed as part of strategic and quality planning.</w:t>
      </w:r>
    </w:p>
    <w:p w14:paraId="4A640EDF"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The Management Representative coordinates the identification of interested parties, documents their needs and expectations, and ensures that this information is considered when establishing, implementing, maintaining, and improving the QMS.</w:t>
      </w:r>
    </w:p>
    <w:p w14:paraId="7B9B58F9"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Department Managers support the identification of interested parties within their areas of responsibility and communicate any changes to the Management Representative.</w:t>
      </w:r>
    </w:p>
    <w:p w14:paraId="11B1521A"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All personnel contribute by reporting emerging stakeholder needs or changes that could influence the Organization’s ability to meet quality objectives.</w:t>
      </w:r>
    </w:p>
    <w:p w14:paraId="5AA77CD8" w14:textId="60F6A1D1" w:rsidR="00816457" w:rsidRPr="00816457" w:rsidRDefault="00816457" w:rsidP="00816457">
      <w:pPr>
        <w:spacing w:afterLines="200" w:after="480" w:line="240" w:lineRule="auto"/>
        <w:ind w:left="0" w:hanging="2"/>
        <w:contextualSpacing/>
        <w:jc w:val="both"/>
        <w:rPr>
          <w:rFonts w:eastAsia="Calibri"/>
        </w:rPr>
      </w:pPr>
    </w:p>
    <w:p w14:paraId="666D5CA8"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Definitions</w:t>
      </w:r>
    </w:p>
    <w:tbl>
      <w:tblPr>
        <w:tblW w:w="0" w:type="auto"/>
        <w:tblLook w:val="04A0" w:firstRow="1" w:lastRow="0" w:firstColumn="1" w:lastColumn="0" w:noHBand="0" w:noVBand="1"/>
      </w:tblPr>
      <w:tblGrid>
        <w:gridCol w:w="2011"/>
        <w:gridCol w:w="8789"/>
      </w:tblGrid>
      <w:tr w:rsidR="00816457" w:rsidRPr="00816457" w14:paraId="64AC1B0A" w14:textId="77777777" w:rsidTr="00816457">
        <w:tc>
          <w:tcPr>
            <w:tcW w:w="0" w:type="auto"/>
            <w:hideMark/>
          </w:tcPr>
          <w:p w14:paraId="0C889258"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Term</w:t>
            </w:r>
          </w:p>
        </w:tc>
        <w:tc>
          <w:tcPr>
            <w:tcW w:w="0" w:type="auto"/>
            <w:hideMark/>
          </w:tcPr>
          <w:p w14:paraId="6E62F05D"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Definition</w:t>
            </w:r>
          </w:p>
        </w:tc>
      </w:tr>
      <w:tr w:rsidR="00816457" w:rsidRPr="00816457" w14:paraId="14A8400D" w14:textId="77777777" w:rsidTr="00816457">
        <w:tc>
          <w:tcPr>
            <w:tcW w:w="0" w:type="auto"/>
            <w:hideMark/>
          </w:tcPr>
          <w:p w14:paraId="39964731"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Interested Party</w:t>
            </w:r>
          </w:p>
        </w:tc>
        <w:tc>
          <w:tcPr>
            <w:tcW w:w="0" w:type="auto"/>
            <w:hideMark/>
          </w:tcPr>
          <w:p w14:paraId="5536069B"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A person or organization that can affect, be affected by, or perceive itself to be affected by a decision or activity of [The Organization].</w:t>
            </w:r>
          </w:p>
        </w:tc>
      </w:tr>
      <w:tr w:rsidR="00816457" w:rsidRPr="00816457" w14:paraId="221D70AB" w14:textId="77777777" w:rsidTr="00816457">
        <w:tc>
          <w:tcPr>
            <w:tcW w:w="0" w:type="auto"/>
            <w:hideMark/>
          </w:tcPr>
          <w:p w14:paraId="15AE011A"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Relevant Requirements</w:t>
            </w:r>
          </w:p>
        </w:tc>
        <w:tc>
          <w:tcPr>
            <w:tcW w:w="0" w:type="auto"/>
            <w:hideMark/>
          </w:tcPr>
          <w:p w14:paraId="4F6CF5C5"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Needs and expectations of interested parties that, if unmet, could impact the ability of the Organization to meet customer or regulatory requirements or affect the QMS performance.</w:t>
            </w:r>
          </w:p>
        </w:tc>
      </w:tr>
    </w:tbl>
    <w:p w14:paraId="5E780B63" w14:textId="6C196E92" w:rsidR="00816457" w:rsidRPr="00816457" w:rsidRDefault="00816457" w:rsidP="00816457">
      <w:pPr>
        <w:spacing w:afterLines="200" w:after="480" w:line="240" w:lineRule="auto"/>
        <w:ind w:left="0" w:hanging="2"/>
        <w:contextualSpacing/>
        <w:jc w:val="both"/>
        <w:rPr>
          <w:rFonts w:eastAsia="Calibri"/>
        </w:rPr>
      </w:pPr>
    </w:p>
    <w:p w14:paraId="3E59C8CE" w14:textId="45909294"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lastRenderedPageBreak/>
        <w:t>Work Instruction</w:t>
      </w:r>
    </w:p>
    <w:p w14:paraId="157959A2" w14:textId="77777777" w:rsidR="00816457" w:rsidRDefault="00816457" w:rsidP="00816457">
      <w:pPr>
        <w:spacing w:afterLines="200" w:after="480" w:line="240" w:lineRule="auto"/>
        <w:ind w:left="0" w:hanging="2"/>
        <w:contextualSpacing/>
        <w:jc w:val="both"/>
        <w:rPr>
          <w:rFonts w:eastAsia="Calibri"/>
        </w:rPr>
      </w:pPr>
      <w:r w:rsidRPr="00816457">
        <w:rPr>
          <w:rFonts w:eastAsia="Calibri"/>
        </w:rPr>
        <w:t>[The Organization] identifies interested parties relevant to the QMS through structured discussions held during Management Reviews and strategic planning sessions. Inputs to the identification process include customer feedback, regulatory requirements, supplier performance evaluations, community and environmental expectations, and shareholder or ownership input.</w:t>
      </w:r>
    </w:p>
    <w:p w14:paraId="53A7926D" w14:textId="77777777" w:rsidR="00816457" w:rsidRPr="00816457" w:rsidRDefault="00816457" w:rsidP="00816457">
      <w:pPr>
        <w:spacing w:afterLines="200" w:after="480" w:line="240" w:lineRule="auto"/>
        <w:ind w:left="0" w:hanging="2"/>
        <w:contextualSpacing/>
        <w:jc w:val="both"/>
        <w:rPr>
          <w:rFonts w:eastAsia="Calibri"/>
        </w:rPr>
      </w:pPr>
    </w:p>
    <w:p w14:paraId="6B706AAC" w14:textId="1F69E2BC" w:rsidR="00816457" w:rsidRDefault="00816457" w:rsidP="00816457">
      <w:pPr>
        <w:spacing w:afterLines="200" w:after="480" w:line="240" w:lineRule="auto"/>
        <w:ind w:left="0" w:hanging="2"/>
        <w:contextualSpacing/>
        <w:jc w:val="both"/>
        <w:rPr>
          <w:rFonts w:eastAsia="Calibri"/>
        </w:rPr>
      </w:pPr>
      <w:r w:rsidRPr="00816457">
        <w:rPr>
          <w:rFonts w:eastAsia="Calibri"/>
        </w:rPr>
        <w:t xml:space="preserve">The Management Representative records </w:t>
      </w:r>
      <w:proofErr w:type="gramStart"/>
      <w:r w:rsidRPr="00816457">
        <w:rPr>
          <w:rFonts w:eastAsia="Calibri"/>
        </w:rPr>
        <w:t>identified</w:t>
      </w:r>
      <w:proofErr w:type="gramEnd"/>
      <w:r w:rsidRPr="00816457">
        <w:rPr>
          <w:rFonts w:eastAsia="Calibri"/>
        </w:rPr>
        <w:t xml:space="preserve"> interested parties and their relevant needs and expectations using the Interested Parties Matrix Form (F-400-0</w:t>
      </w:r>
      <w:r w:rsidR="0093408B">
        <w:rPr>
          <w:rFonts w:eastAsia="Calibri"/>
        </w:rPr>
        <w:t>0</w:t>
      </w:r>
      <w:r w:rsidRPr="00816457">
        <w:rPr>
          <w:rFonts w:eastAsia="Calibri"/>
        </w:rPr>
        <w:t>2). The matrix captures the name of the interested party group, the nature of their interest, specific needs and expectations, the significance or impact level on the QMS, and the action or monitoring plan, if required.</w:t>
      </w:r>
    </w:p>
    <w:p w14:paraId="1F9CB1E0" w14:textId="77777777" w:rsidR="00816457" w:rsidRPr="00816457" w:rsidRDefault="00816457" w:rsidP="00816457">
      <w:pPr>
        <w:spacing w:afterLines="200" w:after="480" w:line="240" w:lineRule="auto"/>
        <w:ind w:left="0" w:hanging="2"/>
        <w:contextualSpacing/>
        <w:jc w:val="both"/>
        <w:rPr>
          <w:rFonts w:eastAsia="Calibri"/>
        </w:rPr>
      </w:pPr>
    </w:p>
    <w:p w14:paraId="52B94BFC" w14:textId="77777777" w:rsidR="00816457" w:rsidRDefault="00816457" w:rsidP="00816457">
      <w:pPr>
        <w:spacing w:afterLines="200" w:after="480" w:line="240" w:lineRule="auto"/>
        <w:ind w:left="0" w:hanging="2"/>
        <w:contextualSpacing/>
        <w:jc w:val="both"/>
        <w:rPr>
          <w:rFonts w:eastAsia="Calibri"/>
        </w:rPr>
      </w:pPr>
      <w:r w:rsidRPr="00816457">
        <w:rPr>
          <w:rFonts w:eastAsia="Calibri"/>
        </w:rPr>
        <w:t>Interested parties typically include, but are not limited to, customers, regulatory agencies, suppliers, employees, shareholders, and community stakeholders. The Organization reviews whether any needs and expectations of these parties become obligatory requirements for compliance or for ensuring product conformity.</w:t>
      </w:r>
    </w:p>
    <w:p w14:paraId="003F81F9" w14:textId="77777777" w:rsidR="0093408B" w:rsidRPr="00816457" w:rsidRDefault="0093408B" w:rsidP="00816457">
      <w:pPr>
        <w:spacing w:afterLines="200" w:after="480" w:line="240" w:lineRule="auto"/>
        <w:ind w:left="0" w:hanging="2"/>
        <w:contextualSpacing/>
        <w:jc w:val="both"/>
        <w:rPr>
          <w:rFonts w:eastAsia="Calibri"/>
        </w:rPr>
      </w:pPr>
    </w:p>
    <w:p w14:paraId="29A4D3FF"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The completed Interested Parties Matrix is maintained as controlled documented information. The Management Representative ensures that the matrix is updated when:</w:t>
      </w:r>
    </w:p>
    <w:p w14:paraId="3365A21F" w14:textId="77777777" w:rsidR="00816457" w:rsidRPr="00816457" w:rsidRDefault="00816457" w:rsidP="00816457">
      <w:pPr>
        <w:pStyle w:val="ListParagraph"/>
        <w:numPr>
          <w:ilvl w:val="0"/>
          <w:numId w:val="33"/>
        </w:numPr>
        <w:spacing w:afterLines="200" w:after="480" w:line="240" w:lineRule="auto"/>
        <w:ind w:leftChars="0" w:firstLineChars="0"/>
        <w:jc w:val="both"/>
        <w:rPr>
          <w:rFonts w:eastAsia="Calibri"/>
        </w:rPr>
      </w:pPr>
      <w:r w:rsidRPr="00816457">
        <w:rPr>
          <w:rFonts w:eastAsia="Calibri"/>
        </w:rPr>
        <w:t>Significant changes occur in the Organization’s operations, strategic direction, or context.</w:t>
      </w:r>
    </w:p>
    <w:p w14:paraId="5D0959D9" w14:textId="77777777" w:rsidR="00816457" w:rsidRPr="00816457" w:rsidRDefault="00816457" w:rsidP="00816457">
      <w:pPr>
        <w:pStyle w:val="ListParagraph"/>
        <w:numPr>
          <w:ilvl w:val="0"/>
          <w:numId w:val="33"/>
        </w:numPr>
        <w:spacing w:afterLines="200" w:after="480" w:line="240" w:lineRule="auto"/>
        <w:ind w:leftChars="0" w:firstLineChars="0"/>
        <w:jc w:val="both"/>
        <w:rPr>
          <w:rFonts w:eastAsia="Calibri"/>
        </w:rPr>
      </w:pPr>
      <w:r w:rsidRPr="00816457">
        <w:rPr>
          <w:rFonts w:eastAsia="Calibri"/>
        </w:rPr>
        <w:t>New stakeholders are identified.</w:t>
      </w:r>
    </w:p>
    <w:p w14:paraId="4AC8CAD3" w14:textId="77777777" w:rsidR="00816457" w:rsidRPr="00816457" w:rsidRDefault="00816457" w:rsidP="00816457">
      <w:pPr>
        <w:pStyle w:val="ListParagraph"/>
        <w:numPr>
          <w:ilvl w:val="0"/>
          <w:numId w:val="33"/>
        </w:numPr>
        <w:spacing w:afterLines="200" w:after="480" w:line="240" w:lineRule="auto"/>
        <w:ind w:leftChars="0" w:firstLineChars="0"/>
        <w:jc w:val="both"/>
        <w:rPr>
          <w:rFonts w:eastAsia="Calibri"/>
        </w:rPr>
      </w:pPr>
      <w:r w:rsidRPr="00816457">
        <w:rPr>
          <w:rFonts w:eastAsia="Calibri"/>
        </w:rPr>
        <w:t xml:space="preserve">Existing </w:t>
      </w:r>
      <w:proofErr w:type="gramStart"/>
      <w:r w:rsidRPr="00816457">
        <w:rPr>
          <w:rFonts w:eastAsia="Calibri"/>
        </w:rPr>
        <w:t>stakeholder</w:t>
      </w:r>
      <w:proofErr w:type="gramEnd"/>
      <w:r w:rsidRPr="00816457">
        <w:rPr>
          <w:rFonts w:eastAsia="Calibri"/>
        </w:rPr>
        <w:t xml:space="preserve"> needs or expectations materially change.</w:t>
      </w:r>
    </w:p>
    <w:p w14:paraId="1419D733"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During Management Reviews, the current Interested Parties Matrix is reviewed to confirm continued relevance and adequacy. If significant changes are noted, actions are assigned to update related QMS processes or objectives accordingly.</w:t>
      </w:r>
    </w:p>
    <w:p w14:paraId="3E616B23"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 xml:space="preserve">If </w:t>
      </w:r>
      <w:proofErr w:type="gramStart"/>
      <w:r w:rsidRPr="00816457">
        <w:rPr>
          <w:rFonts w:eastAsia="Calibri"/>
        </w:rPr>
        <w:t>a need</w:t>
      </w:r>
      <w:proofErr w:type="gramEnd"/>
      <w:r w:rsidRPr="00816457">
        <w:rPr>
          <w:rFonts w:eastAsia="Calibri"/>
        </w:rPr>
        <w:t xml:space="preserve"> or expectation of an interested party is deemed to become a requirement (e.g., new customer requirement, regulatory change), it is incorporated into the appropriate QMS documentation and communicated across the Organization.</w:t>
      </w:r>
    </w:p>
    <w:p w14:paraId="5A1D2723" w14:textId="77777777" w:rsidR="00816457" w:rsidRPr="00816457" w:rsidRDefault="00816457" w:rsidP="00816457">
      <w:pPr>
        <w:pStyle w:val="Heading2"/>
        <w:spacing w:before="0" w:afterLines="200" w:after="480" w:line="240" w:lineRule="auto"/>
        <w:ind w:left="0" w:hanging="2"/>
        <w:contextualSpacing/>
        <w:jc w:val="both"/>
        <w:rPr>
          <w:rFonts w:eastAsia="Calibri"/>
        </w:rPr>
      </w:pPr>
      <w:r w:rsidRPr="00816457">
        <w:rPr>
          <w:rFonts w:eastAsia="Calibri"/>
        </w:rPr>
        <w:t>Review and Update Frequency</w:t>
      </w:r>
    </w:p>
    <w:p w14:paraId="2B735D55"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The Interested Parties Matrix is formally reviewed at least annually during the Management Review process. Interim reviews are conducted as necessary when significant changes are identified.</w:t>
      </w:r>
    </w:p>
    <w:p w14:paraId="67C4B7C1"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lastRenderedPageBreak/>
        <w:t>References</w:t>
      </w:r>
    </w:p>
    <w:p w14:paraId="00CA4321" w14:textId="77777777" w:rsidR="00816457" w:rsidRPr="00816457" w:rsidRDefault="00816457" w:rsidP="00816457">
      <w:pPr>
        <w:numPr>
          <w:ilvl w:val="0"/>
          <w:numId w:val="31"/>
        </w:numPr>
        <w:spacing w:afterLines="200" w:after="480" w:line="240" w:lineRule="auto"/>
        <w:ind w:left="0" w:hanging="2"/>
        <w:contextualSpacing/>
        <w:jc w:val="both"/>
        <w:rPr>
          <w:rFonts w:eastAsia="Calibri"/>
        </w:rPr>
      </w:pPr>
      <w:r>
        <w:t>ISO 9001:2015 Clause 4.2 Understanding the Needs and Expectations of Interested Parties Understanding the Needs and Expectations of Interested Parties</w:t>
      </w:r>
    </w:p>
    <w:p w14:paraId="6A7DFE8F" w14:textId="77777777" w:rsidR="00816457" w:rsidRPr="00816457" w:rsidRDefault="00816457" w:rsidP="00816457">
      <w:pPr>
        <w:numPr>
          <w:ilvl w:val="0"/>
          <w:numId w:val="31"/>
        </w:numPr>
        <w:spacing w:afterLines="200" w:after="480" w:line="240" w:lineRule="auto"/>
        <w:ind w:left="0" w:hanging="2"/>
        <w:contextualSpacing/>
        <w:jc w:val="both"/>
        <w:rPr>
          <w:rFonts w:eastAsia="Calibri"/>
        </w:rPr>
      </w:pPr>
      <w:r w:rsidRPr="00816457">
        <w:rPr>
          <w:rFonts w:eastAsia="Calibri"/>
        </w:rPr>
        <w:t>Management Review Procedure (P-900-01)</w:t>
      </w:r>
    </w:p>
    <w:p w14:paraId="7E9BAF47" w14:textId="77777777" w:rsidR="00816457" w:rsidRPr="00816457" w:rsidRDefault="00816457" w:rsidP="00816457">
      <w:pPr>
        <w:numPr>
          <w:ilvl w:val="0"/>
          <w:numId w:val="31"/>
        </w:numPr>
        <w:spacing w:afterLines="200" w:after="480" w:line="240" w:lineRule="auto"/>
        <w:ind w:left="0" w:hanging="2"/>
        <w:contextualSpacing/>
        <w:jc w:val="both"/>
        <w:rPr>
          <w:rFonts w:eastAsia="Calibri"/>
        </w:rPr>
      </w:pPr>
      <w:r w:rsidRPr="00816457">
        <w:rPr>
          <w:rFonts w:eastAsia="Calibri"/>
        </w:rPr>
        <w:t>SWOT Analysis Form (F-400-01)</w:t>
      </w:r>
    </w:p>
    <w:p w14:paraId="35A041B6" w14:textId="77777777" w:rsidR="00816457" w:rsidRPr="00816457" w:rsidRDefault="00816457" w:rsidP="00816457">
      <w:pPr>
        <w:numPr>
          <w:ilvl w:val="0"/>
          <w:numId w:val="31"/>
        </w:numPr>
        <w:spacing w:afterLines="200" w:after="480" w:line="240" w:lineRule="auto"/>
        <w:ind w:left="0" w:hanging="2"/>
        <w:contextualSpacing/>
        <w:jc w:val="both"/>
        <w:rPr>
          <w:rFonts w:eastAsia="Calibri"/>
        </w:rPr>
      </w:pPr>
      <w:r w:rsidRPr="00816457">
        <w:rPr>
          <w:rFonts w:eastAsia="Calibri"/>
        </w:rPr>
        <w:t>Interested Parties Matrix Form (F-400-02)</w:t>
      </w:r>
    </w:p>
    <w:p w14:paraId="6005B3F7" w14:textId="21B580F4" w:rsidR="00816457" w:rsidRPr="00816457" w:rsidRDefault="00816457" w:rsidP="00816457">
      <w:pPr>
        <w:spacing w:afterLines="200" w:after="480" w:line="240" w:lineRule="auto"/>
        <w:ind w:left="0" w:hanging="2"/>
        <w:contextualSpacing/>
        <w:jc w:val="both"/>
        <w:rPr>
          <w:rFonts w:eastAsia="Calibri"/>
        </w:rPr>
      </w:pPr>
    </w:p>
    <w:p w14:paraId="55D5E432"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Documented Information</w:t>
      </w:r>
    </w:p>
    <w:p w14:paraId="09A0275C"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The following documented information supports compliance with this Work Instruction:</w:t>
      </w:r>
    </w:p>
    <w:p w14:paraId="6012BC0D" w14:textId="77777777" w:rsidR="00816457" w:rsidRPr="00816457" w:rsidRDefault="00816457" w:rsidP="00816457">
      <w:pPr>
        <w:numPr>
          <w:ilvl w:val="0"/>
          <w:numId w:val="32"/>
        </w:numPr>
        <w:spacing w:afterLines="200" w:after="480" w:line="240" w:lineRule="auto"/>
        <w:ind w:left="0" w:hanging="2"/>
        <w:contextualSpacing/>
        <w:jc w:val="both"/>
        <w:rPr>
          <w:rFonts w:eastAsia="Calibri"/>
        </w:rPr>
      </w:pPr>
      <w:r w:rsidRPr="00816457">
        <w:rPr>
          <w:rFonts w:eastAsia="Calibri"/>
        </w:rPr>
        <w:t>Completed Interested Parties Matrix (F-400-02)</w:t>
      </w:r>
    </w:p>
    <w:p w14:paraId="49C53170" w14:textId="77777777" w:rsidR="00816457" w:rsidRPr="00816457" w:rsidRDefault="00816457" w:rsidP="00816457">
      <w:pPr>
        <w:numPr>
          <w:ilvl w:val="0"/>
          <w:numId w:val="32"/>
        </w:numPr>
        <w:spacing w:afterLines="200" w:after="480" w:line="240" w:lineRule="auto"/>
        <w:ind w:left="0" w:hanging="2"/>
        <w:contextualSpacing/>
        <w:jc w:val="both"/>
        <w:rPr>
          <w:rFonts w:eastAsia="Calibri"/>
        </w:rPr>
      </w:pPr>
      <w:r w:rsidRPr="00816457">
        <w:rPr>
          <w:rFonts w:eastAsia="Calibri"/>
        </w:rPr>
        <w:t>Management Review Minutes reflecting stakeholder analysis</w:t>
      </w:r>
    </w:p>
    <w:p w14:paraId="2D06730D" w14:textId="1A22ECA0" w:rsidR="00816457" w:rsidRPr="00816457" w:rsidRDefault="00816457" w:rsidP="00816457">
      <w:pPr>
        <w:spacing w:afterLines="200" w:after="480" w:line="240" w:lineRule="auto"/>
        <w:ind w:left="0" w:hanging="2"/>
        <w:contextualSpacing/>
        <w:jc w:val="both"/>
        <w:rPr>
          <w:rFonts w:eastAsia="Calibri"/>
        </w:rPr>
      </w:pPr>
    </w:p>
    <w:p w14:paraId="6B7879A2" w14:textId="77777777" w:rsidR="00816457" w:rsidRPr="00816457" w:rsidRDefault="00816457" w:rsidP="00816457">
      <w:pPr>
        <w:pStyle w:val="Heading1"/>
        <w:spacing w:before="0" w:afterLines="200" w:after="480" w:line="240" w:lineRule="auto"/>
        <w:ind w:left="1" w:hanging="3"/>
        <w:contextualSpacing/>
        <w:jc w:val="both"/>
        <w:rPr>
          <w:rFonts w:eastAsia="Calibri"/>
        </w:rPr>
      </w:pPr>
      <w:r w:rsidRPr="00816457">
        <w:rPr>
          <w:rFonts w:eastAsia="Calibri"/>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3"/>
        <w:gridCol w:w="1398"/>
        <w:gridCol w:w="925"/>
        <w:gridCol w:w="2392"/>
        <w:gridCol w:w="2513"/>
      </w:tblGrid>
      <w:tr w:rsidR="00816457" w:rsidRPr="00816457" w14:paraId="3242BBDE" w14:textId="77777777" w:rsidTr="00816457">
        <w:trPr>
          <w:tblHeader/>
          <w:tblCellSpacing w:w="15" w:type="dxa"/>
        </w:trPr>
        <w:tc>
          <w:tcPr>
            <w:tcW w:w="0" w:type="auto"/>
            <w:vAlign w:val="center"/>
            <w:hideMark/>
          </w:tcPr>
          <w:p w14:paraId="07DF39BC"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Rev</w:t>
            </w:r>
          </w:p>
        </w:tc>
        <w:tc>
          <w:tcPr>
            <w:tcW w:w="0" w:type="auto"/>
            <w:vAlign w:val="center"/>
            <w:hideMark/>
          </w:tcPr>
          <w:p w14:paraId="19B69AC5"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Date</w:t>
            </w:r>
          </w:p>
        </w:tc>
        <w:tc>
          <w:tcPr>
            <w:tcW w:w="0" w:type="auto"/>
            <w:vAlign w:val="center"/>
            <w:hideMark/>
          </w:tcPr>
          <w:p w14:paraId="0D5C3742"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Section</w:t>
            </w:r>
          </w:p>
        </w:tc>
        <w:tc>
          <w:tcPr>
            <w:tcW w:w="0" w:type="auto"/>
            <w:vAlign w:val="center"/>
            <w:hideMark/>
          </w:tcPr>
          <w:p w14:paraId="25C0A197"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Summary of Changes</w:t>
            </w:r>
          </w:p>
        </w:tc>
        <w:tc>
          <w:tcPr>
            <w:tcW w:w="0" w:type="auto"/>
            <w:vAlign w:val="center"/>
            <w:hideMark/>
          </w:tcPr>
          <w:p w14:paraId="6A03E3B0" w14:textId="77777777" w:rsidR="00816457" w:rsidRPr="00816457" w:rsidRDefault="00816457" w:rsidP="00816457">
            <w:pPr>
              <w:spacing w:afterLines="200" w:after="480" w:line="240" w:lineRule="auto"/>
              <w:ind w:left="0" w:hanging="2"/>
              <w:contextualSpacing/>
              <w:jc w:val="both"/>
              <w:rPr>
                <w:rFonts w:eastAsia="Calibri"/>
                <w:b/>
                <w:bCs/>
              </w:rPr>
            </w:pPr>
            <w:r w:rsidRPr="00816457">
              <w:rPr>
                <w:rFonts w:eastAsia="Calibri"/>
                <w:b/>
                <w:bCs/>
              </w:rPr>
              <w:t>Authorized By</w:t>
            </w:r>
          </w:p>
        </w:tc>
      </w:tr>
      <w:tr w:rsidR="00816457" w:rsidRPr="00816457" w14:paraId="575A12B0" w14:textId="77777777" w:rsidTr="00816457">
        <w:trPr>
          <w:tblCellSpacing w:w="15" w:type="dxa"/>
        </w:trPr>
        <w:tc>
          <w:tcPr>
            <w:tcW w:w="0" w:type="auto"/>
            <w:vAlign w:val="center"/>
            <w:hideMark/>
          </w:tcPr>
          <w:p w14:paraId="452E00D3"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A</w:t>
            </w:r>
          </w:p>
        </w:tc>
        <w:tc>
          <w:tcPr>
            <w:tcW w:w="0" w:type="auto"/>
            <w:vAlign w:val="center"/>
            <w:hideMark/>
          </w:tcPr>
          <w:p w14:paraId="10E27BF1"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[Insert Date]</w:t>
            </w:r>
          </w:p>
        </w:tc>
        <w:tc>
          <w:tcPr>
            <w:tcW w:w="0" w:type="auto"/>
            <w:vAlign w:val="center"/>
            <w:hideMark/>
          </w:tcPr>
          <w:p w14:paraId="5BB9857F"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All</w:t>
            </w:r>
          </w:p>
        </w:tc>
        <w:tc>
          <w:tcPr>
            <w:tcW w:w="0" w:type="auto"/>
            <w:vAlign w:val="center"/>
            <w:hideMark/>
          </w:tcPr>
          <w:p w14:paraId="774334C5"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Initial Release</w:t>
            </w:r>
          </w:p>
        </w:tc>
        <w:tc>
          <w:tcPr>
            <w:tcW w:w="0" w:type="auto"/>
            <w:vAlign w:val="center"/>
            <w:hideMark/>
          </w:tcPr>
          <w:p w14:paraId="684C6F63" w14:textId="77777777" w:rsidR="00816457" w:rsidRPr="00816457" w:rsidRDefault="00816457" w:rsidP="00816457">
            <w:pPr>
              <w:spacing w:afterLines="200" w:after="480" w:line="240" w:lineRule="auto"/>
              <w:ind w:left="0" w:hanging="2"/>
              <w:contextualSpacing/>
              <w:jc w:val="both"/>
              <w:rPr>
                <w:rFonts w:eastAsia="Calibri"/>
              </w:rPr>
            </w:pPr>
            <w:r w:rsidRPr="00816457">
              <w:rPr>
                <w:rFonts w:eastAsia="Calibri"/>
              </w:rPr>
              <w:t>[Insert Approver Name]</w:t>
            </w:r>
          </w:p>
        </w:tc>
      </w:tr>
    </w:tbl>
    <w:p w14:paraId="00000072" w14:textId="593C63EB" w:rsidR="00B55CC6" w:rsidRPr="00F13BFA" w:rsidRDefault="00B55CC6" w:rsidP="00816457">
      <w:pPr>
        <w:spacing w:afterLines="200" w:after="480" w:line="240" w:lineRule="auto"/>
        <w:ind w:left="0" w:hanging="2"/>
        <w:contextualSpacing/>
        <w:jc w:val="both"/>
        <w:rPr>
          <w:rFonts w:eastAsia="Calibri"/>
        </w:rPr>
      </w:pPr>
    </w:p>
    <w:sectPr w:rsidR="00B55CC6" w:rsidRPr="00F13BFA" w:rsidSect="007158A6">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A5C24" w14:textId="77777777" w:rsidR="0083033C" w:rsidRDefault="0083033C">
      <w:pPr>
        <w:spacing w:line="240" w:lineRule="auto"/>
        <w:ind w:left="0" w:hanging="2"/>
      </w:pPr>
      <w:r>
        <w:separator/>
      </w:r>
    </w:p>
  </w:endnote>
  <w:endnote w:type="continuationSeparator" w:id="0">
    <w:p w14:paraId="435D00E6" w14:textId="77777777" w:rsidR="0083033C" w:rsidRDefault="0083033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Grande">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24044" w14:textId="77777777" w:rsidR="007158A6" w:rsidRDefault="007158A6">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3" w14:textId="57A51228"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 xml:space="preserve">(The Organization) </w:t>
    </w:r>
    <w:r w:rsidR="00CA4A63">
      <w:rPr>
        <w:rFonts w:ascii="Arial" w:eastAsia="Arial" w:hAnsi="Arial" w:cs="Arial"/>
        <w:color w:val="000000"/>
        <w:sz w:val="22"/>
        <w:szCs w:val="22"/>
      </w:rPr>
      <w:t>Proprietary</w:t>
    </w:r>
    <w:r>
      <w:rPr>
        <w:rFonts w:ascii="Arial" w:eastAsia="Arial" w:hAnsi="Arial" w:cs="Arial"/>
        <w:color w:val="000000"/>
        <w:sz w:val="22"/>
        <w:szCs w:val="22"/>
      </w:rPr>
      <w:t xml:space="preserve"> Information</w:t>
    </w: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1</w:t>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sidR="007158A6">
      <w:rPr>
        <w:rFonts w:ascii="Arial" w:eastAsia="Arial" w:hAnsi="Arial" w:cs="Arial"/>
        <w:noProof/>
        <w:color w:val="000000"/>
        <w:sz w:val="22"/>
        <w:szCs w:val="22"/>
      </w:rPr>
      <w:t>2</w:t>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4"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0"/>
        <w:szCs w:val="20"/>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5"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22"/>
        <w:szCs w:val="22"/>
      </w:rPr>
    </w:pPr>
    <w:r>
      <w:rPr>
        <w:rFonts w:ascii="Arial" w:eastAsia="Arial" w:hAnsi="Arial" w:cs="Arial"/>
        <w:color w:val="000000"/>
        <w:sz w:val="22"/>
        <w:szCs w:val="22"/>
      </w:rPr>
      <w:tab/>
    </w:r>
    <w:r>
      <w:rPr>
        <w:rFonts w:ascii="Arial" w:eastAsia="Arial" w:hAnsi="Arial" w:cs="Arial"/>
        <w:color w:val="000000"/>
        <w:sz w:val="22"/>
        <w:szCs w:val="22"/>
      </w:rPr>
      <w:tab/>
      <w:t xml:space="preserve">Page </w:t>
    </w: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00"/>
        <w:sz w:val="22"/>
        <w:szCs w:val="22"/>
      </w:rPr>
      <w:t xml:space="preserve"> of </w:t>
    </w:r>
    <w:r>
      <w:rPr>
        <w:rFonts w:ascii="Arial" w:eastAsia="Arial" w:hAnsi="Arial" w:cs="Arial"/>
        <w:color w:val="000000"/>
        <w:sz w:val="22"/>
        <w:szCs w:val="22"/>
      </w:rPr>
      <w:fldChar w:fldCharType="begin"/>
    </w:r>
    <w:r>
      <w:rPr>
        <w:rFonts w:ascii="Arial" w:eastAsia="Arial" w:hAnsi="Arial" w:cs="Arial"/>
        <w:color w:val="000000"/>
        <w:sz w:val="22"/>
        <w:szCs w:val="22"/>
      </w:rPr>
      <w:instrText>NUMPAGES</w:instrText>
    </w:r>
    <w:r>
      <w:rPr>
        <w:rFonts w:ascii="Arial" w:eastAsia="Arial" w:hAnsi="Arial" w:cs="Arial"/>
        <w:color w:val="000000"/>
        <w:sz w:val="22"/>
        <w:szCs w:val="22"/>
      </w:rPr>
      <w:fldChar w:fldCharType="separate"/>
    </w:r>
    <w:r>
      <w:rPr>
        <w:rFonts w:ascii="Arial" w:eastAsia="Arial" w:hAnsi="Arial" w:cs="Arial"/>
        <w:color w:val="000000"/>
        <w:sz w:val="22"/>
        <w:szCs w:val="22"/>
      </w:rPr>
      <w:fldChar w:fldCharType="end"/>
    </w:r>
    <w:r>
      <w:rPr>
        <w:rFonts w:ascii="Arial" w:eastAsia="Arial" w:hAnsi="Arial" w:cs="Arial"/>
        <w:color w:val="0000FF"/>
        <w:sz w:val="22"/>
        <w:szCs w:val="22"/>
      </w:rPr>
      <w:t xml:space="preserve"> </w:t>
    </w:r>
  </w:p>
  <w:p w14:paraId="00000096" w14:textId="77777777" w:rsidR="00B55CC6" w:rsidRDefault="00000000">
    <w:pPr>
      <w:widowControl w:val="0"/>
      <w:pBdr>
        <w:top w:val="single" w:sz="4" w:space="2" w:color="000000"/>
        <w:left w:val="single" w:sz="4" w:space="4" w:color="000000"/>
        <w:bottom w:val="single" w:sz="4" w:space="2" w:color="000000"/>
        <w:right w:val="single" w:sz="4" w:space="4" w:color="000000"/>
        <w:between w:val="nil"/>
      </w:pBdr>
      <w:tabs>
        <w:tab w:val="center" w:pos="4320"/>
        <w:tab w:val="right" w:pos="8640"/>
      </w:tabs>
      <w:spacing w:before="60" w:after="20" w:line="240" w:lineRule="auto"/>
      <w:ind w:left="0" w:hanging="2"/>
      <w:rPr>
        <w:rFonts w:ascii="Arial" w:eastAsia="Arial" w:hAnsi="Arial" w:cs="Arial"/>
        <w:color w:val="000000"/>
        <w:sz w:val="16"/>
        <w:szCs w:val="16"/>
      </w:rPr>
    </w:pPr>
    <w:r>
      <w:rPr>
        <w:rFonts w:ascii="Arial" w:eastAsia="Arial" w:hAnsi="Arial" w:cs="Arial"/>
        <w:color w:val="000000"/>
        <w:sz w:val="20"/>
        <w:szCs w:val="20"/>
      </w:rPr>
      <w:tab/>
    </w:r>
    <w:r>
      <w:rPr>
        <w:rFonts w:ascii="Arial" w:eastAsia="Arial" w:hAnsi="Arial" w:cs="Arial"/>
        <w:color w:val="000000"/>
        <w:sz w:val="16"/>
        <w:szCs w:val="16"/>
      </w:rPr>
      <w:t xml:space="preserve">Date printed 7/18/22 10:51 </w:t>
    </w:r>
    <w:proofErr w:type="spellStart"/>
    <w:r>
      <w:rPr>
        <w:rFonts w:ascii="Arial" w:eastAsia="Arial" w:hAnsi="Arial" w:cs="Arial"/>
        <w:color w:val="000000"/>
        <w:sz w:val="16"/>
        <w:szCs w:val="16"/>
      </w:rPr>
      <w:t>p.d.</w:t>
    </w:r>
    <w:proofErr w:type="spellEnd"/>
    <w:r>
      <w:rPr>
        <w:rFonts w:ascii="Arial" w:eastAsia="Arial" w:hAnsi="Arial" w:cs="Arial"/>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A5EB2" w14:textId="77777777" w:rsidR="0083033C" w:rsidRDefault="0083033C">
      <w:pPr>
        <w:spacing w:line="240" w:lineRule="auto"/>
        <w:ind w:left="0" w:hanging="2"/>
      </w:pPr>
      <w:r>
        <w:separator/>
      </w:r>
    </w:p>
  </w:footnote>
  <w:footnote w:type="continuationSeparator" w:id="0">
    <w:p w14:paraId="74FDF9BD" w14:textId="77777777" w:rsidR="0083033C" w:rsidRDefault="0083033C">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42B12" w14:textId="77777777" w:rsidR="007158A6" w:rsidRDefault="007158A6">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63"/>
      <w:gridCol w:w="2162"/>
      <w:gridCol w:w="1620"/>
      <w:gridCol w:w="721"/>
      <w:gridCol w:w="534"/>
    </w:tblGrid>
    <w:tr w:rsidR="007158A6" w14:paraId="05DE32CA" w14:textId="77777777" w:rsidTr="00FC1B03">
      <w:tc>
        <w:tcPr>
          <w:tcW w:w="2668" w:type="pct"/>
        </w:tcPr>
        <w:p w14:paraId="4259F9B2" w14:textId="77777777" w:rsidR="007158A6" w:rsidRDefault="007158A6" w:rsidP="007158A6">
          <w:pPr>
            <w:ind w:left="0" w:hanging="2"/>
            <w:jc w:val="center"/>
            <w:rPr>
              <w:rFonts w:eastAsia="Arial"/>
            </w:rPr>
          </w:pPr>
        </w:p>
        <w:p w14:paraId="244F04BA" w14:textId="77777777" w:rsidR="007158A6" w:rsidRDefault="007158A6" w:rsidP="007158A6">
          <w:pPr>
            <w:ind w:left="0" w:hanging="2"/>
            <w:jc w:val="center"/>
            <w:rPr>
              <w:rFonts w:eastAsia="Arial"/>
            </w:rPr>
          </w:pPr>
        </w:p>
        <w:p w14:paraId="52BEA77A" w14:textId="77777777" w:rsidR="007158A6" w:rsidRDefault="007158A6" w:rsidP="007158A6">
          <w:pPr>
            <w:ind w:left="0" w:hanging="2"/>
            <w:jc w:val="center"/>
            <w:rPr>
              <w:rFonts w:eastAsia="Arial"/>
            </w:rPr>
          </w:pPr>
        </w:p>
        <w:p w14:paraId="0E6188B6" w14:textId="58622401" w:rsidR="007158A6" w:rsidRPr="007158A6" w:rsidRDefault="007158A6" w:rsidP="007158A6">
          <w:pPr>
            <w:ind w:left="0" w:hanging="2"/>
            <w:jc w:val="center"/>
            <w:rPr>
              <w:rFonts w:eastAsia="Arial"/>
            </w:rPr>
          </w:pPr>
          <w:r>
            <w:rPr>
              <w:rFonts w:eastAsia="Arial"/>
            </w:rPr>
            <w:t xml:space="preserve">Insert Logo </w:t>
          </w:r>
        </w:p>
      </w:tc>
      <w:tc>
        <w:tcPr>
          <w:tcW w:w="2332" w:type="pct"/>
          <w:gridSpan w:val="4"/>
        </w:tcPr>
        <w:p w14:paraId="58D1DB7D" w14:textId="66DCF9DE" w:rsidR="007158A6" w:rsidRPr="007158A6" w:rsidRDefault="00816457" w:rsidP="007158A6">
          <w:pPr>
            <w:ind w:left="2" w:hanging="4"/>
            <w:jc w:val="center"/>
            <w:rPr>
              <w:rFonts w:eastAsia="Arial"/>
            </w:rPr>
          </w:pPr>
          <w:r w:rsidRPr="00816457">
            <w:rPr>
              <w:rFonts w:eastAsia="Arial"/>
              <w:b/>
              <w:sz w:val="40"/>
              <w:szCs w:val="40"/>
            </w:rPr>
            <w:t>Interested Parties Identification and Review</w:t>
          </w:r>
        </w:p>
      </w:tc>
    </w:tr>
    <w:tr w:rsidR="007158A6" w14:paraId="2FA1381B" w14:textId="77777777" w:rsidTr="00FC1B03">
      <w:tc>
        <w:tcPr>
          <w:tcW w:w="2667" w:type="pct"/>
        </w:tcPr>
        <w:p w14:paraId="384F23D5" w14:textId="0CEBFC8A"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Insert Organization Name</w:t>
          </w:r>
        </w:p>
      </w:tc>
      <w:tc>
        <w:tcPr>
          <w:tcW w:w="1001" w:type="pct"/>
        </w:tcPr>
        <w:p w14:paraId="4F1E81E9" w14:textId="1C9CD9CC" w:rsidR="007158A6" w:rsidRDefault="007158A6" w:rsidP="007158A6">
          <w:pPr>
            <w:tabs>
              <w:tab w:val="center" w:pos="4320"/>
              <w:tab w:val="right" w:pos="8640"/>
            </w:tabs>
            <w:spacing w:before="60" w:after="120" w:line="240" w:lineRule="auto"/>
            <w:ind w:leftChars="0" w:left="0" w:firstLineChars="0" w:firstLine="0"/>
            <w:rPr>
              <w:rFonts w:ascii="Arial" w:eastAsia="Arial" w:hAnsi="Arial" w:cs="Arial"/>
              <w:b/>
              <w:color w:val="000000"/>
            </w:rPr>
          </w:pPr>
          <w:r>
            <w:rPr>
              <w:rFonts w:ascii="Arial" w:eastAsia="Arial" w:hAnsi="Arial" w:cs="Arial"/>
              <w:b/>
              <w:color w:val="000000"/>
            </w:rPr>
            <w:t>Document#</w:t>
          </w:r>
        </w:p>
      </w:tc>
      <w:tc>
        <w:tcPr>
          <w:tcW w:w="750" w:type="pct"/>
        </w:tcPr>
        <w:p w14:paraId="1A52225A" w14:textId="7F7D0A65" w:rsidR="007158A6" w:rsidRDefault="00FD67E8"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WI</w:t>
          </w:r>
          <w:r w:rsidR="007158A6">
            <w:rPr>
              <w:rFonts w:ascii="Arial" w:eastAsia="Arial" w:hAnsi="Arial" w:cs="Arial"/>
              <w:b/>
              <w:color w:val="000000"/>
            </w:rPr>
            <w:t>-</w:t>
          </w:r>
          <w:r w:rsidR="00F13BFA">
            <w:rPr>
              <w:rFonts w:ascii="Arial" w:eastAsia="Arial" w:hAnsi="Arial" w:cs="Arial"/>
              <w:b/>
              <w:color w:val="000000"/>
            </w:rPr>
            <w:t>4</w:t>
          </w:r>
          <w:r w:rsidR="007158A6">
            <w:rPr>
              <w:rFonts w:ascii="Arial" w:eastAsia="Arial" w:hAnsi="Arial" w:cs="Arial"/>
              <w:b/>
              <w:color w:val="000000"/>
            </w:rPr>
            <w:t>00-0</w:t>
          </w:r>
          <w:r>
            <w:rPr>
              <w:rFonts w:ascii="Arial" w:eastAsia="Arial" w:hAnsi="Arial" w:cs="Arial"/>
              <w:b/>
              <w:color w:val="000000"/>
            </w:rPr>
            <w:t>0</w:t>
          </w:r>
          <w:r w:rsidR="00816457">
            <w:rPr>
              <w:rFonts w:ascii="Arial" w:eastAsia="Arial" w:hAnsi="Arial" w:cs="Arial"/>
              <w:b/>
              <w:color w:val="000000"/>
            </w:rPr>
            <w:t>2</w:t>
          </w:r>
          <w:r w:rsidR="007158A6">
            <w:rPr>
              <w:rFonts w:ascii="Arial" w:eastAsia="Arial" w:hAnsi="Arial" w:cs="Arial"/>
              <w:b/>
              <w:color w:val="000000"/>
            </w:rPr>
            <w:t xml:space="preserve"> </w:t>
          </w:r>
        </w:p>
      </w:tc>
      <w:tc>
        <w:tcPr>
          <w:tcW w:w="334" w:type="pct"/>
        </w:tcPr>
        <w:p w14:paraId="6E3CEEA8" w14:textId="3E5EEA9C" w:rsidR="007158A6" w:rsidRDefault="007158A6"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 xml:space="preserve">Rev </w:t>
          </w:r>
        </w:p>
      </w:tc>
      <w:tc>
        <w:tcPr>
          <w:tcW w:w="248" w:type="pct"/>
        </w:tcPr>
        <w:p w14:paraId="7928DC88" w14:textId="31E7AF01" w:rsidR="007158A6" w:rsidRDefault="00FC1B03" w:rsidP="007158A6">
          <w:pPr>
            <w:tabs>
              <w:tab w:val="center" w:pos="4320"/>
              <w:tab w:val="right" w:pos="8640"/>
            </w:tabs>
            <w:spacing w:before="60" w:after="120" w:line="240" w:lineRule="auto"/>
            <w:ind w:leftChars="0" w:left="0" w:firstLineChars="0" w:firstLine="0"/>
            <w:jc w:val="center"/>
            <w:rPr>
              <w:rFonts w:ascii="Arial" w:eastAsia="Arial" w:hAnsi="Arial" w:cs="Arial"/>
              <w:b/>
              <w:color w:val="000000"/>
            </w:rPr>
          </w:pPr>
          <w:r>
            <w:rPr>
              <w:rFonts w:ascii="Arial" w:eastAsia="Arial" w:hAnsi="Arial" w:cs="Arial"/>
              <w:b/>
              <w:color w:val="000000"/>
            </w:rPr>
            <w:t>-</w:t>
          </w:r>
        </w:p>
      </w:tc>
    </w:tr>
  </w:tbl>
  <w:p w14:paraId="61CCD4A2" w14:textId="5169DB01" w:rsidR="007158A6" w:rsidRDefault="007158A6" w:rsidP="00FC1B03">
    <w:pPr>
      <w:widowControl w:val="0"/>
      <w:pBdr>
        <w:top w:val="none" w:sz="0" w:space="0" w:color="000000"/>
        <w:left w:val="none" w:sz="0" w:space="0" w:color="000000"/>
        <w:bottom w:val="none" w:sz="0" w:space="0" w:color="000000"/>
        <w:right w:val="none" w:sz="0" w:space="0" w:color="000000"/>
        <w:between w:val="nil"/>
      </w:pBdr>
      <w:tabs>
        <w:tab w:val="left" w:pos="2400"/>
        <w:tab w:val="center" w:pos="4320"/>
        <w:tab w:val="right" w:pos="8640"/>
      </w:tabs>
      <w:spacing w:before="60" w:after="120" w:line="240" w:lineRule="auto"/>
      <w:ind w:leftChars="0" w:left="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0" w14:textId="6CACFFB3" w:rsidR="00B55CC6" w:rsidRDefault="00000000">
    <w:pPr>
      <w:widowControl w:val="0"/>
      <w:pBdr>
        <w:top w:val="none" w:sz="0" w:space="0" w:color="000000"/>
        <w:left w:val="none" w:sz="0" w:space="0" w:color="000000"/>
        <w:bottom w:val="none" w:sz="0" w:space="0" w:color="000000"/>
        <w:right w:val="none" w:sz="0" w:space="0" w:color="000000"/>
        <w:between w:val="nil"/>
      </w:pBdr>
      <w:tabs>
        <w:tab w:val="center" w:pos="4320"/>
        <w:tab w:val="right" w:pos="8640"/>
      </w:tabs>
      <w:spacing w:before="60" w:after="120" w:line="240" w:lineRule="auto"/>
      <w:ind w:left="0" w:hanging="2"/>
      <w:rPr>
        <w:rFonts w:ascii="Arial" w:eastAsia="Arial" w:hAnsi="Arial" w:cs="Arial"/>
        <w:color w:val="000000"/>
        <w:sz w:val="40"/>
        <w:szCs w:val="40"/>
      </w:rPr>
    </w:pPr>
    <w:r>
      <w:rPr>
        <w:rFonts w:ascii="Arial" w:eastAsia="Arial" w:hAnsi="Arial" w:cs="Arial"/>
        <w:b/>
        <w:noProof/>
        <w:color w:val="000000"/>
      </w:rPr>
      <w:drawing>
        <wp:inline distT="0" distB="0" distL="114300" distR="114300" wp14:anchorId="4F3CC18B" wp14:editId="68D9CD82">
          <wp:extent cx="987425" cy="597535"/>
          <wp:effectExtent l="0" t="0" r="0" b="0"/>
          <wp:docPr id="10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87425" cy="597535"/>
                  </a:xfrm>
                  <a:prstGeom prst="rect">
                    <a:avLst/>
                  </a:prstGeom>
                  <a:ln/>
                </pic:spPr>
              </pic:pic>
            </a:graphicData>
          </a:graphic>
        </wp:inline>
      </w:drawing>
    </w:r>
    <w:r>
      <w:rPr>
        <w:rFonts w:ascii="Arial" w:eastAsia="Arial" w:hAnsi="Arial" w:cs="Arial"/>
        <w:b/>
        <w:color w:val="000000"/>
      </w:rPr>
      <w:tab/>
    </w:r>
  </w:p>
  <w:p w14:paraId="00000091" w14:textId="77777777" w:rsidR="00B55CC6" w:rsidRDefault="00000000">
    <w:pPr>
      <w:ind w:left="0" w:hanging="2"/>
      <w:jc w:val="right"/>
      <w:rPr>
        <w:rFonts w:ascii="Arial" w:eastAsia="Arial" w:hAnsi="Arial" w:cs="Arial"/>
        <w:sz w:val="22"/>
        <w:szCs w:val="22"/>
      </w:rPr>
    </w:pPr>
    <w:r>
      <w:rPr>
        <w:rFonts w:ascii="Arial" w:eastAsia="Arial" w:hAnsi="Arial" w:cs="Arial"/>
        <w:b/>
        <w:sz w:val="22"/>
        <w:szCs w:val="22"/>
      </w:rPr>
      <w:t>XP-XXX</w:t>
    </w:r>
  </w:p>
  <w:p w14:paraId="00000092" w14:textId="77777777" w:rsidR="00B55CC6" w:rsidRDefault="00000000">
    <w:pPr>
      <w:pBdr>
        <w:bottom w:val="single" w:sz="24" w:space="1" w:color="000000"/>
      </w:pBdr>
      <w:ind w:left="0" w:hanging="2"/>
      <w:jc w:val="right"/>
      <w:rPr>
        <w:rFonts w:ascii="Arial" w:eastAsia="Arial" w:hAnsi="Arial" w:cs="Arial"/>
        <w:sz w:val="22"/>
        <w:szCs w:val="22"/>
      </w:rPr>
    </w:pPr>
    <w:r>
      <w:rPr>
        <w:rFonts w:ascii="Arial" w:eastAsia="Arial" w:hAnsi="Arial" w:cs="Arial"/>
        <w:b/>
        <w:sz w:val="22"/>
        <w:szCs w:val="22"/>
      </w:rPr>
      <w:t>Procedure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711"/>
    <w:multiLevelType w:val="multilevel"/>
    <w:tmpl w:val="F6523DF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0139098C"/>
    <w:multiLevelType w:val="multilevel"/>
    <w:tmpl w:val="01CC2EB6"/>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2" w15:restartNumberingAfterBreak="0">
    <w:nsid w:val="037E2302"/>
    <w:multiLevelType w:val="multilevel"/>
    <w:tmpl w:val="5F0E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F20AA"/>
    <w:multiLevelType w:val="hybridMultilevel"/>
    <w:tmpl w:val="93407A4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4" w15:restartNumberingAfterBreak="0">
    <w:nsid w:val="04EE3F7D"/>
    <w:multiLevelType w:val="multilevel"/>
    <w:tmpl w:val="DE82A77A"/>
    <w:lvl w:ilvl="0">
      <w:start w:val="1"/>
      <w:numFmt w:val="decimal"/>
      <w:lvlText w:val="%1.0"/>
      <w:lvlJc w:val="left"/>
      <w:pPr>
        <w:ind w:left="720" w:hanging="720"/>
      </w:pPr>
      <w:rPr>
        <w:rFonts w:ascii="Arial" w:eastAsia="Arial" w:hAnsi="Arial" w:cs="Arial"/>
        <w:b/>
        <w:i w:val="0"/>
        <w:sz w:val="22"/>
        <w:szCs w:val="22"/>
        <w:u w:val="none"/>
        <w:vertAlign w:val="baseline"/>
      </w:rPr>
    </w:lvl>
    <w:lvl w:ilvl="1">
      <w:start w:val="1"/>
      <w:numFmt w:val="decimal"/>
      <w:lvlText w:val="%1.%2"/>
      <w:lvlJc w:val="left"/>
      <w:pPr>
        <w:ind w:left="1620" w:hanging="720"/>
      </w:pPr>
      <w:rPr>
        <w:rFonts w:ascii="Arial" w:eastAsia="Arial" w:hAnsi="Arial" w:cs="Arial"/>
        <w:b w:val="0"/>
        <w:i w:val="0"/>
        <w:sz w:val="22"/>
        <w:szCs w:val="22"/>
        <w:u w:val="none"/>
        <w:vertAlign w:val="baseline"/>
      </w:rPr>
    </w:lvl>
    <w:lvl w:ilvl="2">
      <w:start w:val="1"/>
      <w:numFmt w:val="decimal"/>
      <w:lvlText w:val="%1.%2.%3"/>
      <w:lvlJc w:val="left"/>
      <w:pPr>
        <w:ind w:left="1440" w:hanging="720"/>
      </w:pPr>
      <w:rPr>
        <w:rFonts w:ascii="Arial" w:eastAsia="Arial" w:hAnsi="Arial" w:cs="Arial"/>
        <w:b w:val="0"/>
        <w:i w:val="0"/>
        <w:sz w:val="22"/>
        <w:szCs w:val="22"/>
        <w:vertAlign w:val="baseline"/>
      </w:rPr>
    </w:lvl>
    <w:lvl w:ilvl="3">
      <w:start w:val="1"/>
      <w:numFmt w:val="lowerLetter"/>
      <w:lvlText w:val="%4)"/>
      <w:lvlJc w:val="left"/>
      <w:pPr>
        <w:ind w:left="2160" w:hanging="1080"/>
      </w:pPr>
      <w:rPr>
        <w:rFonts w:ascii="Arial" w:eastAsia="Arial" w:hAnsi="Arial" w:cs="Arial"/>
        <w:b w:val="0"/>
        <w:i w:val="0"/>
        <w:sz w:val="22"/>
        <w:szCs w:val="22"/>
        <w:vertAlign w:val="baseline"/>
      </w:rPr>
    </w:lvl>
    <w:lvl w:ilvl="4">
      <w:start w:val="1"/>
      <w:numFmt w:val="decimal"/>
      <w:lvlText w:val=""/>
      <w:lvlJc w:val="left"/>
      <w:pPr>
        <w:ind w:left="2520" w:hanging="1080"/>
      </w:pPr>
      <w:rPr>
        <w:rFonts w:ascii="Arial" w:eastAsia="Arial" w:hAnsi="Arial" w:cs="Arial"/>
        <w:b/>
        <w:i/>
        <w:vertAlign w:val="baseline"/>
      </w:rPr>
    </w:lvl>
    <w:lvl w:ilvl="5">
      <w:start w:val="1"/>
      <w:numFmt w:val="decimal"/>
      <w:lvlText w:val=""/>
      <w:lvlJc w:val="left"/>
      <w:pPr>
        <w:ind w:left="3240" w:hanging="1440"/>
      </w:pPr>
      <w:rPr>
        <w:rFonts w:ascii="Arial" w:eastAsia="Arial" w:hAnsi="Arial" w:cs="Arial"/>
        <w:b/>
        <w:i/>
        <w:vertAlign w:val="baseline"/>
      </w:rPr>
    </w:lvl>
    <w:lvl w:ilvl="6">
      <w:start w:val="1"/>
      <w:numFmt w:val="decimal"/>
      <w:lvlText w:val=""/>
      <w:lvlJc w:val="left"/>
      <w:pPr>
        <w:ind w:left="3600" w:hanging="1440"/>
      </w:pPr>
      <w:rPr>
        <w:rFonts w:ascii="Arial" w:eastAsia="Arial" w:hAnsi="Arial" w:cs="Arial"/>
        <w:b/>
        <w:i/>
        <w:vertAlign w:val="baseline"/>
      </w:rPr>
    </w:lvl>
    <w:lvl w:ilvl="7">
      <w:start w:val="1"/>
      <w:numFmt w:val="decimal"/>
      <w:lvlText w:val=""/>
      <w:lvlJc w:val="left"/>
      <w:pPr>
        <w:ind w:left="4320" w:hanging="1800"/>
      </w:pPr>
      <w:rPr>
        <w:rFonts w:ascii="Arial" w:eastAsia="Arial" w:hAnsi="Arial" w:cs="Arial"/>
        <w:b/>
        <w:i/>
        <w:vertAlign w:val="baseline"/>
      </w:rPr>
    </w:lvl>
    <w:lvl w:ilvl="8">
      <w:start w:val="1"/>
      <w:numFmt w:val="decimal"/>
      <w:lvlText w:val=""/>
      <w:lvlJc w:val="left"/>
      <w:pPr>
        <w:ind w:left="4680" w:hanging="1800"/>
      </w:pPr>
      <w:rPr>
        <w:rFonts w:ascii="Arial" w:eastAsia="Arial" w:hAnsi="Arial" w:cs="Arial"/>
        <w:b/>
        <w:i/>
        <w:vertAlign w:val="baseline"/>
      </w:rPr>
    </w:lvl>
  </w:abstractNum>
  <w:abstractNum w:abstractNumId="5" w15:restartNumberingAfterBreak="0">
    <w:nsid w:val="058D227B"/>
    <w:multiLevelType w:val="multilevel"/>
    <w:tmpl w:val="127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4316D"/>
    <w:multiLevelType w:val="hybridMultilevel"/>
    <w:tmpl w:val="5EB6DEAE"/>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7" w15:restartNumberingAfterBreak="0">
    <w:nsid w:val="09CC1745"/>
    <w:multiLevelType w:val="multilevel"/>
    <w:tmpl w:val="C01ED91E"/>
    <w:lvl w:ilvl="0">
      <w:start w:val="1"/>
      <w:numFmt w:val="bullet"/>
      <w:pStyle w:val="TierI"/>
      <w:lvlText w:val="●"/>
      <w:lvlJc w:val="left"/>
      <w:pPr>
        <w:ind w:left="1429" w:hanging="360"/>
      </w:pPr>
      <w:rPr>
        <w:rFonts w:ascii="Noto Sans Symbols" w:eastAsia="Noto Sans Symbols" w:hAnsi="Noto Sans Symbols" w:cs="Noto Sans Symbols"/>
        <w:vertAlign w:val="baseline"/>
      </w:rPr>
    </w:lvl>
    <w:lvl w:ilvl="1">
      <w:start w:val="1"/>
      <w:numFmt w:val="bullet"/>
      <w:pStyle w:val="TierII"/>
      <w:lvlText w:val="o"/>
      <w:lvlJc w:val="left"/>
      <w:pPr>
        <w:ind w:left="2149" w:hanging="360"/>
      </w:pPr>
      <w:rPr>
        <w:rFonts w:ascii="Courier New" w:eastAsia="Courier New" w:hAnsi="Courier New" w:cs="Courier New"/>
        <w:vertAlign w:val="baseline"/>
      </w:rPr>
    </w:lvl>
    <w:lvl w:ilvl="2">
      <w:start w:val="1"/>
      <w:numFmt w:val="bullet"/>
      <w:pStyle w:val="TierIII"/>
      <w:lvlText w:val="▪"/>
      <w:lvlJc w:val="left"/>
      <w:pPr>
        <w:ind w:left="2869" w:hanging="360"/>
      </w:pPr>
      <w:rPr>
        <w:rFonts w:ascii="Noto Sans Symbols" w:eastAsia="Noto Sans Symbols" w:hAnsi="Noto Sans Symbols" w:cs="Noto Sans Symbols"/>
        <w:vertAlign w:val="baseline"/>
      </w:rPr>
    </w:lvl>
    <w:lvl w:ilvl="3">
      <w:start w:val="1"/>
      <w:numFmt w:val="bullet"/>
      <w:pStyle w:val="TierIV"/>
      <w:lvlText w:val="●"/>
      <w:lvlJc w:val="left"/>
      <w:pPr>
        <w:ind w:left="3589" w:hanging="360"/>
      </w:pPr>
      <w:rPr>
        <w:rFonts w:ascii="Noto Sans Symbols" w:eastAsia="Noto Sans Symbols" w:hAnsi="Noto Sans Symbols" w:cs="Noto Sans Symbols"/>
        <w:vertAlign w:val="baseline"/>
      </w:rPr>
    </w:lvl>
    <w:lvl w:ilvl="4">
      <w:start w:val="1"/>
      <w:numFmt w:val="bullet"/>
      <w:lvlText w:val="o"/>
      <w:lvlJc w:val="left"/>
      <w:pPr>
        <w:ind w:left="4309" w:hanging="360"/>
      </w:pPr>
      <w:rPr>
        <w:rFonts w:ascii="Courier New" w:eastAsia="Courier New" w:hAnsi="Courier New" w:cs="Courier New"/>
        <w:vertAlign w:val="baseline"/>
      </w:rPr>
    </w:lvl>
    <w:lvl w:ilvl="5">
      <w:start w:val="1"/>
      <w:numFmt w:val="bullet"/>
      <w:lvlText w:val="▪"/>
      <w:lvlJc w:val="left"/>
      <w:pPr>
        <w:ind w:left="5029" w:hanging="360"/>
      </w:pPr>
      <w:rPr>
        <w:rFonts w:ascii="Noto Sans Symbols" w:eastAsia="Noto Sans Symbols" w:hAnsi="Noto Sans Symbols" w:cs="Noto Sans Symbols"/>
        <w:vertAlign w:val="baseline"/>
      </w:rPr>
    </w:lvl>
    <w:lvl w:ilvl="6">
      <w:start w:val="1"/>
      <w:numFmt w:val="bullet"/>
      <w:lvlText w:val="●"/>
      <w:lvlJc w:val="left"/>
      <w:pPr>
        <w:ind w:left="5749" w:hanging="360"/>
      </w:pPr>
      <w:rPr>
        <w:rFonts w:ascii="Noto Sans Symbols" w:eastAsia="Noto Sans Symbols" w:hAnsi="Noto Sans Symbols" w:cs="Noto Sans Symbols"/>
        <w:vertAlign w:val="baseline"/>
      </w:rPr>
    </w:lvl>
    <w:lvl w:ilvl="7">
      <w:start w:val="1"/>
      <w:numFmt w:val="bullet"/>
      <w:lvlText w:val="o"/>
      <w:lvlJc w:val="left"/>
      <w:pPr>
        <w:ind w:left="6469" w:hanging="360"/>
      </w:pPr>
      <w:rPr>
        <w:rFonts w:ascii="Courier New" w:eastAsia="Courier New" w:hAnsi="Courier New" w:cs="Courier New"/>
        <w:vertAlign w:val="baseline"/>
      </w:rPr>
    </w:lvl>
    <w:lvl w:ilvl="8">
      <w:start w:val="1"/>
      <w:numFmt w:val="bullet"/>
      <w:lvlText w:val="▪"/>
      <w:lvlJc w:val="left"/>
      <w:pPr>
        <w:ind w:left="7189" w:hanging="360"/>
      </w:pPr>
      <w:rPr>
        <w:rFonts w:ascii="Noto Sans Symbols" w:eastAsia="Noto Sans Symbols" w:hAnsi="Noto Sans Symbols" w:cs="Noto Sans Symbols"/>
        <w:vertAlign w:val="baseline"/>
      </w:rPr>
    </w:lvl>
  </w:abstractNum>
  <w:abstractNum w:abstractNumId="8" w15:restartNumberingAfterBreak="0">
    <w:nsid w:val="0C3A4ADC"/>
    <w:multiLevelType w:val="hybridMultilevel"/>
    <w:tmpl w:val="5308DA9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9" w15:restartNumberingAfterBreak="0">
    <w:nsid w:val="0DFE7959"/>
    <w:multiLevelType w:val="multilevel"/>
    <w:tmpl w:val="32C0604C"/>
    <w:lvl w:ilvl="0">
      <w:start w:val="1"/>
      <w:numFmt w:val="bullet"/>
      <w:lvlText w:val=""/>
      <w:lvlJc w:val="left"/>
      <w:pPr>
        <w:tabs>
          <w:tab w:val="num" w:pos="728"/>
        </w:tabs>
        <w:ind w:left="728" w:hanging="360"/>
      </w:pPr>
      <w:rPr>
        <w:rFonts w:ascii="Symbol" w:hAnsi="Symbol" w:hint="default"/>
        <w:sz w:val="20"/>
      </w:rPr>
    </w:lvl>
    <w:lvl w:ilvl="1" w:tentative="1">
      <w:start w:val="1"/>
      <w:numFmt w:val="bullet"/>
      <w:lvlText w:val="o"/>
      <w:lvlJc w:val="left"/>
      <w:pPr>
        <w:tabs>
          <w:tab w:val="num" w:pos="1448"/>
        </w:tabs>
        <w:ind w:left="1448" w:hanging="360"/>
      </w:pPr>
      <w:rPr>
        <w:rFonts w:ascii="Courier New" w:hAnsi="Courier New" w:hint="default"/>
        <w:sz w:val="20"/>
      </w:rPr>
    </w:lvl>
    <w:lvl w:ilvl="2" w:tentative="1">
      <w:start w:val="1"/>
      <w:numFmt w:val="bullet"/>
      <w:lvlText w:val=""/>
      <w:lvlJc w:val="left"/>
      <w:pPr>
        <w:tabs>
          <w:tab w:val="num" w:pos="2168"/>
        </w:tabs>
        <w:ind w:left="2168" w:hanging="360"/>
      </w:pPr>
      <w:rPr>
        <w:rFonts w:ascii="Wingdings" w:hAnsi="Wingdings" w:hint="default"/>
        <w:sz w:val="20"/>
      </w:rPr>
    </w:lvl>
    <w:lvl w:ilvl="3" w:tentative="1">
      <w:start w:val="1"/>
      <w:numFmt w:val="bullet"/>
      <w:lvlText w:val=""/>
      <w:lvlJc w:val="left"/>
      <w:pPr>
        <w:tabs>
          <w:tab w:val="num" w:pos="2888"/>
        </w:tabs>
        <w:ind w:left="2888" w:hanging="360"/>
      </w:pPr>
      <w:rPr>
        <w:rFonts w:ascii="Wingdings" w:hAnsi="Wingdings" w:hint="default"/>
        <w:sz w:val="20"/>
      </w:rPr>
    </w:lvl>
    <w:lvl w:ilvl="4" w:tentative="1">
      <w:start w:val="1"/>
      <w:numFmt w:val="bullet"/>
      <w:lvlText w:val=""/>
      <w:lvlJc w:val="left"/>
      <w:pPr>
        <w:tabs>
          <w:tab w:val="num" w:pos="3608"/>
        </w:tabs>
        <w:ind w:left="3608" w:hanging="360"/>
      </w:pPr>
      <w:rPr>
        <w:rFonts w:ascii="Wingdings" w:hAnsi="Wingdings" w:hint="default"/>
        <w:sz w:val="20"/>
      </w:rPr>
    </w:lvl>
    <w:lvl w:ilvl="5" w:tentative="1">
      <w:start w:val="1"/>
      <w:numFmt w:val="bullet"/>
      <w:lvlText w:val=""/>
      <w:lvlJc w:val="left"/>
      <w:pPr>
        <w:tabs>
          <w:tab w:val="num" w:pos="4328"/>
        </w:tabs>
        <w:ind w:left="4328" w:hanging="360"/>
      </w:pPr>
      <w:rPr>
        <w:rFonts w:ascii="Wingdings" w:hAnsi="Wingdings" w:hint="default"/>
        <w:sz w:val="20"/>
      </w:rPr>
    </w:lvl>
    <w:lvl w:ilvl="6" w:tentative="1">
      <w:start w:val="1"/>
      <w:numFmt w:val="bullet"/>
      <w:lvlText w:val=""/>
      <w:lvlJc w:val="left"/>
      <w:pPr>
        <w:tabs>
          <w:tab w:val="num" w:pos="5048"/>
        </w:tabs>
        <w:ind w:left="5048" w:hanging="360"/>
      </w:pPr>
      <w:rPr>
        <w:rFonts w:ascii="Wingdings" w:hAnsi="Wingdings" w:hint="default"/>
        <w:sz w:val="20"/>
      </w:rPr>
    </w:lvl>
    <w:lvl w:ilvl="7" w:tentative="1">
      <w:start w:val="1"/>
      <w:numFmt w:val="bullet"/>
      <w:lvlText w:val=""/>
      <w:lvlJc w:val="left"/>
      <w:pPr>
        <w:tabs>
          <w:tab w:val="num" w:pos="5768"/>
        </w:tabs>
        <w:ind w:left="5768" w:hanging="360"/>
      </w:pPr>
      <w:rPr>
        <w:rFonts w:ascii="Wingdings" w:hAnsi="Wingdings" w:hint="default"/>
        <w:sz w:val="20"/>
      </w:rPr>
    </w:lvl>
    <w:lvl w:ilvl="8" w:tentative="1">
      <w:start w:val="1"/>
      <w:numFmt w:val="bullet"/>
      <w:lvlText w:val=""/>
      <w:lvlJc w:val="left"/>
      <w:pPr>
        <w:tabs>
          <w:tab w:val="num" w:pos="6488"/>
        </w:tabs>
        <w:ind w:left="6488" w:hanging="360"/>
      </w:pPr>
      <w:rPr>
        <w:rFonts w:ascii="Wingdings" w:hAnsi="Wingdings" w:hint="default"/>
        <w:sz w:val="20"/>
      </w:rPr>
    </w:lvl>
  </w:abstractNum>
  <w:abstractNum w:abstractNumId="10" w15:restartNumberingAfterBreak="0">
    <w:nsid w:val="1F1115FD"/>
    <w:multiLevelType w:val="multilevel"/>
    <w:tmpl w:val="7DD6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46610"/>
    <w:multiLevelType w:val="multilevel"/>
    <w:tmpl w:val="8504584C"/>
    <w:lvl w:ilvl="0">
      <w:start w:val="1"/>
      <w:numFmt w:val="bullet"/>
      <w:pStyle w:val="Heading1AppendixA"/>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2" w15:restartNumberingAfterBreak="0">
    <w:nsid w:val="2EB75899"/>
    <w:multiLevelType w:val="hybridMultilevel"/>
    <w:tmpl w:val="6434824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3" w15:restartNumberingAfterBreak="0">
    <w:nsid w:val="333B2767"/>
    <w:multiLevelType w:val="hybridMultilevel"/>
    <w:tmpl w:val="B568FF00"/>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4" w15:restartNumberingAfterBreak="0">
    <w:nsid w:val="38746AFD"/>
    <w:multiLevelType w:val="multilevel"/>
    <w:tmpl w:val="5EEE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01544"/>
    <w:multiLevelType w:val="hybridMultilevel"/>
    <w:tmpl w:val="C396CFE8"/>
    <w:lvl w:ilvl="0" w:tplc="59CEB016">
      <w:numFmt w:val="bullet"/>
      <w:lvlText w:val=""/>
      <w:lvlJc w:val="left"/>
      <w:pPr>
        <w:ind w:left="358" w:hanging="360"/>
      </w:pPr>
      <w:rPr>
        <w:rFonts w:ascii="Times New Roman" w:eastAsia="Times New Roman" w:hAnsi="Times New Roman" w:cs="Times New Roman" w:hint="default"/>
      </w:rPr>
    </w:lvl>
    <w:lvl w:ilvl="1" w:tplc="04090003" w:tentative="1">
      <w:start w:val="1"/>
      <w:numFmt w:val="bullet"/>
      <w:lvlText w:val="o"/>
      <w:lvlJc w:val="left"/>
      <w:pPr>
        <w:ind w:left="1078" w:hanging="360"/>
      </w:pPr>
      <w:rPr>
        <w:rFonts w:ascii="Courier New" w:hAnsi="Courier New" w:cs="Courier New" w:hint="default"/>
      </w:rPr>
    </w:lvl>
    <w:lvl w:ilvl="2" w:tplc="04090005" w:tentative="1">
      <w:start w:val="1"/>
      <w:numFmt w:val="bullet"/>
      <w:lvlText w:val=""/>
      <w:lvlJc w:val="left"/>
      <w:pPr>
        <w:ind w:left="1798" w:hanging="360"/>
      </w:pPr>
      <w:rPr>
        <w:rFonts w:ascii="Wingdings" w:hAnsi="Wingdings" w:hint="default"/>
      </w:rPr>
    </w:lvl>
    <w:lvl w:ilvl="3" w:tplc="04090001" w:tentative="1">
      <w:start w:val="1"/>
      <w:numFmt w:val="bullet"/>
      <w:lvlText w:val=""/>
      <w:lvlJc w:val="left"/>
      <w:pPr>
        <w:ind w:left="2518" w:hanging="360"/>
      </w:pPr>
      <w:rPr>
        <w:rFonts w:ascii="Symbol" w:hAnsi="Symbol" w:hint="default"/>
      </w:rPr>
    </w:lvl>
    <w:lvl w:ilvl="4" w:tplc="04090003" w:tentative="1">
      <w:start w:val="1"/>
      <w:numFmt w:val="bullet"/>
      <w:lvlText w:val="o"/>
      <w:lvlJc w:val="left"/>
      <w:pPr>
        <w:ind w:left="3238" w:hanging="360"/>
      </w:pPr>
      <w:rPr>
        <w:rFonts w:ascii="Courier New" w:hAnsi="Courier New" w:cs="Courier New" w:hint="default"/>
      </w:rPr>
    </w:lvl>
    <w:lvl w:ilvl="5" w:tplc="04090005" w:tentative="1">
      <w:start w:val="1"/>
      <w:numFmt w:val="bullet"/>
      <w:lvlText w:val=""/>
      <w:lvlJc w:val="left"/>
      <w:pPr>
        <w:ind w:left="3958" w:hanging="360"/>
      </w:pPr>
      <w:rPr>
        <w:rFonts w:ascii="Wingdings" w:hAnsi="Wingdings" w:hint="default"/>
      </w:rPr>
    </w:lvl>
    <w:lvl w:ilvl="6" w:tplc="04090001" w:tentative="1">
      <w:start w:val="1"/>
      <w:numFmt w:val="bullet"/>
      <w:lvlText w:val=""/>
      <w:lvlJc w:val="left"/>
      <w:pPr>
        <w:ind w:left="4678" w:hanging="360"/>
      </w:pPr>
      <w:rPr>
        <w:rFonts w:ascii="Symbol" w:hAnsi="Symbol" w:hint="default"/>
      </w:rPr>
    </w:lvl>
    <w:lvl w:ilvl="7" w:tplc="04090003" w:tentative="1">
      <w:start w:val="1"/>
      <w:numFmt w:val="bullet"/>
      <w:lvlText w:val="o"/>
      <w:lvlJc w:val="left"/>
      <w:pPr>
        <w:ind w:left="5398" w:hanging="360"/>
      </w:pPr>
      <w:rPr>
        <w:rFonts w:ascii="Courier New" w:hAnsi="Courier New" w:cs="Courier New" w:hint="default"/>
      </w:rPr>
    </w:lvl>
    <w:lvl w:ilvl="8" w:tplc="04090005" w:tentative="1">
      <w:start w:val="1"/>
      <w:numFmt w:val="bullet"/>
      <w:lvlText w:val=""/>
      <w:lvlJc w:val="left"/>
      <w:pPr>
        <w:ind w:left="6118" w:hanging="360"/>
      </w:pPr>
      <w:rPr>
        <w:rFonts w:ascii="Wingdings" w:hAnsi="Wingdings" w:hint="default"/>
      </w:rPr>
    </w:lvl>
  </w:abstractNum>
  <w:abstractNum w:abstractNumId="16" w15:restartNumberingAfterBreak="0">
    <w:nsid w:val="45E82464"/>
    <w:multiLevelType w:val="hybridMultilevel"/>
    <w:tmpl w:val="50AADC92"/>
    <w:lvl w:ilvl="0" w:tplc="04090001">
      <w:start w:val="1"/>
      <w:numFmt w:val="bullet"/>
      <w:lvlText w:val=""/>
      <w:lvlJc w:val="left"/>
      <w:pPr>
        <w:ind w:left="358" w:hanging="360"/>
      </w:pPr>
      <w:rPr>
        <w:rFonts w:ascii="Symbol" w:hAnsi="Symbol" w:hint="default"/>
      </w:rPr>
    </w:lvl>
    <w:lvl w:ilvl="1" w:tplc="FFFFFFFF" w:tentative="1">
      <w:start w:val="1"/>
      <w:numFmt w:val="bullet"/>
      <w:lvlText w:val="o"/>
      <w:lvlJc w:val="left"/>
      <w:pPr>
        <w:ind w:left="1078" w:hanging="360"/>
      </w:pPr>
      <w:rPr>
        <w:rFonts w:ascii="Courier New" w:hAnsi="Courier New" w:cs="Courier New" w:hint="default"/>
      </w:rPr>
    </w:lvl>
    <w:lvl w:ilvl="2" w:tplc="FFFFFFFF" w:tentative="1">
      <w:start w:val="1"/>
      <w:numFmt w:val="bullet"/>
      <w:lvlText w:val=""/>
      <w:lvlJc w:val="left"/>
      <w:pPr>
        <w:ind w:left="1798" w:hanging="360"/>
      </w:pPr>
      <w:rPr>
        <w:rFonts w:ascii="Wingdings" w:hAnsi="Wingdings" w:hint="default"/>
      </w:rPr>
    </w:lvl>
    <w:lvl w:ilvl="3" w:tplc="FFFFFFFF" w:tentative="1">
      <w:start w:val="1"/>
      <w:numFmt w:val="bullet"/>
      <w:lvlText w:val=""/>
      <w:lvlJc w:val="left"/>
      <w:pPr>
        <w:ind w:left="2518" w:hanging="360"/>
      </w:pPr>
      <w:rPr>
        <w:rFonts w:ascii="Symbol" w:hAnsi="Symbol" w:hint="default"/>
      </w:rPr>
    </w:lvl>
    <w:lvl w:ilvl="4" w:tplc="FFFFFFFF" w:tentative="1">
      <w:start w:val="1"/>
      <w:numFmt w:val="bullet"/>
      <w:lvlText w:val="o"/>
      <w:lvlJc w:val="left"/>
      <w:pPr>
        <w:ind w:left="3238" w:hanging="360"/>
      </w:pPr>
      <w:rPr>
        <w:rFonts w:ascii="Courier New" w:hAnsi="Courier New" w:cs="Courier New" w:hint="default"/>
      </w:rPr>
    </w:lvl>
    <w:lvl w:ilvl="5" w:tplc="FFFFFFFF" w:tentative="1">
      <w:start w:val="1"/>
      <w:numFmt w:val="bullet"/>
      <w:lvlText w:val=""/>
      <w:lvlJc w:val="left"/>
      <w:pPr>
        <w:ind w:left="3958" w:hanging="360"/>
      </w:pPr>
      <w:rPr>
        <w:rFonts w:ascii="Wingdings" w:hAnsi="Wingdings" w:hint="default"/>
      </w:rPr>
    </w:lvl>
    <w:lvl w:ilvl="6" w:tplc="FFFFFFFF" w:tentative="1">
      <w:start w:val="1"/>
      <w:numFmt w:val="bullet"/>
      <w:lvlText w:val=""/>
      <w:lvlJc w:val="left"/>
      <w:pPr>
        <w:ind w:left="4678" w:hanging="360"/>
      </w:pPr>
      <w:rPr>
        <w:rFonts w:ascii="Symbol" w:hAnsi="Symbol" w:hint="default"/>
      </w:rPr>
    </w:lvl>
    <w:lvl w:ilvl="7" w:tplc="FFFFFFFF" w:tentative="1">
      <w:start w:val="1"/>
      <w:numFmt w:val="bullet"/>
      <w:lvlText w:val="o"/>
      <w:lvlJc w:val="left"/>
      <w:pPr>
        <w:ind w:left="5398" w:hanging="360"/>
      </w:pPr>
      <w:rPr>
        <w:rFonts w:ascii="Courier New" w:hAnsi="Courier New" w:cs="Courier New" w:hint="default"/>
      </w:rPr>
    </w:lvl>
    <w:lvl w:ilvl="8" w:tplc="FFFFFFFF" w:tentative="1">
      <w:start w:val="1"/>
      <w:numFmt w:val="bullet"/>
      <w:lvlText w:val=""/>
      <w:lvlJc w:val="left"/>
      <w:pPr>
        <w:ind w:left="6118" w:hanging="360"/>
      </w:pPr>
      <w:rPr>
        <w:rFonts w:ascii="Wingdings" w:hAnsi="Wingdings" w:hint="default"/>
      </w:rPr>
    </w:lvl>
  </w:abstractNum>
  <w:abstractNum w:abstractNumId="17" w15:restartNumberingAfterBreak="0">
    <w:nsid w:val="4C3D0F5F"/>
    <w:multiLevelType w:val="multilevel"/>
    <w:tmpl w:val="B53C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16279"/>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17A7CD7"/>
    <w:multiLevelType w:val="hybridMultilevel"/>
    <w:tmpl w:val="3032466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0" w15:restartNumberingAfterBreak="0">
    <w:nsid w:val="53B4590F"/>
    <w:multiLevelType w:val="hybridMultilevel"/>
    <w:tmpl w:val="D994A11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1" w15:restartNumberingAfterBreak="0">
    <w:nsid w:val="5F283BC7"/>
    <w:multiLevelType w:val="multilevel"/>
    <w:tmpl w:val="03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8D754F"/>
    <w:multiLevelType w:val="multilevel"/>
    <w:tmpl w:val="34F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D8626F"/>
    <w:multiLevelType w:val="multilevel"/>
    <w:tmpl w:val="1618D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102CD2"/>
    <w:multiLevelType w:val="hybridMultilevel"/>
    <w:tmpl w:val="81506BAC"/>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5" w15:restartNumberingAfterBreak="0">
    <w:nsid w:val="68D2190B"/>
    <w:multiLevelType w:val="multilevel"/>
    <w:tmpl w:val="E70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7979E2"/>
    <w:multiLevelType w:val="multilevel"/>
    <w:tmpl w:val="4AD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C75DF"/>
    <w:multiLevelType w:val="multilevel"/>
    <w:tmpl w:val="7866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E908E8"/>
    <w:multiLevelType w:val="multilevel"/>
    <w:tmpl w:val="E96ED60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053EB5"/>
    <w:multiLevelType w:val="multilevel"/>
    <w:tmpl w:val="B712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3B4768"/>
    <w:multiLevelType w:val="multilevel"/>
    <w:tmpl w:val="61AC5E6C"/>
    <w:lvl w:ilvl="0">
      <w:start w:val="7"/>
      <w:numFmt w:val="decimal"/>
      <w:lvlText w:val="%1.0"/>
      <w:lvlJc w:val="left"/>
      <w:pPr>
        <w:ind w:left="36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2160" w:hanging="720"/>
      </w:pPr>
      <w:rPr>
        <w:vertAlign w:val="baseline"/>
      </w:rPr>
    </w:lvl>
    <w:lvl w:ilvl="3">
      <w:start w:val="1"/>
      <w:numFmt w:val="decimal"/>
      <w:lvlText w:val="%1.%2.%3.%4"/>
      <w:lvlJc w:val="left"/>
      <w:pPr>
        <w:ind w:left="2880" w:hanging="720"/>
      </w:pPr>
      <w:rPr>
        <w:vertAlign w:val="baseline"/>
      </w:rPr>
    </w:lvl>
    <w:lvl w:ilvl="4">
      <w:start w:val="1"/>
      <w:numFmt w:val="decimal"/>
      <w:lvlText w:val="%1.%2.%3.%4.%5"/>
      <w:lvlJc w:val="left"/>
      <w:pPr>
        <w:ind w:left="3960" w:hanging="1080"/>
      </w:pPr>
      <w:rPr>
        <w:vertAlign w:val="baseline"/>
      </w:rPr>
    </w:lvl>
    <w:lvl w:ilvl="5">
      <w:start w:val="1"/>
      <w:numFmt w:val="decimal"/>
      <w:lvlText w:val="%1.%2.%3.%4.%5.%6"/>
      <w:lvlJc w:val="left"/>
      <w:pPr>
        <w:ind w:left="4680" w:hanging="1080"/>
      </w:pPr>
      <w:rPr>
        <w:vertAlign w:val="baseline"/>
      </w:rPr>
    </w:lvl>
    <w:lvl w:ilvl="6">
      <w:start w:val="1"/>
      <w:numFmt w:val="decimal"/>
      <w:lvlText w:val="%1.%2.%3.%4.%5.%6.%7"/>
      <w:lvlJc w:val="left"/>
      <w:pPr>
        <w:ind w:left="5760" w:hanging="1440"/>
      </w:pPr>
      <w:rPr>
        <w:vertAlign w:val="baseline"/>
      </w:rPr>
    </w:lvl>
    <w:lvl w:ilvl="7">
      <w:start w:val="1"/>
      <w:numFmt w:val="decimal"/>
      <w:lvlText w:val="%1.%2.%3.%4.%5.%6.%7.%8"/>
      <w:lvlJc w:val="left"/>
      <w:pPr>
        <w:ind w:left="6480" w:hanging="1440"/>
      </w:pPr>
      <w:rPr>
        <w:vertAlign w:val="baseline"/>
      </w:rPr>
    </w:lvl>
    <w:lvl w:ilvl="8">
      <w:start w:val="1"/>
      <w:numFmt w:val="decimal"/>
      <w:lvlText w:val="%1.%2.%3.%4.%5.%6.%7.%8.%9"/>
      <w:lvlJc w:val="left"/>
      <w:pPr>
        <w:ind w:left="7560" w:hanging="1800"/>
      </w:pPr>
      <w:rPr>
        <w:vertAlign w:val="baseline"/>
      </w:rPr>
    </w:lvl>
  </w:abstractNum>
  <w:abstractNum w:abstractNumId="31" w15:restartNumberingAfterBreak="0">
    <w:nsid w:val="7B500878"/>
    <w:multiLevelType w:val="hybridMultilevel"/>
    <w:tmpl w:val="38B297B8"/>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32" w15:restartNumberingAfterBreak="0">
    <w:nsid w:val="7DAD36A4"/>
    <w:multiLevelType w:val="multilevel"/>
    <w:tmpl w:val="050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04738">
    <w:abstractNumId w:val="11"/>
  </w:num>
  <w:num w:numId="2" w16cid:durableId="278730929">
    <w:abstractNumId w:val="7"/>
  </w:num>
  <w:num w:numId="3" w16cid:durableId="37366008">
    <w:abstractNumId w:val="0"/>
  </w:num>
  <w:num w:numId="4" w16cid:durableId="1608998593">
    <w:abstractNumId w:val="4"/>
  </w:num>
  <w:num w:numId="5" w16cid:durableId="1891571340">
    <w:abstractNumId w:val="30"/>
  </w:num>
  <w:num w:numId="6" w16cid:durableId="1845048735">
    <w:abstractNumId w:val="19"/>
  </w:num>
  <w:num w:numId="7" w16cid:durableId="1337030567">
    <w:abstractNumId w:val="8"/>
  </w:num>
  <w:num w:numId="8" w16cid:durableId="1314945335">
    <w:abstractNumId w:val="6"/>
  </w:num>
  <w:num w:numId="9" w16cid:durableId="20057595">
    <w:abstractNumId w:val="31"/>
  </w:num>
  <w:num w:numId="10" w16cid:durableId="1489787518">
    <w:abstractNumId w:val="24"/>
  </w:num>
  <w:num w:numId="11" w16cid:durableId="1434932436">
    <w:abstractNumId w:val="27"/>
  </w:num>
  <w:num w:numId="12" w16cid:durableId="1837455453">
    <w:abstractNumId w:val="12"/>
  </w:num>
  <w:num w:numId="13" w16cid:durableId="1405685668">
    <w:abstractNumId w:val="15"/>
  </w:num>
  <w:num w:numId="14" w16cid:durableId="1123306141">
    <w:abstractNumId w:val="16"/>
  </w:num>
  <w:num w:numId="15" w16cid:durableId="1438015988">
    <w:abstractNumId w:val="17"/>
  </w:num>
  <w:num w:numId="16" w16cid:durableId="1112821155">
    <w:abstractNumId w:val="5"/>
  </w:num>
  <w:num w:numId="17" w16cid:durableId="2038892967">
    <w:abstractNumId w:val="10"/>
  </w:num>
  <w:num w:numId="18" w16cid:durableId="1409770325">
    <w:abstractNumId w:val="29"/>
  </w:num>
  <w:num w:numId="19" w16cid:durableId="1851985197">
    <w:abstractNumId w:val="2"/>
  </w:num>
  <w:num w:numId="20" w16cid:durableId="1050613627">
    <w:abstractNumId w:val="18"/>
  </w:num>
  <w:num w:numId="21" w16cid:durableId="1362167614">
    <w:abstractNumId w:val="9"/>
  </w:num>
  <w:num w:numId="22" w16cid:durableId="913315498">
    <w:abstractNumId w:val="1"/>
  </w:num>
  <w:num w:numId="23" w16cid:durableId="140730850">
    <w:abstractNumId w:val="23"/>
  </w:num>
  <w:num w:numId="24" w16cid:durableId="1242636926">
    <w:abstractNumId w:val="28"/>
  </w:num>
  <w:num w:numId="25" w16cid:durableId="1826973288">
    <w:abstractNumId w:val="32"/>
  </w:num>
  <w:num w:numId="26" w16cid:durableId="778065470">
    <w:abstractNumId w:val="22"/>
  </w:num>
  <w:num w:numId="27" w16cid:durableId="400836301">
    <w:abstractNumId w:val="21"/>
  </w:num>
  <w:num w:numId="28" w16cid:durableId="701324567">
    <w:abstractNumId w:val="3"/>
  </w:num>
  <w:num w:numId="29" w16cid:durableId="600381515">
    <w:abstractNumId w:val="13"/>
  </w:num>
  <w:num w:numId="30" w16cid:durableId="1764064213">
    <w:abstractNumId w:val="26"/>
  </w:num>
  <w:num w:numId="31" w16cid:durableId="1671180549">
    <w:abstractNumId w:val="25"/>
  </w:num>
  <w:num w:numId="32" w16cid:durableId="1041443695">
    <w:abstractNumId w:val="14"/>
  </w:num>
  <w:num w:numId="33" w16cid:durableId="71369321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CC6"/>
    <w:rsid w:val="00091C01"/>
    <w:rsid w:val="000F21C3"/>
    <w:rsid w:val="00130050"/>
    <w:rsid w:val="00142AB2"/>
    <w:rsid w:val="003110BA"/>
    <w:rsid w:val="003228F1"/>
    <w:rsid w:val="003765B9"/>
    <w:rsid w:val="0050156A"/>
    <w:rsid w:val="005B3EBF"/>
    <w:rsid w:val="00607C4E"/>
    <w:rsid w:val="007124D5"/>
    <w:rsid w:val="007158A6"/>
    <w:rsid w:val="0073583C"/>
    <w:rsid w:val="00791009"/>
    <w:rsid w:val="00816457"/>
    <w:rsid w:val="0083033C"/>
    <w:rsid w:val="008604D8"/>
    <w:rsid w:val="008F0A9C"/>
    <w:rsid w:val="0093408B"/>
    <w:rsid w:val="00953C35"/>
    <w:rsid w:val="00993F94"/>
    <w:rsid w:val="00A12A18"/>
    <w:rsid w:val="00A508E3"/>
    <w:rsid w:val="00A6065C"/>
    <w:rsid w:val="00AA0BF1"/>
    <w:rsid w:val="00AF6F9A"/>
    <w:rsid w:val="00B55CC6"/>
    <w:rsid w:val="00B63183"/>
    <w:rsid w:val="00C30DC9"/>
    <w:rsid w:val="00CA4A63"/>
    <w:rsid w:val="00D559EA"/>
    <w:rsid w:val="00D67054"/>
    <w:rsid w:val="00D75064"/>
    <w:rsid w:val="00D8797A"/>
    <w:rsid w:val="00E40852"/>
    <w:rsid w:val="00EF1BFD"/>
    <w:rsid w:val="00F13BFA"/>
    <w:rsid w:val="00F53664"/>
    <w:rsid w:val="00FC1B03"/>
    <w:rsid w:val="00FD3974"/>
    <w:rsid w:val="00FD67E8"/>
    <w:rsid w:val="00FF5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6A50"/>
  <w15:docId w15:val="{B5B4A000-1DA9-4FAB-B74C-B734FFB47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ascii="Calibri" w:hAnsi="Calibri"/>
      <w:b w:val="0"/>
      <w:position w:val="-1"/>
      <w:sz w:val="22"/>
    </w:rPr>
  </w:style>
  <w:style w:type="paragraph" w:styleId="Heading1">
    <w:name w:val="heading 1"/>
    <w:basedOn w:val="Normal"/>
    <w:next w:val="Normal"/>
    <w:uiPriority w:val="9"/>
    <w:qFormat/>
    <w:rsid w:val="00B63183"/>
    <w:pPr>
      <w:keepNext/>
      <w:spacing w:before="240" w:after="60"/>
    </w:pPr>
    <w:rPr>
      <w:rFonts w:ascii="Calibri" w:hAnsi="Calibri" w:cs="Arial"/>
      <w:b/>
      <w:bCs/>
      <w:kern w:val="32"/>
      <w:sz w:val="24"/>
      <w:szCs w:val="32"/>
    </w:rPr>
  </w:style>
  <w:style w:type="paragraph" w:styleId="Heading2">
    <w:name w:val="heading 2"/>
    <w:basedOn w:val="Normal"/>
    <w:next w:val="Normal"/>
    <w:uiPriority w:val="9"/>
    <w:unhideWhenUsed/>
    <w:qFormat/>
    <w:rsid w:val="00B63183"/>
    <w:pPr>
      <w:keepNext/>
      <w:keepLines/>
      <w:spacing w:before="360" w:after="80"/>
      <w:outlineLvl w:val="1"/>
    </w:pPr>
    <w:rPr>
      <w:rFonts w:ascii="Calibri" w:hAnsi="Calibri"/>
      <w:b/>
      <w:sz w:val="22"/>
      <w:szCs w:val="36"/>
    </w:rPr>
  </w:style>
  <w:style w:type="paragraph" w:styleId="Heading3">
    <w:name w:val="heading 3"/>
    <w:basedOn w:val="Normal"/>
    <w:next w:val="Normal"/>
    <w:uiPriority w:val="9"/>
    <w:semiHidden/>
    <w:unhideWhenUsed/>
    <w:qFormat/>
    <w:pPr>
      <w:keepNext/>
      <w:keepLines/>
      <w:spacing w:before="280" w:after="80"/>
      <w:outlineLvl w:val="2"/>
    </w:pPr>
    <w:rPr>
      <w:rFonts w:ascii="Calibri" w:hAnsi="Calibri"/>
      <w:b w:val="0"/>
      <w:sz w:val="22"/>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1AppendixA">
    <w:name w:val="Heading1AppendixA"/>
    <w:basedOn w:val="Heading1"/>
    <w:pPr>
      <w:keepLines/>
      <w:numPr>
        <w:numId w:val="1"/>
      </w:numPr>
      <w:pBdr>
        <w:top w:val="single" w:sz="6" w:space="3" w:color="000000"/>
      </w:pBdr>
      <w:tabs>
        <w:tab w:val="left" w:pos="-2074"/>
      </w:tabs>
      <w:spacing w:before="0" w:after="240"/>
      <w:ind w:left="-1" w:hanging="1"/>
    </w:pPr>
    <w:rPr>
      <w:rFonts w:cs="Times New Roman"/>
      <w:bCs w:val="0"/>
      <w:kern w:val="20"/>
      <w:position w:val="8"/>
      <w:szCs w:val="20"/>
    </w:rPr>
  </w:style>
  <w:style w:type="paragraph" w:customStyle="1" w:styleId="SectionTitle">
    <w:name w:val="Section Title"/>
    <w:basedOn w:val="Heading1"/>
    <w:next w:val="Heading1"/>
    <w:pPr>
      <w:widowControl w:val="0"/>
      <w:jc w:val="center"/>
    </w:pPr>
    <w:rPr>
      <w:rFonts w:cs="Times New Roman"/>
      <w:bCs w:val="0"/>
      <w:kern w:val="28"/>
      <w:szCs w:val="20"/>
    </w:rPr>
  </w:style>
  <w:style w:type="paragraph" w:styleId="Footer">
    <w:name w:val="footer"/>
    <w:basedOn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20"/>
    </w:pPr>
    <w:rPr>
      <w:rFonts w:ascii="Arial" w:hAnsi="Arial"/>
      <w:sz w:val="22"/>
    </w:rPr>
  </w:style>
  <w:style w:type="paragraph" w:styleId="Header">
    <w:name w:val="header"/>
    <w:basedOn w:val="Normal"/>
    <w:next w:val="Normal"/>
    <w:pPr>
      <w:widowControl w:val="0"/>
      <w:pBdr>
        <w:top w:val="single" w:sz="4" w:space="2" w:color="auto"/>
        <w:left w:val="single" w:sz="4" w:space="4" w:color="auto"/>
        <w:bottom w:val="single" w:sz="4" w:space="2" w:color="auto"/>
        <w:right w:val="single" w:sz="4" w:space="4" w:color="auto"/>
      </w:pBdr>
      <w:tabs>
        <w:tab w:val="center" w:pos="4320"/>
        <w:tab w:val="right" w:pos="8640"/>
      </w:tabs>
      <w:spacing w:before="60" w:after="120"/>
    </w:pPr>
    <w:rPr>
      <w:rFonts w:ascii="Arial" w:hAnsi="Arial"/>
      <w:b/>
    </w:rPr>
  </w:style>
  <w:style w:type="character" w:styleId="PageNumber">
    <w:name w:val="page number"/>
    <w:basedOn w:val="DefaultParagraphFont"/>
    <w:rPr>
      <w:w w:val="100"/>
      <w:position w:val="-1"/>
      <w:effect w:val="none"/>
      <w:vertAlign w:val="baseline"/>
      <w:cs w:val="0"/>
      <w:em w:val="none"/>
    </w:rPr>
  </w:style>
  <w:style w:type="paragraph" w:customStyle="1" w:styleId="TierI">
    <w:name w:val="Tier I"/>
    <w:basedOn w:val="Normal"/>
    <w:next w:val="TierII"/>
    <w:pPr>
      <w:widowControl w:val="0"/>
      <w:numPr>
        <w:numId w:val="2"/>
      </w:numPr>
      <w:pBdr>
        <w:bottom w:val="single" w:sz="4" w:space="2" w:color="auto"/>
      </w:pBdr>
      <w:spacing w:before="180" w:after="120"/>
      <w:ind w:left="-1" w:hanging="1"/>
    </w:pPr>
    <w:rPr>
      <w:rFonts w:ascii="Arial" w:hAnsi="Arial" w:cs="Arial"/>
      <w:b/>
      <w:sz w:val="22"/>
    </w:rPr>
  </w:style>
  <w:style w:type="paragraph" w:customStyle="1" w:styleId="TierII">
    <w:name w:val="Tier II"/>
    <w:basedOn w:val="Normal"/>
    <w:pPr>
      <w:widowControl w:val="0"/>
      <w:numPr>
        <w:ilvl w:val="1"/>
        <w:numId w:val="2"/>
      </w:numPr>
      <w:spacing w:before="40" w:after="80"/>
      <w:ind w:left="-1" w:hanging="1"/>
    </w:pPr>
    <w:rPr>
      <w:rFonts w:ascii="Arial" w:hAnsi="Arial"/>
      <w:sz w:val="22"/>
    </w:rPr>
  </w:style>
  <w:style w:type="paragraph" w:customStyle="1" w:styleId="TierIII">
    <w:name w:val="Tier III"/>
    <w:basedOn w:val="Normal"/>
    <w:pPr>
      <w:widowControl w:val="0"/>
      <w:numPr>
        <w:ilvl w:val="2"/>
        <w:numId w:val="2"/>
      </w:numPr>
      <w:tabs>
        <w:tab w:val="left" w:pos="-3330"/>
      </w:tabs>
      <w:spacing w:before="40" w:after="40"/>
      <w:ind w:left="-1" w:hanging="1"/>
    </w:pPr>
    <w:rPr>
      <w:rFonts w:ascii="Arial" w:hAnsi="Arial" w:cs="Arial"/>
      <w:sz w:val="22"/>
    </w:rPr>
  </w:style>
  <w:style w:type="paragraph" w:customStyle="1" w:styleId="TierIV">
    <w:name w:val="Tier IV"/>
    <w:basedOn w:val="Normal"/>
    <w:pPr>
      <w:numPr>
        <w:ilvl w:val="3"/>
        <w:numId w:val="2"/>
      </w:numPr>
      <w:ind w:left="-1" w:hanging="1"/>
    </w:pPr>
  </w:style>
  <w:style w:type="paragraph" w:customStyle="1" w:styleId="TierV">
    <w:name w:val="Tier V"/>
    <w:basedOn w:val="Normal"/>
  </w:style>
  <w:style w:type="table" w:styleId="TableGrid">
    <w:name w:val="Table Grid"/>
    <w:basedOn w:val="TableNormal"/>
    <w:pPr>
      <w:widowControl w:val="0"/>
      <w:suppressAutoHyphens/>
      <w:spacing w:before="20" w:after="20" w:line="1" w:lineRule="atLeast"/>
      <w:ind w:leftChars="-1" w:left="-1" w:hangingChars="1" w:hanging="1"/>
      <w:textDirection w:val="btLr"/>
      <w:textAlignment w:val="top"/>
      <w:outlineLvl w:val="0"/>
    </w:pPr>
    <w:rPr>
      <w:position w:val="-1"/>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rPr>
  </w:style>
  <w:style w:type="paragraph" w:styleId="BalloonText">
    <w:name w:val="Balloon Text"/>
    <w:basedOn w:val="Normal"/>
    <w:rPr>
      <w:rFonts w:ascii="Lucida Grande" w:hAnsi="Lucida Grande" w:cs="Lucida Grande"/>
      <w:sz w:val="18"/>
      <w:szCs w:val="18"/>
    </w:rPr>
  </w:style>
  <w:style w:type="character" w:customStyle="1" w:styleId="BalloonTextChar">
    <w:name w:val="Balloon Text Char"/>
    <w:rPr>
      <w:rFonts w:ascii="Lucida Grande" w:hAnsi="Lucida Grande" w:cs="Lucida Grande"/>
      <w:w w:val="100"/>
      <w:position w:val="-1"/>
      <w:sz w:val="18"/>
      <w:szCs w:val="18"/>
      <w:effect w:val="none"/>
      <w:vertAlign w:val="baseline"/>
      <w:cs w:val="0"/>
      <w:em w:val="none"/>
    </w:rPr>
  </w:style>
  <w:style w:type="character" w:customStyle="1" w:styleId="TierIIChar">
    <w:name w:val="Tier II Char"/>
    <w:rPr>
      <w:rFonts w:ascii="Arial" w:hAnsi="Arial"/>
      <w:w w:val="100"/>
      <w:position w:val="-1"/>
      <w:sz w:val="22"/>
      <w:effect w:val="none"/>
      <w:vertAlign w:val="baseline"/>
      <w:cs w:val="0"/>
      <w:em w:val="none"/>
    </w:rPr>
  </w:style>
  <w:style w:type="paragraph" w:customStyle="1" w:styleId="QMTierII">
    <w:name w:val="QM Tier II"/>
    <w:basedOn w:val="Normal"/>
    <w:pPr>
      <w:spacing w:before="40" w:after="80"/>
      <w:ind w:left="720"/>
    </w:pPr>
    <w:rPr>
      <w:rFonts w:ascii="Arial" w:hAnsi="Arial"/>
      <w:sz w:val="22"/>
    </w:rPr>
  </w:style>
  <w:style w:type="character" w:customStyle="1" w:styleId="QMTierIIChar">
    <w:name w:val="QM Tier II Char"/>
    <w:rPr>
      <w:rFonts w:ascii="Arial" w:hAnsi="Arial"/>
      <w:w w:val="100"/>
      <w:position w:val="-1"/>
      <w:sz w:val="22"/>
      <w:effect w:val="none"/>
      <w:vertAlign w:val="baseline"/>
      <w:cs w:val="0"/>
      <w:em w:val="none"/>
      <w:lang w:val="en-US" w:eastAsia="en-US" w:bidi="ar-SA"/>
    </w:rPr>
  </w:style>
  <w:style w:type="character" w:styleId="IntenseReference">
    <w:name w:val="Intense Reference"/>
    <w:rPr>
      <w:rFonts w:ascii="Calibri Light" w:hAnsi="Calibri Light"/>
      <w:b/>
      <w:bCs/>
      <w:smallCaps/>
      <w:color w:val="4472C4"/>
      <w:spacing w:val="5"/>
      <w:w w:val="100"/>
      <w:position w:val="-1"/>
      <w:effect w:val="none"/>
      <w:vertAlign w:val="baseline"/>
      <w:cs w:val="0"/>
      <w:em w:val="none"/>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sz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ListParagraph">
    <w:name w:val="List Paragraph"/>
    <w:basedOn w:val="Normal"/>
    <w:uiPriority w:val="34"/>
    <w:qFormat/>
    <w:rsid w:val="00D559EA"/>
    <w:pPr>
      <w:ind w:left="720"/>
      <w:contextualSpacing/>
    </w:pPr>
  </w:style>
  <w:style w:type="character" w:styleId="Strong">
    <w:name w:val="Strong"/>
    <w:basedOn w:val="DefaultParagraphFont"/>
    <w:uiPriority w:val="22"/>
    <w:qFormat/>
    <w:rsid w:val="00B63183"/>
    <w:rPr>
      <w:b/>
      <w:bCs/>
    </w:rPr>
  </w:style>
  <w:style w:type="table" w:styleId="PlainTable5">
    <w:name w:val="Plain Table 5"/>
    <w:basedOn w:val="TableNormal"/>
    <w:uiPriority w:val="45"/>
    <w:rsid w:val="00F13BFA"/>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23">
      <w:bodyDiv w:val="1"/>
      <w:marLeft w:val="0"/>
      <w:marRight w:val="0"/>
      <w:marTop w:val="0"/>
      <w:marBottom w:val="0"/>
      <w:divBdr>
        <w:top w:val="none" w:sz="0" w:space="0" w:color="auto"/>
        <w:left w:val="none" w:sz="0" w:space="0" w:color="auto"/>
        <w:bottom w:val="none" w:sz="0" w:space="0" w:color="auto"/>
        <w:right w:val="none" w:sz="0" w:space="0" w:color="auto"/>
      </w:divBdr>
    </w:div>
    <w:div w:id="67265824">
      <w:bodyDiv w:val="1"/>
      <w:marLeft w:val="0"/>
      <w:marRight w:val="0"/>
      <w:marTop w:val="0"/>
      <w:marBottom w:val="0"/>
      <w:divBdr>
        <w:top w:val="none" w:sz="0" w:space="0" w:color="auto"/>
        <w:left w:val="none" w:sz="0" w:space="0" w:color="auto"/>
        <w:bottom w:val="none" w:sz="0" w:space="0" w:color="auto"/>
        <w:right w:val="none" w:sz="0" w:space="0" w:color="auto"/>
      </w:divBdr>
      <w:divsChild>
        <w:div w:id="776406848">
          <w:marLeft w:val="0"/>
          <w:marRight w:val="0"/>
          <w:marTop w:val="0"/>
          <w:marBottom w:val="0"/>
          <w:divBdr>
            <w:top w:val="none" w:sz="0" w:space="0" w:color="auto"/>
            <w:left w:val="none" w:sz="0" w:space="0" w:color="auto"/>
            <w:bottom w:val="none" w:sz="0" w:space="0" w:color="auto"/>
            <w:right w:val="none" w:sz="0" w:space="0" w:color="auto"/>
          </w:divBdr>
          <w:divsChild>
            <w:div w:id="260335084">
              <w:marLeft w:val="0"/>
              <w:marRight w:val="0"/>
              <w:marTop w:val="0"/>
              <w:marBottom w:val="0"/>
              <w:divBdr>
                <w:top w:val="none" w:sz="0" w:space="0" w:color="auto"/>
                <w:left w:val="none" w:sz="0" w:space="0" w:color="auto"/>
                <w:bottom w:val="none" w:sz="0" w:space="0" w:color="auto"/>
                <w:right w:val="none" w:sz="0" w:space="0" w:color="auto"/>
              </w:divBdr>
            </w:div>
          </w:divsChild>
        </w:div>
        <w:div w:id="40634852">
          <w:marLeft w:val="0"/>
          <w:marRight w:val="0"/>
          <w:marTop w:val="0"/>
          <w:marBottom w:val="0"/>
          <w:divBdr>
            <w:top w:val="none" w:sz="0" w:space="0" w:color="auto"/>
            <w:left w:val="none" w:sz="0" w:space="0" w:color="auto"/>
            <w:bottom w:val="none" w:sz="0" w:space="0" w:color="auto"/>
            <w:right w:val="none" w:sz="0" w:space="0" w:color="auto"/>
          </w:divBdr>
          <w:divsChild>
            <w:div w:id="18001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0206">
      <w:bodyDiv w:val="1"/>
      <w:marLeft w:val="0"/>
      <w:marRight w:val="0"/>
      <w:marTop w:val="0"/>
      <w:marBottom w:val="0"/>
      <w:divBdr>
        <w:top w:val="none" w:sz="0" w:space="0" w:color="auto"/>
        <w:left w:val="none" w:sz="0" w:space="0" w:color="auto"/>
        <w:bottom w:val="none" w:sz="0" w:space="0" w:color="auto"/>
        <w:right w:val="none" w:sz="0" w:space="0" w:color="auto"/>
      </w:divBdr>
      <w:divsChild>
        <w:div w:id="583415816">
          <w:marLeft w:val="0"/>
          <w:marRight w:val="0"/>
          <w:marTop w:val="0"/>
          <w:marBottom w:val="0"/>
          <w:divBdr>
            <w:top w:val="none" w:sz="0" w:space="0" w:color="auto"/>
            <w:left w:val="none" w:sz="0" w:space="0" w:color="auto"/>
            <w:bottom w:val="none" w:sz="0" w:space="0" w:color="auto"/>
            <w:right w:val="none" w:sz="0" w:space="0" w:color="auto"/>
          </w:divBdr>
          <w:divsChild>
            <w:div w:id="42294136">
              <w:marLeft w:val="0"/>
              <w:marRight w:val="0"/>
              <w:marTop w:val="0"/>
              <w:marBottom w:val="0"/>
              <w:divBdr>
                <w:top w:val="none" w:sz="0" w:space="0" w:color="auto"/>
                <w:left w:val="none" w:sz="0" w:space="0" w:color="auto"/>
                <w:bottom w:val="none" w:sz="0" w:space="0" w:color="auto"/>
                <w:right w:val="none" w:sz="0" w:space="0" w:color="auto"/>
              </w:divBdr>
            </w:div>
          </w:divsChild>
        </w:div>
        <w:div w:id="49039772">
          <w:marLeft w:val="0"/>
          <w:marRight w:val="0"/>
          <w:marTop w:val="0"/>
          <w:marBottom w:val="0"/>
          <w:divBdr>
            <w:top w:val="none" w:sz="0" w:space="0" w:color="auto"/>
            <w:left w:val="none" w:sz="0" w:space="0" w:color="auto"/>
            <w:bottom w:val="none" w:sz="0" w:space="0" w:color="auto"/>
            <w:right w:val="none" w:sz="0" w:space="0" w:color="auto"/>
          </w:divBdr>
          <w:divsChild>
            <w:div w:id="70263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4683">
      <w:bodyDiv w:val="1"/>
      <w:marLeft w:val="0"/>
      <w:marRight w:val="0"/>
      <w:marTop w:val="0"/>
      <w:marBottom w:val="0"/>
      <w:divBdr>
        <w:top w:val="none" w:sz="0" w:space="0" w:color="auto"/>
        <w:left w:val="none" w:sz="0" w:space="0" w:color="auto"/>
        <w:bottom w:val="none" w:sz="0" w:space="0" w:color="auto"/>
        <w:right w:val="none" w:sz="0" w:space="0" w:color="auto"/>
      </w:divBdr>
    </w:div>
    <w:div w:id="193462867">
      <w:bodyDiv w:val="1"/>
      <w:marLeft w:val="0"/>
      <w:marRight w:val="0"/>
      <w:marTop w:val="0"/>
      <w:marBottom w:val="0"/>
      <w:divBdr>
        <w:top w:val="none" w:sz="0" w:space="0" w:color="auto"/>
        <w:left w:val="none" w:sz="0" w:space="0" w:color="auto"/>
        <w:bottom w:val="none" w:sz="0" w:space="0" w:color="auto"/>
        <w:right w:val="none" w:sz="0" w:space="0" w:color="auto"/>
      </w:divBdr>
      <w:divsChild>
        <w:div w:id="1731928280">
          <w:marLeft w:val="0"/>
          <w:marRight w:val="0"/>
          <w:marTop w:val="0"/>
          <w:marBottom w:val="0"/>
          <w:divBdr>
            <w:top w:val="none" w:sz="0" w:space="0" w:color="auto"/>
            <w:left w:val="none" w:sz="0" w:space="0" w:color="auto"/>
            <w:bottom w:val="none" w:sz="0" w:space="0" w:color="auto"/>
            <w:right w:val="none" w:sz="0" w:space="0" w:color="auto"/>
          </w:divBdr>
          <w:divsChild>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84155">
      <w:bodyDiv w:val="1"/>
      <w:marLeft w:val="0"/>
      <w:marRight w:val="0"/>
      <w:marTop w:val="0"/>
      <w:marBottom w:val="0"/>
      <w:divBdr>
        <w:top w:val="none" w:sz="0" w:space="0" w:color="auto"/>
        <w:left w:val="none" w:sz="0" w:space="0" w:color="auto"/>
        <w:bottom w:val="none" w:sz="0" w:space="0" w:color="auto"/>
        <w:right w:val="none" w:sz="0" w:space="0" w:color="auto"/>
      </w:divBdr>
    </w:div>
    <w:div w:id="291323238">
      <w:bodyDiv w:val="1"/>
      <w:marLeft w:val="0"/>
      <w:marRight w:val="0"/>
      <w:marTop w:val="0"/>
      <w:marBottom w:val="0"/>
      <w:divBdr>
        <w:top w:val="none" w:sz="0" w:space="0" w:color="auto"/>
        <w:left w:val="none" w:sz="0" w:space="0" w:color="auto"/>
        <w:bottom w:val="none" w:sz="0" w:space="0" w:color="auto"/>
        <w:right w:val="none" w:sz="0" w:space="0" w:color="auto"/>
      </w:divBdr>
    </w:div>
    <w:div w:id="380327997">
      <w:bodyDiv w:val="1"/>
      <w:marLeft w:val="0"/>
      <w:marRight w:val="0"/>
      <w:marTop w:val="0"/>
      <w:marBottom w:val="0"/>
      <w:divBdr>
        <w:top w:val="none" w:sz="0" w:space="0" w:color="auto"/>
        <w:left w:val="none" w:sz="0" w:space="0" w:color="auto"/>
        <w:bottom w:val="none" w:sz="0" w:space="0" w:color="auto"/>
        <w:right w:val="none" w:sz="0" w:space="0" w:color="auto"/>
      </w:divBdr>
    </w:div>
    <w:div w:id="405615433">
      <w:bodyDiv w:val="1"/>
      <w:marLeft w:val="0"/>
      <w:marRight w:val="0"/>
      <w:marTop w:val="0"/>
      <w:marBottom w:val="0"/>
      <w:divBdr>
        <w:top w:val="none" w:sz="0" w:space="0" w:color="auto"/>
        <w:left w:val="none" w:sz="0" w:space="0" w:color="auto"/>
        <w:bottom w:val="none" w:sz="0" w:space="0" w:color="auto"/>
        <w:right w:val="none" w:sz="0" w:space="0" w:color="auto"/>
      </w:divBdr>
    </w:div>
    <w:div w:id="463695243">
      <w:bodyDiv w:val="1"/>
      <w:marLeft w:val="0"/>
      <w:marRight w:val="0"/>
      <w:marTop w:val="0"/>
      <w:marBottom w:val="0"/>
      <w:divBdr>
        <w:top w:val="none" w:sz="0" w:space="0" w:color="auto"/>
        <w:left w:val="none" w:sz="0" w:space="0" w:color="auto"/>
        <w:bottom w:val="none" w:sz="0" w:space="0" w:color="auto"/>
        <w:right w:val="none" w:sz="0" w:space="0" w:color="auto"/>
      </w:divBdr>
    </w:div>
    <w:div w:id="477765540">
      <w:bodyDiv w:val="1"/>
      <w:marLeft w:val="0"/>
      <w:marRight w:val="0"/>
      <w:marTop w:val="0"/>
      <w:marBottom w:val="0"/>
      <w:divBdr>
        <w:top w:val="none" w:sz="0" w:space="0" w:color="auto"/>
        <w:left w:val="none" w:sz="0" w:space="0" w:color="auto"/>
        <w:bottom w:val="none" w:sz="0" w:space="0" w:color="auto"/>
        <w:right w:val="none" w:sz="0" w:space="0" w:color="auto"/>
      </w:divBdr>
    </w:div>
    <w:div w:id="491213390">
      <w:bodyDiv w:val="1"/>
      <w:marLeft w:val="0"/>
      <w:marRight w:val="0"/>
      <w:marTop w:val="0"/>
      <w:marBottom w:val="0"/>
      <w:divBdr>
        <w:top w:val="none" w:sz="0" w:space="0" w:color="auto"/>
        <w:left w:val="none" w:sz="0" w:space="0" w:color="auto"/>
        <w:bottom w:val="none" w:sz="0" w:space="0" w:color="auto"/>
        <w:right w:val="none" w:sz="0" w:space="0" w:color="auto"/>
      </w:divBdr>
    </w:div>
    <w:div w:id="546449349">
      <w:bodyDiv w:val="1"/>
      <w:marLeft w:val="0"/>
      <w:marRight w:val="0"/>
      <w:marTop w:val="0"/>
      <w:marBottom w:val="0"/>
      <w:divBdr>
        <w:top w:val="none" w:sz="0" w:space="0" w:color="auto"/>
        <w:left w:val="none" w:sz="0" w:space="0" w:color="auto"/>
        <w:bottom w:val="none" w:sz="0" w:space="0" w:color="auto"/>
        <w:right w:val="none" w:sz="0" w:space="0" w:color="auto"/>
      </w:divBdr>
      <w:divsChild>
        <w:div w:id="1616520819">
          <w:marLeft w:val="0"/>
          <w:marRight w:val="0"/>
          <w:marTop w:val="0"/>
          <w:marBottom w:val="0"/>
          <w:divBdr>
            <w:top w:val="none" w:sz="0" w:space="0" w:color="auto"/>
            <w:left w:val="none" w:sz="0" w:space="0" w:color="auto"/>
            <w:bottom w:val="none" w:sz="0" w:space="0" w:color="auto"/>
            <w:right w:val="none" w:sz="0" w:space="0" w:color="auto"/>
          </w:divBdr>
          <w:divsChild>
            <w:div w:id="91554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589660">
      <w:bodyDiv w:val="1"/>
      <w:marLeft w:val="0"/>
      <w:marRight w:val="0"/>
      <w:marTop w:val="0"/>
      <w:marBottom w:val="0"/>
      <w:divBdr>
        <w:top w:val="none" w:sz="0" w:space="0" w:color="auto"/>
        <w:left w:val="none" w:sz="0" w:space="0" w:color="auto"/>
        <w:bottom w:val="none" w:sz="0" w:space="0" w:color="auto"/>
        <w:right w:val="none" w:sz="0" w:space="0" w:color="auto"/>
      </w:divBdr>
    </w:div>
    <w:div w:id="673459803">
      <w:bodyDiv w:val="1"/>
      <w:marLeft w:val="0"/>
      <w:marRight w:val="0"/>
      <w:marTop w:val="0"/>
      <w:marBottom w:val="0"/>
      <w:divBdr>
        <w:top w:val="none" w:sz="0" w:space="0" w:color="auto"/>
        <w:left w:val="none" w:sz="0" w:space="0" w:color="auto"/>
        <w:bottom w:val="none" w:sz="0" w:space="0" w:color="auto"/>
        <w:right w:val="none" w:sz="0" w:space="0" w:color="auto"/>
      </w:divBdr>
      <w:divsChild>
        <w:div w:id="519586478">
          <w:marLeft w:val="0"/>
          <w:marRight w:val="0"/>
          <w:marTop w:val="0"/>
          <w:marBottom w:val="0"/>
          <w:divBdr>
            <w:top w:val="none" w:sz="0" w:space="0" w:color="auto"/>
            <w:left w:val="none" w:sz="0" w:space="0" w:color="auto"/>
            <w:bottom w:val="none" w:sz="0" w:space="0" w:color="auto"/>
            <w:right w:val="none" w:sz="0" w:space="0" w:color="auto"/>
          </w:divBdr>
          <w:divsChild>
            <w:div w:id="75525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71322">
      <w:bodyDiv w:val="1"/>
      <w:marLeft w:val="0"/>
      <w:marRight w:val="0"/>
      <w:marTop w:val="0"/>
      <w:marBottom w:val="0"/>
      <w:divBdr>
        <w:top w:val="none" w:sz="0" w:space="0" w:color="auto"/>
        <w:left w:val="none" w:sz="0" w:space="0" w:color="auto"/>
        <w:bottom w:val="none" w:sz="0" w:space="0" w:color="auto"/>
        <w:right w:val="none" w:sz="0" w:space="0" w:color="auto"/>
      </w:divBdr>
    </w:div>
    <w:div w:id="913592503">
      <w:bodyDiv w:val="1"/>
      <w:marLeft w:val="0"/>
      <w:marRight w:val="0"/>
      <w:marTop w:val="0"/>
      <w:marBottom w:val="0"/>
      <w:divBdr>
        <w:top w:val="none" w:sz="0" w:space="0" w:color="auto"/>
        <w:left w:val="none" w:sz="0" w:space="0" w:color="auto"/>
        <w:bottom w:val="none" w:sz="0" w:space="0" w:color="auto"/>
        <w:right w:val="none" w:sz="0" w:space="0" w:color="auto"/>
      </w:divBdr>
    </w:div>
    <w:div w:id="952327101">
      <w:bodyDiv w:val="1"/>
      <w:marLeft w:val="0"/>
      <w:marRight w:val="0"/>
      <w:marTop w:val="0"/>
      <w:marBottom w:val="0"/>
      <w:divBdr>
        <w:top w:val="none" w:sz="0" w:space="0" w:color="auto"/>
        <w:left w:val="none" w:sz="0" w:space="0" w:color="auto"/>
        <w:bottom w:val="none" w:sz="0" w:space="0" w:color="auto"/>
        <w:right w:val="none" w:sz="0" w:space="0" w:color="auto"/>
      </w:divBdr>
      <w:divsChild>
        <w:div w:id="1486622617">
          <w:marLeft w:val="0"/>
          <w:marRight w:val="0"/>
          <w:marTop w:val="0"/>
          <w:marBottom w:val="0"/>
          <w:divBdr>
            <w:top w:val="none" w:sz="0" w:space="0" w:color="auto"/>
            <w:left w:val="none" w:sz="0" w:space="0" w:color="auto"/>
            <w:bottom w:val="none" w:sz="0" w:space="0" w:color="auto"/>
            <w:right w:val="none" w:sz="0" w:space="0" w:color="auto"/>
          </w:divBdr>
          <w:divsChild>
            <w:div w:id="2097051088">
              <w:marLeft w:val="0"/>
              <w:marRight w:val="0"/>
              <w:marTop w:val="0"/>
              <w:marBottom w:val="0"/>
              <w:divBdr>
                <w:top w:val="none" w:sz="0" w:space="0" w:color="auto"/>
                <w:left w:val="none" w:sz="0" w:space="0" w:color="auto"/>
                <w:bottom w:val="none" w:sz="0" w:space="0" w:color="auto"/>
                <w:right w:val="none" w:sz="0" w:space="0" w:color="auto"/>
              </w:divBdr>
            </w:div>
          </w:divsChild>
        </w:div>
        <w:div w:id="1113985350">
          <w:marLeft w:val="0"/>
          <w:marRight w:val="0"/>
          <w:marTop w:val="0"/>
          <w:marBottom w:val="0"/>
          <w:divBdr>
            <w:top w:val="none" w:sz="0" w:space="0" w:color="auto"/>
            <w:left w:val="none" w:sz="0" w:space="0" w:color="auto"/>
            <w:bottom w:val="none" w:sz="0" w:space="0" w:color="auto"/>
            <w:right w:val="none" w:sz="0" w:space="0" w:color="auto"/>
          </w:divBdr>
          <w:divsChild>
            <w:div w:id="45109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00428">
      <w:bodyDiv w:val="1"/>
      <w:marLeft w:val="0"/>
      <w:marRight w:val="0"/>
      <w:marTop w:val="0"/>
      <w:marBottom w:val="0"/>
      <w:divBdr>
        <w:top w:val="none" w:sz="0" w:space="0" w:color="auto"/>
        <w:left w:val="none" w:sz="0" w:space="0" w:color="auto"/>
        <w:bottom w:val="none" w:sz="0" w:space="0" w:color="auto"/>
        <w:right w:val="none" w:sz="0" w:space="0" w:color="auto"/>
      </w:divBdr>
    </w:div>
    <w:div w:id="1116288761">
      <w:bodyDiv w:val="1"/>
      <w:marLeft w:val="0"/>
      <w:marRight w:val="0"/>
      <w:marTop w:val="0"/>
      <w:marBottom w:val="0"/>
      <w:divBdr>
        <w:top w:val="none" w:sz="0" w:space="0" w:color="auto"/>
        <w:left w:val="none" w:sz="0" w:space="0" w:color="auto"/>
        <w:bottom w:val="none" w:sz="0" w:space="0" w:color="auto"/>
        <w:right w:val="none" w:sz="0" w:space="0" w:color="auto"/>
      </w:divBdr>
    </w:div>
    <w:div w:id="1169446278">
      <w:bodyDiv w:val="1"/>
      <w:marLeft w:val="0"/>
      <w:marRight w:val="0"/>
      <w:marTop w:val="0"/>
      <w:marBottom w:val="0"/>
      <w:divBdr>
        <w:top w:val="none" w:sz="0" w:space="0" w:color="auto"/>
        <w:left w:val="none" w:sz="0" w:space="0" w:color="auto"/>
        <w:bottom w:val="none" w:sz="0" w:space="0" w:color="auto"/>
        <w:right w:val="none" w:sz="0" w:space="0" w:color="auto"/>
      </w:divBdr>
      <w:divsChild>
        <w:div w:id="619796398">
          <w:marLeft w:val="0"/>
          <w:marRight w:val="0"/>
          <w:marTop w:val="0"/>
          <w:marBottom w:val="0"/>
          <w:divBdr>
            <w:top w:val="none" w:sz="0" w:space="0" w:color="auto"/>
            <w:left w:val="none" w:sz="0" w:space="0" w:color="auto"/>
            <w:bottom w:val="none" w:sz="0" w:space="0" w:color="auto"/>
            <w:right w:val="none" w:sz="0" w:space="0" w:color="auto"/>
          </w:divBdr>
          <w:divsChild>
            <w:div w:id="1748527853">
              <w:marLeft w:val="0"/>
              <w:marRight w:val="0"/>
              <w:marTop w:val="0"/>
              <w:marBottom w:val="0"/>
              <w:divBdr>
                <w:top w:val="none" w:sz="0" w:space="0" w:color="auto"/>
                <w:left w:val="none" w:sz="0" w:space="0" w:color="auto"/>
                <w:bottom w:val="none" w:sz="0" w:space="0" w:color="auto"/>
                <w:right w:val="none" w:sz="0" w:space="0" w:color="auto"/>
              </w:divBdr>
            </w:div>
          </w:divsChild>
        </w:div>
        <w:div w:id="1226181711">
          <w:marLeft w:val="0"/>
          <w:marRight w:val="0"/>
          <w:marTop w:val="0"/>
          <w:marBottom w:val="0"/>
          <w:divBdr>
            <w:top w:val="none" w:sz="0" w:space="0" w:color="auto"/>
            <w:left w:val="none" w:sz="0" w:space="0" w:color="auto"/>
            <w:bottom w:val="none" w:sz="0" w:space="0" w:color="auto"/>
            <w:right w:val="none" w:sz="0" w:space="0" w:color="auto"/>
          </w:divBdr>
          <w:divsChild>
            <w:div w:id="7595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801796">
      <w:bodyDiv w:val="1"/>
      <w:marLeft w:val="0"/>
      <w:marRight w:val="0"/>
      <w:marTop w:val="0"/>
      <w:marBottom w:val="0"/>
      <w:divBdr>
        <w:top w:val="none" w:sz="0" w:space="0" w:color="auto"/>
        <w:left w:val="none" w:sz="0" w:space="0" w:color="auto"/>
        <w:bottom w:val="none" w:sz="0" w:space="0" w:color="auto"/>
        <w:right w:val="none" w:sz="0" w:space="0" w:color="auto"/>
      </w:divBdr>
      <w:divsChild>
        <w:div w:id="106824139">
          <w:marLeft w:val="0"/>
          <w:marRight w:val="0"/>
          <w:marTop w:val="0"/>
          <w:marBottom w:val="0"/>
          <w:divBdr>
            <w:top w:val="none" w:sz="0" w:space="0" w:color="auto"/>
            <w:left w:val="none" w:sz="0" w:space="0" w:color="auto"/>
            <w:bottom w:val="none" w:sz="0" w:space="0" w:color="auto"/>
            <w:right w:val="none" w:sz="0" w:space="0" w:color="auto"/>
          </w:divBdr>
          <w:divsChild>
            <w:div w:id="1898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021">
      <w:bodyDiv w:val="1"/>
      <w:marLeft w:val="0"/>
      <w:marRight w:val="0"/>
      <w:marTop w:val="0"/>
      <w:marBottom w:val="0"/>
      <w:divBdr>
        <w:top w:val="none" w:sz="0" w:space="0" w:color="auto"/>
        <w:left w:val="none" w:sz="0" w:space="0" w:color="auto"/>
        <w:bottom w:val="none" w:sz="0" w:space="0" w:color="auto"/>
        <w:right w:val="none" w:sz="0" w:space="0" w:color="auto"/>
      </w:divBdr>
    </w:div>
    <w:div w:id="1204296306">
      <w:bodyDiv w:val="1"/>
      <w:marLeft w:val="0"/>
      <w:marRight w:val="0"/>
      <w:marTop w:val="0"/>
      <w:marBottom w:val="0"/>
      <w:divBdr>
        <w:top w:val="none" w:sz="0" w:space="0" w:color="auto"/>
        <w:left w:val="none" w:sz="0" w:space="0" w:color="auto"/>
        <w:bottom w:val="none" w:sz="0" w:space="0" w:color="auto"/>
        <w:right w:val="none" w:sz="0" w:space="0" w:color="auto"/>
      </w:divBdr>
    </w:div>
    <w:div w:id="1236359949">
      <w:bodyDiv w:val="1"/>
      <w:marLeft w:val="0"/>
      <w:marRight w:val="0"/>
      <w:marTop w:val="0"/>
      <w:marBottom w:val="0"/>
      <w:divBdr>
        <w:top w:val="none" w:sz="0" w:space="0" w:color="auto"/>
        <w:left w:val="none" w:sz="0" w:space="0" w:color="auto"/>
        <w:bottom w:val="none" w:sz="0" w:space="0" w:color="auto"/>
        <w:right w:val="none" w:sz="0" w:space="0" w:color="auto"/>
      </w:divBdr>
    </w:div>
    <w:div w:id="1266646535">
      <w:bodyDiv w:val="1"/>
      <w:marLeft w:val="0"/>
      <w:marRight w:val="0"/>
      <w:marTop w:val="0"/>
      <w:marBottom w:val="0"/>
      <w:divBdr>
        <w:top w:val="none" w:sz="0" w:space="0" w:color="auto"/>
        <w:left w:val="none" w:sz="0" w:space="0" w:color="auto"/>
        <w:bottom w:val="none" w:sz="0" w:space="0" w:color="auto"/>
        <w:right w:val="none" w:sz="0" w:space="0" w:color="auto"/>
      </w:divBdr>
      <w:divsChild>
        <w:div w:id="1832911882">
          <w:marLeft w:val="0"/>
          <w:marRight w:val="0"/>
          <w:marTop w:val="0"/>
          <w:marBottom w:val="0"/>
          <w:divBdr>
            <w:top w:val="none" w:sz="0" w:space="0" w:color="auto"/>
            <w:left w:val="none" w:sz="0" w:space="0" w:color="auto"/>
            <w:bottom w:val="none" w:sz="0" w:space="0" w:color="auto"/>
            <w:right w:val="none" w:sz="0" w:space="0" w:color="auto"/>
          </w:divBdr>
          <w:divsChild>
            <w:div w:id="881333102">
              <w:marLeft w:val="0"/>
              <w:marRight w:val="0"/>
              <w:marTop w:val="0"/>
              <w:marBottom w:val="0"/>
              <w:divBdr>
                <w:top w:val="none" w:sz="0" w:space="0" w:color="auto"/>
                <w:left w:val="none" w:sz="0" w:space="0" w:color="auto"/>
                <w:bottom w:val="none" w:sz="0" w:space="0" w:color="auto"/>
                <w:right w:val="none" w:sz="0" w:space="0" w:color="auto"/>
              </w:divBdr>
            </w:div>
          </w:divsChild>
        </w:div>
        <w:div w:id="1404180927">
          <w:marLeft w:val="0"/>
          <w:marRight w:val="0"/>
          <w:marTop w:val="0"/>
          <w:marBottom w:val="0"/>
          <w:divBdr>
            <w:top w:val="none" w:sz="0" w:space="0" w:color="auto"/>
            <w:left w:val="none" w:sz="0" w:space="0" w:color="auto"/>
            <w:bottom w:val="none" w:sz="0" w:space="0" w:color="auto"/>
            <w:right w:val="none" w:sz="0" w:space="0" w:color="auto"/>
          </w:divBdr>
          <w:divsChild>
            <w:div w:id="2382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45539">
      <w:bodyDiv w:val="1"/>
      <w:marLeft w:val="0"/>
      <w:marRight w:val="0"/>
      <w:marTop w:val="0"/>
      <w:marBottom w:val="0"/>
      <w:divBdr>
        <w:top w:val="none" w:sz="0" w:space="0" w:color="auto"/>
        <w:left w:val="none" w:sz="0" w:space="0" w:color="auto"/>
        <w:bottom w:val="none" w:sz="0" w:space="0" w:color="auto"/>
        <w:right w:val="none" w:sz="0" w:space="0" w:color="auto"/>
      </w:divBdr>
      <w:divsChild>
        <w:div w:id="1605528487">
          <w:marLeft w:val="0"/>
          <w:marRight w:val="0"/>
          <w:marTop w:val="0"/>
          <w:marBottom w:val="0"/>
          <w:divBdr>
            <w:top w:val="none" w:sz="0" w:space="0" w:color="auto"/>
            <w:left w:val="none" w:sz="0" w:space="0" w:color="auto"/>
            <w:bottom w:val="none" w:sz="0" w:space="0" w:color="auto"/>
            <w:right w:val="none" w:sz="0" w:space="0" w:color="auto"/>
          </w:divBdr>
          <w:divsChild>
            <w:div w:id="1220282968">
              <w:marLeft w:val="0"/>
              <w:marRight w:val="0"/>
              <w:marTop w:val="0"/>
              <w:marBottom w:val="0"/>
              <w:divBdr>
                <w:top w:val="none" w:sz="0" w:space="0" w:color="auto"/>
                <w:left w:val="none" w:sz="0" w:space="0" w:color="auto"/>
                <w:bottom w:val="none" w:sz="0" w:space="0" w:color="auto"/>
                <w:right w:val="none" w:sz="0" w:space="0" w:color="auto"/>
              </w:divBdr>
            </w:div>
          </w:divsChild>
        </w:div>
        <w:div w:id="1968274689">
          <w:marLeft w:val="0"/>
          <w:marRight w:val="0"/>
          <w:marTop w:val="0"/>
          <w:marBottom w:val="0"/>
          <w:divBdr>
            <w:top w:val="none" w:sz="0" w:space="0" w:color="auto"/>
            <w:left w:val="none" w:sz="0" w:space="0" w:color="auto"/>
            <w:bottom w:val="none" w:sz="0" w:space="0" w:color="auto"/>
            <w:right w:val="none" w:sz="0" w:space="0" w:color="auto"/>
          </w:divBdr>
          <w:divsChild>
            <w:div w:id="20730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4319">
      <w:bodyDiv w:val="1"/>
      <w:marLeft w:val="0"/>
      <w:marRight w:val="0"/>
      <w:marTop w:val="0"/>
      <w:marBottom w:val="0"/>
      <w:divBdr>
        <w:top w:val="none" w:sz="0" w:space="0" w:color="auto"/>
        <w:left w:val="none" w:sz="0" w:space="0" w:color="auto"/>
        <w:bottom w:val="none" w:sz="0" w:space="0" w:color="auto"/>
        <w:right w:val="none" w:sz="0" w:space="0" w:color="auto"/>
      </w:divBdr>
    </w:div>
    <w:div w:id="1357004981">
      <w:bodyDiv w:val="1"/>
      <w:marLeft w:val="0"/>
      <w:marRight w:val="0"/>
      <w:marTop w:val="0"/>
      <w:marBottom w:val="0"/>
      <w:divBdr>
        <w:top w:val="none" w:sz="0" w:space="0" w:color="auto"/>
        <w:left w:val="none" w:sz="0" w:space="0" w:color="auto"/>
        <w:bottom w:val="none" w:sz="0" w:space="0" w:color="auto"/>
        <w:right w:val="none" w:sz="0" w:space="0" w:color="auto"/>
      </w:divBdr>
    </w:div>
    <w:div w:id="1397358634">
      <w:bodyDiv w:val="1"/>
      <w:marLeft w:val="0"/>
      <w:marRight w:val="0"/>
      <w:marTop w:val="0"/>
      <w:marBottom w:val="0"/>
      <w:divBdr>
        <w:top w:val="none" w:sz="0" w:space="0" w:color="auto"/>
        <w:left w:val="none" w:sz="0" w:space="0" w:color="auto"/>
        <w:bottom w:val="none" w:sz="0" w:space="0" w:color="auto"/>
        <w:right w:val="none" w:sz="0" w:space="0" w:color="auto"/>
      </w:divBdr>
    </w:div>
    <w:div w:id="1404181445">
      <w:bodyDiv w:val="1"/>
      <w:marLeft w:val="0"/>
      <w:marRight w:val="0"/>
      <w:marTop w:val="0"/>
      <w:marBottom w:val="0"/>
      <w:divBdr>
        <w:top w:val="none" w:sz="0" w:space="0" w:color="auto"/>
        <w:left w:val="none" w:sz="0" w:space="0" w:color="auto"/>
        <w:bottom w:val="none" w:sz="0" w:space="0" w:color="auto"/>
        <w:right w:val="none" w:sz="0" w:space="0" w:color="auto"/>
      </w:divBdr>
    </w:div>
    <w:div w:id="1502508395">
      <w:bodyDiv w:val="1"/>
      <w:marLeft w:val="0"/>
      <w:marRight w:val="0"/>
      <w:marTop w:val="0"/>
      <w:marBottom w:val="0"/>
      <w:divBdr>
        <w:top w:val="none" w:sz="0" w:space="0" w:color="auto"/>
        <w:left w:val="none" w:sz="0" w:space="0" w:color="auto"/>
        <w:bottom w:val="none" w:sz="0" w:space="0" w:color="auto"/>
        <w:right w:val="none" w:sz="0" w:space="0" w:color="auto"/>
      </w:divBdr>
    </w:div>
    <w:div w:id="1516192078">
      <w:bodyDiv w:val="1"/>
      <w:marLeft w:val="0"/>
      <w:marRight w:val="0"/>
      <w:marTop w:val="0"/>
      <w:marBottom w:val="0"/>
      <w:divBdr>
        <w:top w:val="none" w:sz="0" w:space="0" w:color="auto"/>
        <w:left w:val="none" w:sz="0" w:space="0" w:color="auto"/>
        <w:bottom w:val="none" w:sz="0" w:space="0" w:color="auto"/>
        <w:right w:val="none" w:sz="0" w:space="0" w:color="auto"/>
      </w:divBdr>
    </w:div>
    <w:div w:id="1594314164">
      <w:bodyDiv w:val="1"/>
      <w:marLeft w:val="0"/>
      <w:marRight w:val="0"/>
      <w:marTop w:val="0"/>
      <w:marBottom w:val="0"/>
      <w:divBdr>
        <w:top w:val="none" w:sz="0" w:space="0" w:color="auto"/>
        <w:left w:val="none" w:sz="0" w:space="0" w:color="auto"/>
        <w:bottom w:val="none" w:sz="0" w:space="0" w:color="auto"/>
        <w:right w:val="none" w:sz="0" w:space="0" w:color="auto"/>
      </w:divBdr>
    </w:div>
    <w:div w:id="1609583465">
      <w:bodyDiv w:val="1"/>
      <w:marLeft w:val="0"/>
      <w:marRight w:val="0"/>
      <w:marTop w:val="0"/>
      <w:marBottom w:val="0"/>
      <w:divBdr>
        <w:top w:val="none" w:sz="0" w:space="0" w:color="auto"/>
        <w:left w:val="none" w:sz="0" w:space="0" w:color="auto"/>
        <w:bottom w:val="none" w:sz="0" w:space="0" w:color="auto"/>
        <w:right w:val="none" w:sz="0" w:space="0" w:color="auto"/>
      </w:divBdr>
    </w:div>
    <w:div w:id="1648628128">
      <w:bodyDiv w:val="1"/>
      <w:marLeft w:val="0"/>
      <w:marRight w:val="0"/>
      <w:marTop w:val="0"/>
      <w:marBottom w:val="0"/>
      <w:divBdr>
        <w:top w:val="none" w:sz="0" w:space="0" w:color="auto"/>
        <w:left w:val="none" w:sz="0" w:space="0" w:color="auto"/>
        <w:bottom w:val="none" w:sz="0" w:space="0" w:color="auto"/>
        <w:right w:val="none" w:sz="0" w:space="0" w:color="auto"/>
      </w:divBdr>
    </w:div>
    <w:div w:id="1725518495">
      <w:bodyDiv w:val="1"/>
      <w:marLeft w:val="0"/>
      <w:marRight w:val="0"/>
      <w:marTop w:val="0"/>
      <w:marBottom w:val="0"/>
      <w:divBdr>
        <w:top w:val="none" w:sz="0" w:space="0" w:color="auto"/>
        <w:left w:val="none" w:sz="0" w:space="0" w:color="auto"/>
        <w:bottom w:val="none" w:sz="0" w:space="0" w:color="auto"/>
        <w:right w:val="none" w:sz="0" w:space="0" w:color="auto"/>
      </w:divBdr>
    </w:div>
    <w:div w:id="1739090767">
      <w:bodyDiv w:val="1"/>
      <w:marLeft w:val="0"/>
      <w:marRight w:val="0"/>
      <w:marTop w:val="0"/>
      <w:marBottom w:val="0"/>
      <w:divBdr>
        <w:top w:val="none" w:sz="0" w:space="0" w:color="auto"/>
        <w:left w:val="none" w:sz="0" w:space="0" w:color="auto"/>
        <w:bottom w:val="none" w:sz="0" w:space="0" w:color="auto"/>
        <w:right w:val="none" w:sz="0" w:space="0" w:color="auto"/>
      </w:divBdr>
    </w:div>
    <w:div w:id="1744374893">
      <w:bodyDiv w:val="1"/>
      <w:marLeft w:val="0"/>
      <w:marRight w:val="0"/>
      <w:marTop w:val="0"/>
      <w:marBottom w:val="0"/>
      <w:divBdr>
        <w:top w:val="none" w:sz="0" w:space="0" w:color="auto"/>
        <w:left w:val="none" w:sz="0" w:space="0" w:color="auto"/>
        <w:bottom w:val="none" w:sz="0" w:space="0" w:color="auto"/>
        <w:right w:val="none" w:sz="0" w:space="0" w:color="auto"/>
      </w:divBdr>
    </w:div>
    <w:div w:id="1805807060">
      <w:bodyDiv w:val="1"/>
      <w:marLeft w:val="0"/>
      <w:marRight w:val="0"/>
      <w:marTop w:val="0"/>
      <w:marBottom w:val="0"/>
      <w:divBdr>
        <w:top w:val="none" w:sz="0" w:space="0" w:color="auto"/>
        <w:left w:val="none" w:sz="0" w:space="0" w:color="auto"/>
        <w:bottom w:val="none" w:sz="0" w:space="0" w:color="auto"/>
        <w:right w:val="none" w:sz="0" w:space="0" w:color="auto"/>
      </w:divBdr>
    </w:div>
    <w:div w:id="1959753359">
      <w:bodyDiv w:val="1"/>
      <w:marLeft w:val="0"/>
      <w:marRight w:val="0"/>
      <w:marTop w:val="0"/>
      <w:marBottom w:val="0"/>
      <w:divBdr>
        <w:top w:val="none" w:sz="0" w:space="0" w:color="auto"/>
        <w:left w:val="none" w:sz="0" w:space="0" w:color="auto"/>
        <w:bottom w:val="none" w:sz="0" w:space="0" w:color="auto"/>
        <w:right w:val="none" w:sz="0" w:space="0" w:color="auto"/>
      </w:divBdr>
    </w:div>
    <w:div w:id="1962421012">
      <w:bodyDiv w:val="1"/>
      <w:marLeft w:val="0"/>
      <w:marRight w:val="0"/>
      <w:marTop w:val="0"/>
      <w:marBottom w:val="0"/>
      <w:divBdr>
        <w:top w:val="none" w:sz="0" w:space="0" w:color="auto"/>
        <w:left w:val="none" w:sz="0" w:space="0" w:color="auto"/>
        <w:bottom w:val="none" w:sz="0" w:space="0" w:color="auto"/>
        <w:right w:val="none" w:sz="0" w:space="0" w:color="auto"/>
      </w:divBdr>
    </w:div>
    <w:div w:id="2030452349">
      <w:bodyDiv w:val="1"/>
      <w:marLeft w:val="0"/>
      <w:marRight w:val="0"/>
      <w:marTop w:val="0"/>
      <w:marBottom w:val="0"/>
      <w:divBdr>
        <w:top w:val="none" w:sz="0" w:space="0" w:color="auto"/>
        <w:left w:val="none" w:sz="0" w:space="0" w:color="auto"/>
        <w:bottom w:val="none" w:sz="0" w:space="0" w:color="auto"/>
        <w:right w:val="none" w:sz="0" w:space="0" w:color="auto"/>
      </w:divBdr>
    </w:div>
    <w:div w:id="2074236461">
      <w:bodyDiv w:val="1"/>
      <w:marLeft w:val="0"/>
      <w:marRight w:val="0"/>
      <w:marTop w:val="0"/>
      <w:marBottom w:val="0"/>
      <w:divBdr>
        <w:top w:val="none" w:sz="0" w:space="0" w:color="auto"/>
        <w:left w:val="none" w:sz="0" w:space="0" w:color="auto"/>
        <w:bottom w:val="none" w:sz="0" w:space="0" w:color="auto"/>
        <w:right w:val="none" w:sz="0" w:space="0" w:color="auto"/>
      </w:divBdr>
    </w:div>
    <w:div w:id="2085060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seYBFgTIXFRq96MhSFGP0DpHMWw==">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591</Words>
  <Characters>3926</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P-400-01</vt:lpstr>
    </vt:vector>
  </TitlesOfParts>
  <Company>OQCQMS</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P-400-01</dc:title>
  <dc:subject>Organizational Context</dc:subject>
  <dc:creator>Brian R. Olea</dc:creator>
  <cp:lastModifiedBy>Brian Olea</cp:lastModifiedBy>
  <cp:revision>7</cp:revision>
  <dcterms:created xsi:type="dcterms:W3CDTF">2025-04-26T04:51:00Z</dcterms:created>
  <dcterms:modified xsi:type="dcterms:W3CDTF">2025-04-26T22:14:00Z</dcterms:modified>
</cp:coreProperties>
</file>