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AS9100D Lead Auditor Training – Instructor Guidebook</w:t>
      </w:r>
    </w:p>
    <w:p>
      <w:r>
        <w:t>This guide supports instructors in delivering the full 40-hour AS9100D Lead Auditor course in alignment with T-PEx and ISO 19011.</w:t>
      </w:r>
    </w:p>
    <w:p>
      <w:pPr>
        <w:pStyle w:val="Heading1"/>
      </w:pPr>
      <w:r>
        <w:t>Course Objectives</w:t>
      </w:r>
    </w:p>
    <w:p>
      <w:r>
        <w:t>- Prepare auditors to lead full-scope audits using AS9100D</w:t>
        <w:br/>
        <w:t>- Teach risk-based audit planning and process-based auditing</w:t>
        <w:br/>
        <w:t>- Provide hands-on simulation of audit execution and reporting</w:t>
        <w:br/>
        <w:t>- Ensure alignment with ISO 19011 and AS9104 guidance</w:t>
        <w:br/>
      </w:r>
    </w:p>
    <w:p>
      <w:pPr>
        <w:pStyle w:val="Heading1"/>
      </w:pPr>
      <w:r>
        <w:t>Module Delivery Recommendations</w:t>
      </w:r>
    </w:p>
    <w:p>
      <w:r>
        <w:t>Each module is structured for 1.5–2.0 contact hours and includes:</w:t>
        <w:br/>
        <w:t>- Slide deck (referenced by number)</w:t>
        <w:br/>
        <w:t>- Lecture script (pre-written)</w:t>
        <w:br/>
        <w:t>- Embedded activities and discussion cues</w:t>
        <w:br/>
        <w:t>- Worksheets or learner deliverables</w:t>
        <w:br/>
        <w:t>- Optional real-world case examples</w:t>
      </w:r>
    </w:p>
    <w:p>
      <w:pPr>
        <w:pStyle w:val="Heading1"/>
      </w:pPr>
      <w:r>
        <w:t>Trainer Preparation</w:t>
      </w:r>
    </w:p>
    <w:p>
      <w:r>
        <w:t>- Review lecture scripts and slides before each day</w:t>
        <w:br/>
        <w:t>- Identify relevant anecdotes or industry examples</w:t>
        <w:br/>
        <w:t>- Validate internet connection, webcam, and projection (if live)</w:t>
        <w:br/>
        <w:t>- Bring printouts of worksheets and mock audit files</w:t>
      </w:r>
    </w:p>
    <w:p>
      <w:pPr>
        <w:pStyle w:val="Heading1"/>
      </w:pPr>
      <w:r>
        <w:t>Classroom Management Tips</w:t>
      </w:r>
    </w:p>
    <w:p>
      <w:r>
        <w:t>- Start each session with a warm-up discussion</w:t>
        <w:br/>
        <w:t>- Encourage questions and clause debate</w:t>
        <w:br/>
        <w:t>- Track participation for each activity and quiz</w:t>
        <w:br/>
        <w:t>- Use pause cues and reflection prompts actively</w:t>
      </w:r>
    </w:p>
    <w:p>
      <w:pPr>
        <w:pStyle w:val="Heading1"/>
      </w:pPr>
      <w:r>
        <w:t>Evaluation Criteria</w:t>
      </w:r>
    </w:p>
    <w:p>
      <w:r>
        <w:t>To pass, learners must:</w:t>
        <w:br/>
        <w:t>- Score ≥80% on the written final (Part 1)</w:t>
        <w:br/>
        <w:t>- Submit an audit package graded ≥80 using the rubric (Part 2)</w:t>
        <w:br/>
        <w:t>- Attend at least 90% of live or asynchronous sessions</w:t>
        <w:br/>
        <w:t>- Demonstrate professional behavior and auditor mindset</w:t>
      </w:r>
    </w:p>
    <w:p>
      <w:pPr>
        <w:pStyle w:val="Heading1"/>
      </w:pPr>
      <w:r>
        <w:t>Mock Audit Facilitation – Orbital Dynamics</w:t>
      </w:r>
    </w:p>
    <w:p>
      <w:r>
        <w:t>Ensure the following are provided to each learner:</w:t>
        <w:br/>
        <w:t>- Case Study Packet</w:t>
        <w:br/>
        <w:t>- Orbital Dynamics Quality Manual (excerpt)</w:t>
        <w:br/>
        <w:t>- SOPs and risk register</w:t>
        <w:br/>
        <w:t>- NCR and CAR documents</w:t>
        <w:br/>
        <w:t>- Performance metrics and MRM notes</w:t>
        <w:br/>
        <w:br/>
        <w:t>Debrief with:</w:t>
        <w:br/>
        <w:t>- Feedback on findings format</w:t>
        <w:br/>
        <w:t>- Clause traceability checks</w:t>
        <w:br/>
        <w:t>- Opportunities vs Risks escalation</w:t>
      </w:r>
    </w:p>
    <w:p>
      <w:pPr>
        <w:pStyle w:val="Heading1"/>
      </w:pPr>
      <w:r>
        <w:t>Frequently Asked Questions</w:t>
      </w:r>
    </w:p>
    <w:p>
      <w:r>
        <w:t>Q: Can I audit a department I used to manage?</w:t>
        <w:br/>
        <w:t>A: No. ISO 19011 prohibits auditing your own work or prior responsibilities.</w:t>
        <w:br/>
        <w:br/>
        <w:t>Q: What if a student disagrees with a clause interpretation?</w:t>
        <w:br/>
        <w:t>A: Encourage discussion. Direct them to AS9100D text and related guidance. Use NADCAP examples if needed.</w:t>
        <w:br/>
        <w:br/>
        <w:t>Q: How do I deal with non-participating learners?</w:t>
        <w:br/>
        <w:t>A: Use the participation log. Require missed items to be made up during the mock audit package submission.</w:t>
      </w:r>
    </w:p>
    <w:p>
      <w:pPr>
        <w:pStyle w:val="Heading1"/>
      </w:pPr>
      <w:r>
        <w:t>Certification of Completion</w:t>
      </w:r>
    </w:p>
    <w:p>
      <w:r>
        <w:t>Only issue certificates once:</w:t>
        <w:br/>
        <w:t>- Written exam is passed (≥80%)</w:t>
        <w:br/>
        <w:t>- Simulated audit package is graded and passed</w:t>
        <w:br/>
        <w:t>- Attendance meets minimum threshold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