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Scoring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 Area</w:t>
            </w:r>
          </w:p>
        </w:tc>
        <w:tc>
          <w:tcPr>
            <w:tcW w:type="dxa" w:w="2160"/>
          </w:tcPr>
          <w:p>
            <w:r>
              <w:t>Evidence Required</w:t>
            </w:r>
          </w:p>
        </w:tc>
        <w:tc>
          <w:tcPr>
            <w:tcW w:type="dxa" w:w="2160"/>
          </w:tcPr>
          <w:p>
            <w:r>
              <w:t>Score (0-5)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Planning</w:t>
            </w:r>
          </w:p>
        </w:tc>
        <w:tc>
          <w:tcPr>
            <w:tcW w:type="dxa" w:w="2160"/>
          </w:tcPr>
          <w:p>
            <w:r>
              <w:t>Clause coverage, time allocation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Interviewing</w:t>
            </w:r>
          </w:p>
        </w:tc>
        <w:tc>
          <w:tcPr>
            <w:tcW w:type="dxa" w:w="2160"/>
          </w:tcPr>
          <w:p>
            <w:r>
              <w:t>Escalation, notes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Evidence Sampling</w:t>
            </w:r>
          </w:p>
        </w:tc>
        <w:tc>
          <w:tcPr>
            <w:tcW w:type="dxa" w:w="2160"/>
          </w:tcPr>
          <w:p>
            <w:r>
              <w:t>Source justification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Finding Writing</w:t>
            </w:r>
          </w:p>
        </w:tc>
        <w:tc>
          <w:tcPr>
            <w:tcW w:type="dxa" w:w="2160"/>
          </w:tcPr>
          <w:p>
            <w:r>
              <w:t>Clause link, risk-weighted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Clear, complete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