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Orbital Dynamics Risk Register (Excerpt)</w:t>
      </w:r>
    </w:p>
    <w:p>
      <w:r>
        <w:t>| Risk ID | Category    | Description                        | Owner         | Mitigation                |</w:t>
        <w:br/>
        <w:t>|---------|-------------|------------------------------------|----------------|---------------------------|</w:t>
        <w:br/>
        <w:t>| R-001   | Financial    | Budget overrun on Program ALPHA    | CFO            | Monthly review            |</w:t>
        <w:br/>
        <w:t>| R-002   | Operational  | Fire risk in Bonding Area          | Ops Manager    | FOD sweep + evacuation drill |</w:t>
        <w:br/>
        <w:t>| R-003   | Supplier     | Vendor delays on titanium tubing   | SQA Engineer   | Secondary vendor pending  |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