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SOP-853-02: Control of Adhesive Bonding Process</w:t>
      </w:r>
    </w:p>
    <w:p>
      <w:r>
        <w:t>1. Scope: Applies to all bonding workstations (B1-B6).</w:t>
        <w:br/>
        <w:t>2. Controls: Cure time, surface prep, material traceability required.</w:t>
        <w:br/>
        <w:t>3. Equipment: Ovens calibrated to ±2°C. Logs maintained for each batch.</w:t>
        <w:br/>
        <w:t>4. Training: Operators certified to WI-853-A. Annual requalification mandatory.</w:t>
        <w:br/>
        <w:t>5. Change: Any parameter revision requires delta-FAI and QA sign-off.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