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7900B" w14:textId="51A9CF5F" w:rsidR="00C04004" w:rsidRPr="0020183E" w:rsidRDefault="00C04004">
      <w:pPr>
        <w:pStyle w:val="BodyText"/>
        <w:rPr>
          <w:sz w:val="24"/>
          <w:szCs w:val="24"/>
        </w:rPr>
      </w:pPr>
    </w:p>
    <w:p w14:paraId="45D09346" w14:textId="77777777" w:rsidR="00C04004" w:rsidRPr="0020183E" w:rsidRDefault="00C04004">
      <w:pPr>
        <w:pStyle w:val="BodyText"/>
        <w:rPr>
          <w:sz w:val="24"/>
          <w:szCs w:val="24"/>
        </w:rPr>
      </w:pPr>
      <w:bookmarkStart w:id="0" w:name="QSP_8.1_Product_Identification.pdf_(p.1-"/>
      <w:bookmarkEnd w:id="0"/>
    </w:p>
    <w:p w14:paraId="6DAEC2C3" w14:textId="77777777" w:rsidR="00C04004" w:rsidRPr="0020183E" w:rsidRDefault="00000000">
      <w:pPr>
        <w:pStyle w:val="Heading1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Procedure</w:t>
      </w:r>
      <w:r w:rsidRPr="0020183E">
        <w:rPr>
          <w:spacing w:val="-10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Statements</w:t>
      </w:r>
    </w:p>
    <w:p w14:paraId="6472A6FA" w14:textId="77777777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3"/>
        </w:tabs>
        <w:spacing w:before="118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Store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Items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are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not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tagged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with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Stock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tags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and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no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traceability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is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maintained.</w:t>
      </w:r>
    </w:p>
    <w:p w14:paraId="540466DB" w14:textId="35F218F2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3"/>
        </w:tabs>
        <w:spacing w:before="119"/>
        <w:ind w:right="382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Traceability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to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Heat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and/or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Lot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number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from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mill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certifications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is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maintained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as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required</w:t>
      </w:r>
      <w:r w:rsidRPr="0020183E">
        <w:rPr>
          <w:spacing w:val="-4"/>
          <w:sz w:val="24"/>
          <w:szCs w:val="24"/>
        </w:rPr>
        <w:t xml:space="preserve"> </w:t>
      </w:r>
      <w:r w:rsidR="0020183E" w:rsidRPr="0020183E">
        <w:rPr>
          <w:spacing w:val="-4"/>
          <w:sz w:val="24"/>
          <w:szCs w:val="24"/>
        </w:rPr>
        <w:t xml:space="preserve">Using </w:t>
      </w:r>
      <w:r w:rsidRPr="0020183E">
        <w:rPr>
          <w:sz w:val="24"/>
          <w:szCs w:val="24"/>
        </w:rPr>
        <w:t>Appendix 2</w:t>
      </w:r>
      <w:r w:rsidR="0020183E" w:rsidRPr="0020183E">
        <w:rPr>
          <w:sz w:val="24"/>
          <w:szCs w:val="24"/>
        </w:rPr>
        <w:t xml:space="preserve"> located in the WI 8.1 Product Identification Work Instruction</w:t>
      </w:r>
      <w:r w:rsidRPr="0020183E">
        <w:rPr>
          <w:sz w:val="24"/>
          <w:szCs w:val="24"/>
        </w:rPr>
        <w:t>.</w:t>
      </w:r>
    </w:p>
    <w:p w14:paraId="47EAB5F3" w14:textId="30D2ACDA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3"/>
        </w:tabs>
        <w:spacing w:before="121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Any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products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not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identified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in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the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tables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are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designated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as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non-</w:t>
      </w:r>
      <w:r w:rsidR="0020183E" w:rsidRPr="0020183E">
        <w:rPr>
          <w:sz w:val="24"/>
          <w:szCs w:val="24"/>
        </w:rPr>
        <w:t>color</w:t>
      </w:r>
      <w:r w:rsidR="0020183E" w:rsidRPr="0020183E">
        <w:rPr>
          <w:spacing w:val="-6"/>
          <w:sz w:val="24"/>
          <w:szCs w:val="24"/>
        </w:rPr>
        <w:t>-coded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products.</w:t>
      </w:r>
    </w:p>
    <w:p w14:paraId="187364FE" w14:textId="33639195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3"/>
        </w:tabs>
        <w:spacing w:before="118"/>
        <w:ind w:right="1228"/>
        <w:rPr>
          <w:sz w:val="24"/>
          <w:szCs w:val="24"/>
        </w:rPr>
      </w:pPr>
      <w:r w:rsidRPr="0020183E">
        <w:rPr>
          <w:sz w:val="24"/>
          <w:szCs w:val="24"/>
        </w:rPr>
        <w:t>Each Branch is responsible for maintaining a clear and consistent method for identifying/marking</w:t>
      </w:r>
      <w:r w:rsidRPr="0020183E">
        <w:rPr>
          <w:spacing w:val="-5"/>
          <w:sz w:val="24"/>
          <w:szCs w:val="24"/>
        </w:rPr>
        <w:t xml:space="preserve"> </w:t>
      </w:r>
      <w:r w:rsidR="0020183E" w:rsidRPr="0020183E">
        <w:rPr>
          <w:sz w:val="24"/>
          <w:szCs w:val="24"/>
        </w:rPr>
        <w:t>products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with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special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requirements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(</w:t>
      </w:r>
      <w:proofErr w:type="gramStart"/>
      <w:r w:rsidRPr="0020183E">
        <w:rPr>
          <w:sz w:val="24"/>
          <w:szCs w:val="24"/>
        </w:rPr>
        <w:t>e.g.</w:t>
      </w:r>
      <w:proofErr w:type="gramEnd"/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DFAR’s)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as</w:t>
      </w:r>
      <w:r w:rsidRPr="0020183E">
        <w:rPr>
          <w:spacing w:val="-4"/>
          <w:sz w:val="24"/>
          <w:szCs w:val="24"/>
        </w:rPr>
        <w:t xml:space="preserve"> </w:t>
      </w:r>
      <w:r w:rsidRPr="0020183E">
        <w:rPr>
          <w:sz w:val="24"/>
          <w:szCs w:val="24"/>
        </w:rPr>
        <w:t>needed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and segregating Pack# and Heat/Lot# in the same pan.</w:t>
      </w:r>
    </w:p>
    <w:p w14:paraId="38C47ABD" w14:textId="77777777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2"/>
          <w:tab w:val="left" w:pos="473"/>
        </w:tabs>
        <w:spacing w:before="120"/>
        <w:ind w:right="409"/>
        <w:rPr>
          <w:sz w:val="24"/>
          <w:szCs w:val="24"/>
        </w:rPr>
      </w:pPr>
      <w:r w:rsidRPr="0020183E">
        <w:rPr>
          <w:sz w:val="24"/>
          <w:szCs w:val="24"/>
        </w:rPr>
        <w:t>Color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coding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in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the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Store/Rems</w:t>
      </w:r>
      <w:r w:rsidRPr="0020183E">
        <w:rPr>
          <w:spacing w:val="-1"/>
          <w:sz w:val="24"/>
          <w:szCs w:val="24"/>
        </w:rPr>
        <w:t xml:space="preserve"> </w:t>
      </w:r>
      <w:r w:rsidRPr="0020183E">
        <w:rPr>
          <w:sz w:val="24"/>
          <w:szCs w:val="24"/>
        </w:rPr>
        <w:t>areas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may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be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used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but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is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not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controlled nor</w:t>
      </w:r>
      <w:r w:rsidRPr="0020183E">
        <w:rPr>
          <w:spacing w:val="-2"/>
          <w:sz w:val="24"/>
          <w:szCs w:val="24"/>
        </w:rPr>
        <w:t xml:space="preserve"> </w:t>
      </w:r>
      <w:r w:rsidRPr="0020183E">
        <w:rPr>
          <w:sz w:val="24"/>
          <w:szCs w:val="24"/>
        </w:rPr>
        <w:t>a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requirement</w:t>
      </w:r>
      <w:r w:rsidRPr="0020183E">
        <w:rPr>
          <w:spacing w:val="-3"/>
          <w:sz w:val="24"/>
          <w:szCs w:val="24"/>
        </w:rPr>
        <w:t xml:space="preserve"> </w:t>
      </w:r>
      <w:r w:rsidRPr="0020183E">
        <w:rPr>
          <w:sz w:val="24"/>
          <w:szCs w:val="24"/>
        </w:rPr>
        <w:t>of the Product Identification process.</w:t>
      </w:r>
    </w:p>
    <w:p w14:paraId="64A57C19" w14:textId="77777777" w:rsidR="00C04004" w:rsidRPr="0020183E" w:rsidRDefault="00000000">
      <w:pPr>
        <w:pStyle w:val="ListParagraph"/>
        <w:numPr>
          <w:ilvl w:val="1"/>
          <w:numId w:val="10"/>
        </w:numPr>
        <w:tabs>
          <w:tab w:val="left" w:pos="473"/>
        </w:tabs>
        <w:spacing w:before="122"/>
        <w:rPr>
          <w:sz w:val="24"/>
          <w:szCs w:val="24"/>
        </w:rPr>
      </w:pPr>
      <w:r w:rsidRPr="0020183E">
        <w:rPr>
          <w:sz w:val="24"/>
          <w:szCs w:val="24"/>
        </w:rPr>
        <w:t>Material</w:t>
      </w:r>
      <w:r w:rsidRPr="0020183E">
        <w:rPr>
          <w:spacing w:val="-8"/>
          <w:sz w:val="24"/>
          <w:szCs w:val="24"/>
        </w:rPr>
        <w:t xml:space="preserve"> </w:t>
      </w:r>
      <w:r w:rsidRPr="0020183E">
        <w:rPr>
          <w:sz w:val="24"/>
          <w:szCs w:val="24"/>
        </w:rPr>
        <w:t>painted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Purple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indicates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material</w:t>
      </w:r>
      <w:r w:rsidRPr="0020183E">
        <w:rPr>
          <w:spacing w:val="-8"/>
          <w:sz w:val="24"/>
          <w:szCs w:val="24"/>
        </w:rPr>
        <w:t xml:space="preserve"> </w:t>
      </w:r>
      <w:r w:rsidRPr="0020183E">
        <w:rPr>
          <w:sz w:val="24"/>
          <w:szCs w:val="24"/>
        </w:rPr>
        <w:t>that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has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been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reclassified</w:t>
      </w:r>
      <w:r w:rsidRPr="0020183E">
        <w:rPr>
          <w:spacing w:val="-8"/>
          <w:sz w:val="24"/>
          <w:szCs w:val="24"/>
        </w:rPr>
        <w:t xml:space="preserve"> </w:t>
      </w:r>
      <w:r w:rsidRPr="0020183E">
        <w:rPr>
          <w:sz w:val="24"/>
          <w:szCs w:val="24"/>
        </w:rPr>
        <w:t>as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non-</w:t>
      </w:r>
      <w:r w:rsidRPr="0020183E">
        <w:rPr>
          <w:spacing w:val="-2"/>
          <w:sz w:val="24"/>
          <w:szCs w:val="24"/>
        </w:rPr>
        <w:t>traceable.</w:t>
      </w:r>
    </w:p>
    <w:p w14:paraId="3B96CA50" w14:textId="4C818D0A" w:rsidR="00C04004" w:rsidRPr="0020183E" w:rsidRDefault="0020183E">
      <w:pPr>
        <w:pStyle w:val="ListParagraph"/>
        <w:numPr>
          <w:ilvl w:val="1"/>
          <w:numId w:val="10"/>
        </w:numPr>
        <w:tabs>
          <w:tab w:val="left" w:pos="473"/>
        </w:tabs>
        <w:spacing w:before="118"/>
        <w:rPr>
          <w:sz w:val="24"/>
          <w:szCs w:val="24"/>
        </w:rPr>
      </w:pPr>
      <w:r w:rsidRPr="0020183E">
        <w:rPr>
          <w:sz w:val="24"/>
          <w:szCs w:val="24"/>
        </w:rPr>
        <w:t xml:space="preserve">There are some </w:t>
      </w:r>
      <w:r w:rsidR="00000000" w:rsidRPr="0020183E">
        <w:rPr>
          <w:sz w:val="24"/>
          <w:szCs w:val="24"/>
        </w:rPr>
        <w:t>Material</w:t>
      </w:r>
      <w:r w:rsidRPr="0020183E">
        <w:rPr>
          <w:sz w:val="24"/>
          <w:szCs w:val="24"/>
        </w:rPr>
        <w:t>s</w:t>
      </w:r>
      <w:r w:rsidR="00000000" w:rsidRPr="0020183E">
        <w:rPr>
          <w:spacing w:val="-6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that</w:t>
      </w:r>
      <w:r w:rsidR="00000000" w:rsidRPr="0020183E">
        <w:rPr>
          <w:spacing w:val="-5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we</w:t>
      </w:r>
      <w:r w:rsidR="00000000" w:rsidRPr="0020183E">
        <w:rPr>
          <w:spacing w:val="-5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do</w:t>
      </w:r>
      <w:r w:rsidR="00000000" w:rsidRPr="0020183E">
        <w:rPr>
          <w:spacing w:val="-5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not</w:t>
      </w:r>
      <w:r w:rsidR="00000000" w:rsidRPr="0020183E">
        <w:rPr>
          <w:spacing w:val="-3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apply</w:t>
      </w:r>
      <w:r w:rsidR="00000000" w:rsidRPr="0020183E">
        <w:rPr>
          <w:spacing w:val="-5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paint</w:t>
      </w:r>
      <w:r w:rsidR="00000000" w:rsidRPr="0020183E">
        <w:rPr>
          <w:spacing w:val="-5"/>
          <w:sz w:val="24"/>
          <w:szCs w:val="24"/>
        </w:rPr>
        <w:t xml:space="preserve"> </w:t>
      </w:r>
      <w:r w:rsidR="00000000" w:rsidRPr="0020183E">
        <w:rPr>
          <w:sz w:val="24"/>
          <w:szCs w:val="24"/>
        </w:rPr>
        <w:t>to</w:t>
      </w:r>
      <w:r w:rsidRPr="0020183E">
        <w:rPr>
          <w:sz w:val="24"/>
          <w:szCs w:val="24"/>
        </w:rPr>
        <w:t xml:space="preserve"> as follows:</w:t>
      </w:r>
    </w:p>
    <w:p w14:paraId="22DC22E0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before="62"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Aluminum</w:t>
      </w:r>
      <w:r w:rsidRPr="0020183E">
        <w:rPr>
          <w:spacing w:val="-12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sheet</w:t>
      </w:r>
    </w:p>
    <w:p w14:paraId="7232AD9C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6063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tubing</w:t>
      </w:r>
    </w:p>
    <w:p w14:paraId="1D3B2964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before="1"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Stainless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pacing w:val="-4"/>
          <w:sz w:val="24"/>
          <w:szCs w:val="24"/>
        </w:rPr>
        <w:t>sheet</w:t>
      </w:r>
    </w:p>
    <w:p w14:paraId="01AFB494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5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Stainless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Polished,</w:t>
      </w:r>
      <w:r w:rsidRPr="0020183E">
        <w:rPr>
          <w:spacing w:val="-7"/>
          <w:sz w:val="24"/>
          <w:szCs w:val="24"/>
        </w:rPr>
        <w:t xml:space="preserve"> </w:t>
      </w:r>
      <w:r w:rsidRPr="0020183E">
        <w:rPr>
          <w:sz w:val="24"/>
          <w:szCs w:val="24"/>
        </w:rPr>
        <w:t>Satin</w:t>
      </w:r>
      <w:r w:rsidRPr="0020183E">
        <w:rPr>
          <w:spacing w:val="-8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tubes</w:t>
      </w:r>
    </w:p>
    <w:p w14:paraId="4CAF3DAC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5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Copper</w:t>
      </w:r>
      <w:r w:rsidRPr="0020183E">
        <w:rPr>
          <w:spacing w:val="-9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sheet</w:t>
      </w:r>
    </w:p>
    <w:p w14:paraId="79DDDA42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Brass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sheet</w:t>
      </w:r>
    </w:p>
    <w:p w14:paraId="4F0B0099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before="1"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Cold</w:t>
      </w:r>
      <w:r w:rsidRPr="0020183E">
        <w:rPr>
          <w:spacing w:val="-9"/>
          <w:sz w:val="24"/>
          <w:szCs w:val="24"/>
        </w:rPr>
        <w:t xml:space="preserve"> </w:t>
      </w:r>
      <w:r w:rsidRPr="0020183E">
        <w:rPr>
          <w:sz w:val="24"/>
          <w:szCs w:val="24"/>
        </w:rPr>
        <w:t>Rolled</w:t>
      </w:r>
      <w:r w:rsidRPr="0020183E">
        <w:rPr>
          <w:spacing w:val="-8"/>
          <w:sz w:val="24"/>
          <w:szCs w:val="24"/>
        </w:rPr>
        <w:t xml:space="preserve"> </w:t>
      </w:r>
      <w:r w:rsidRPr="0020183E">
        <w:rPr>
          <w:spacing w:val="-4"/>
          <w:sz w:val="24"/>
          <w:szCs w:val="24"/>
        </w:rPr>
        <w:t>sheet</w:t>
      </w:r>
    </w:p>
    <w:p w14:paraId="7422D9B3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5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Galvanized</w:t>
      </w:r>
      <w:r w:rsidRPr="0020183E">
        <w:rPr>
          <w:spacing w:val="-14"/>
          <w:sz w:val="24"/>
          <w:szCs w:val="24"/>
        </w:rPr>
        <w:t xml:space="preserve"> </w:t>
      </w:r>
      <w:r w:rsidRPr="0020183E">
        <w:rPr>
          <w:spacing w:val="-4"/>
          <w:sz w:val="24"/>
          <w:szCs w:val="24"/>
        </w:rPr>
        <w:t>sheet</w:t>
      </w:r>
    </w:p>
    <w:p w14:paraId="7806AC59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6" w:lineRule="exact"/>
        <w:ind w:hanging="361"/>
        <w:rPr>
          <w:sz w:val="24"/>
          <w:szCs w:val="24"/>
        </w:rPr>
      </w:pPr>
      <w:r w:rsidRPr="0020183E">
        <w:rPr>
          <w:spacing w:val="-2"/>
          <w:sz w:val="24"/>
          <w:szCs w:val="24"/>
        </w:rPr>
        <w:t>Corrugated</w:t>
      </w:r>
    </w:p>
    <w:p w14:paraId="330ECA25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before="1" w:line="306" w:lineRule="exact"/>
        <w:ind w:hanging="361"/>
        <w:rPr>
          <w:sz w:val="24"/>
          <w:szCs w:val="24"/>
        </w:rPr>
      </w:pPr>
      <w:r w:rsidRPr="0020183E">
        <w:rPr>
          <w:sz w:val="24"/>
          <w:szCs w:val="24"/>
        </w:rPr>
        <w:t>Customer</w:t>
      </w:r>
      <w:r w:rsidRPr="0020183E">
        <w:rPr>
          <w:spacing w:val="-9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Dedicated</w:t>
      </w:r>
    </w:p>
    <w:p w14:paraId="596DB200" w14:textId="77777777" w:rsidR="00C04004" w:rsidRPr="0020183E" w:rsidRDefault="00000000">
      <w:pPr>
        <w:pStyle w:val="ListParagraph"/>
        <w:numPr>
          <w:ilvl w:val="2"/>
          <w:numId w:val="10"/>
        </w:numPr>
        <w:tabs>
          <w:tab w:val="left" w:pos="832"/>
          <w:tab w:val="left" w:pos="833"/>
        </w:tabs>
        <w:spacing w:line="306" w:lineRule="exact"/>
        <w:ind w:hanging="361"/>
        <w:rPr>
          <w:sz w:val="24"/>
          <w:szCs w:val="24"/>
        </w:rPr>
      </w:pPr>
      <w:r w:rsidRPr="0020183E">
        <w:rPr>
          <w:spacing w:val="-2"/>
          <w:sz w:val="24"/>
          <w:szCs w:val="24"/>
        </w:rPr>
        <w:t>Brokered</w:t>
      </w:r>
    </w:p>
    <w:p w14:paraId="59C0B375" w14:textId="77777777" w:rsidR="00C04004" w:rsidRPr="0020183E" w:rsidRDefault="00C04004">
      <w:pPr>
        <w:pStyle w:val="BodyText"/>
        <w:rPr>
          <w:sz w:val="24"/>
          <w:szCs w:val="24"/>
        </w:rPr>
      </w:pPr>
    </w:p>
    <w:p w14:paraId="50B1666C" w14:textId="77777777" w:rsidR="00C04004" w:rsidRPr="0020183E" w:rsidRDefault="00000000">
      <w:pPr>
        <w:pStyle w:val="Heading1"/>
        <w:rPr>
          <w:sz w:val="24"/>
          <w:szCs w:val="24"/>
        </w:rPr>
      </w:pPr>
      <w:r w:rsidRPr="0020183E">
        <w:rPr>
          <w:sz w:val="24"/>
          <w:szCs w:val="24"/>
        </w:rPr>
        <w:t>Risks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and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Mitigations</w:t>
      </w:r>
    </w:p>
    <w:p w14:paraId="40B30BAF" w14:textId="77777777" w:rsidR="00C04004" w:rsidRPr="0020183E" w:rsidRDefault="00C04004">
      <w:pPr>
        <w:pStyle w:val="BodyText"/>
        <w:spacing w:before="3" w:after="1"/>
        <w:rPr>
          <w:b/>
          <w:sz w:val="24"/>
          <w:szCs w:val="24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7"/>
        <w:gridCol w:w="4947"/>
      </w:tblGrid>
      <w:tr w:rsidR="00C04004" w:rsidRPr="0020183E" w14:paraId="770CE826" w14:textId="77777777">
        <w:trPr>
          <w:trHeight w:val="431"/>
        </w:trPr>
        <w:tc>
          <w:tcPr>
            <w:tcW w:w="4947" w:type="dxa"/>
          </w:tcPr>
          <w:p w14:paraId="2FD4193C" w14:textId="77777777" w:rsidR="00C04004" w:rsidRPr="0020183E" w:rsidRDefault="00000000">
            <w:pPr>
              <w:pStyle w:val="TableParagraph"/>
              <w:spacing w:before="71" w:line="240" w:lineRule="auto"/>
              <w:ind w:left="1881" w:right="1876"/>
              <w:jc w:val="center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  <w:spacing w:val="-4"/>
              </w:rPr>
              <w:t>Risks</w:t>
            </w:r>
          </w:p>
        </w:tc>
        <w:tc>
          <w:tcPr>
            <w:tcW w:w="4947" w:type="dxa"/>
          </w:tcPr>
          <w:p w14:paraId="76D8D268" w14:textId="77777777" w:rsidR="00C04004" w:rsidRPr="0020183E" w:rsidRDefault="00000000">
            <w:pPr>
              <w:pStyle w:val="TableParagraph"/>
              <w:spacing w:before="71" w:line="240" w:lineRule="auto"/>
              <w:ind w:left="1889" w:right="1876"/>
              <w:jc w:val="center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  <w:spacing w:val="-2"/>
              </w:rPr>
              <w:t>Mitigations</w:t>
            </w:r>
          </w:p>
        </w:tc>
      </w:tr>
      <w:tr w:rsidR="00C04004" w:rsidRPr="0020183E" w14:paraId="0C9F817F" w14:textId="77777777" w:rsidTr="0020183E">
        <w:trPr>
          <w:trHeight w:val="523"/>
        </w:trPr>
        <w:tc>
          <w:tcPr>
            <w:tcW w:w="4947" w:type="dxa"/>
          </w:tcPr>
          <w:p w14:paraId="4532EA1F" w14:textId="77777777" w:rsidR="00C04004" w:rsidRPr="0020183E" w:rsidRDefault="00000000">
            <w:pPr>
              <w:pStyle w:val="TableParagraph"/>
              <w:spacing w:line="287" w:lineRule="exact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Lack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of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understanding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2"/>
              </w:rPr>
              <w:t>requirement.</w:t>
            </w:r>
          </w:p>
        </w:tc>
        <w:tc>
          <w:tcPr>
            <w:tcW w:w="4947" w:type="dxa"/>
          </w:tcPr>
          <w:p w14:paraId="4D4C8BE4" w14:textId="77777777" w:rsidR="00C04004" w:rsidRPr="0020183E" w:rsidRDefault="00000000">
            <w:pPr>
              <w:pStyle w:val="TableParagraph"/>
              <w:spacing w:line="240" w:lineRule="auto"/>
              <w:ind w:left="108" w:right="170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Verify</w:t>
            </w:r>
            <w:r w:rsidRPr="0020183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competency</w:t>
            </w:r>
            <w:r w:rsidRPr="0020183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and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knowledge</w:t>
            </w:r>
            <w:r w:rsidRPr="0020183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of associates, training records.</w:t>
            </w:r>
          </w:p>
        </w:tc>
      </w:tr>
      <w:tr w:rsidR="00C04004" w:rsidRPr="0020183E" w14:paraId="5E74500F" w14:textId="77777777" w:rsidTr="0020183E">
        <w:trPr>
          <w:trHeight w:val="793"/>
        </w:trPr>
        <w:tc>
          <w:tcPr>
            <w:tcW w:w="4947" w:type="dxa"/>
          </w:tcPr>
          <w:p w14:paraId="5E37AC8B" w14:textId="77777777" w:rsidR="00C04004" w:rsidRPr="0020183E" w:rsidRDefault="00000000">
            <w:pPr>
              <w:pStyle w:val="TableParagraph"/>
              <w:spacing w:line="240" w:lineRule="auto"/>
              <w:ind w:left="108" w:right="170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Loss of identification therefore loss of traceability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which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will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result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in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financial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loss as material is scrapped or regraded to Rems.</w:t>
            </w:r>
          </w:p>
        </w:tc>
        <w:tc>
          <w:tcPr>
            <w:tcW w:w="4947" w:type="dxa"/>
          </w:tcPr>
          <w:p w14:paraId="18E32E4F" w14:textId="77777777" w:rsidR="00C04004" w:rsidRPr="0020183E" w:rsidRDefault="00000000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Product Handling, Storage and Preservation (QSP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15.1),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In-Process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Inspection</w:t>
            </w:r>
            <w:r w:rsidRPr="0020183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(QSP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10.2).</w:t>
            </w:r>
          </w:p>
        </w:tc>
      </w:tr>
      <w:tr w:rsidR="00C04004" w:rsidRPr="0020183E" w14:paraId="3CDF0F77" w14:textId="77777777" w:rsidTr="0020183E">
        <w:trPr>
          <w:trHeight w:val="541"/>
        </w:trPr>
        <w:tc>
          <w:tcPr>
            <w:tcW w:w="4947" w:type="dxa"/>
          </w:tcPr>
          <w:p w14:paraId="2F30349B" w14:textId="77777777" w:rsidR="00C04004" w:rsidRPr="0020183E" w:rsidRDefault="00000000">
            <w:pPr>
              <w:pStyle w:val="TableParagraph"/>
              <w:spacing w:line="287" w:lineRule="exact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Color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2"/>
              </w:rPr>
              <w:t>Blindness.</w:t>
            </w:r>
          </w:p>
        </w:tc>
        <w:tc>
          <w:tcPr>
            <w:tcW w:w="4947" w:type="dxa"/>
          </w:tcPr>
          <w:p w14:paraId="675EDA06" w14:textId="77777777" w:rsidR="00C04004" w:rsidRPr="0020183E" w:rsidRDefault="00000000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Awareness, QSI 10.1.1, Receiving Inspection (QSP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10.1),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In-Process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Inspection</w:t>
            </w:r>
            <w:r w:rsidRPr="0020183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(QSP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10.2).</w:t>
            </w:r>
          </w:p>
        </w:tc>
      </w:tr>
      <w:tr w:rsidR="00C04004" w:rsidRPr="0020183E" w14:paraId="79E1FD62" w14:textId="77777777">
        <w:trPr>
          <w:trHeight w:val="654"/>
        </w:trPr>
        <w:tc>
          <w:tcPr>
            <w:tcW w:w="4947" w:type="dxa"/>
          </w:tcPr>
          <w:p w14:paraId="546128AA" w14:textId="77777777" w:rsidR="00C04004" w:rsidRPr="0020183E" w:rsidRDefault="00000000">
            <w:pPr>
              <w:pStyle w:val="TableParagraph"/>
              <w:spacing w:line="287" w:lineRule="exact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Inadequate</w:t>
            </w:r>
            <w:r w:rsidRPr="0020183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identification</w:t>
            </w:r>
            <w:r w:rsidRPr="0020183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materials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2"/>
              </w:rPr>
              <w:t>available.</w:t>
            </w:r>
          </w:p>
        </w:tc>
        <w:tc>
          <w:tcPr>
            <w:tcW w:w="4947" w:type="dxa"/>
          </w:tcPr>
          <w:p w14:paraId="2E61D2D5" w14:textId="77777777" w:rsidR="00C04004" w:rsidRPr="0020183E" w:rsidRDefault="00000000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Overstock,</w:t>
            </w:r>
            <w:r w:rsidRPr="0020183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local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supply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sources,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storage locations, supply requests.</w:t>
            </w:r>
          </w:p>
        </w:tc>
      </w:tr>
      <w:tr w:rsidR="00C04004" w:rsidRPr="0020183E" w14:paraId="6DB0B782" w14:textId="77777777" w:rsidTr="0020183E">
        <w:trPr>
          <w:trHeight w:val="890"/>
        </w:trPr>
        <w:tc>
          <w:tcPr>
            <w:tcW w:w="4947" w:type="dxa"/>
          </w:tcPr>
          <w:p w14:paraId="6DC287CB" w14:textId="77777777" w:rsidR="00C04004" w:rsidRPr="0020183E" w:rsidRDefault="00000000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Potential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devaluation</w:t>
            </w:r>
            <w:r w:rsidRPr="0020183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of</w:t>
            </w:r>
            <w:r w:rsidRPr="0020183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material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from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paint</w:t>
            </w:r>
            <w:r w:rsidRPr="0020183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 xml:space="preserve">or </w:t>
            </w:r>
            <w:r w:rsidRPr="0020183E">
              <w:rPr>
                <w:rFonts w:ascii="Times New Roman" w:hAnsi="Times New Roman" w:cs="Times New Roman"/>
                <w:spacing w:val="-2"/>
              </w:rPr>
              <w:t>glue.</w:t>
            </w:r>
          </w:p>
        </w:tc>
        <w:tc>
          <w:tcPr>
            <w:tcW w:w="4947" w:type="dxa"/>
          </w:tcPr>
          <w:p w14:paraId="5AE065DD" w14:textId="77777777" w:rsidR="00C04004" w:rsidRPr="0020183E" w:rsidRDefault="00000000">
            <w:pPr>
              <w:pStyle w:val="TableParagraph"/>
              <w:spacing w:line="240" w:lineRule="auto"/>
              <w:ind w:left="108" w:right="170"/>
              <w:rPr>
                <w:rFonts w:ascii="Times New Roman" w:hAnsi="Times New Roman" w:cs="Times New Roman"/>
              </w:rPr>
            </w:pPr>
            <w:r w:rsidRPr="0020183E">
              <w:rPr>
                <w:rFonts w:ascii="Times New Roman" w:hAnsi="Times New Roman" w:cs="Times New Roman"/>
              </w:rPr>
              <w:t>Train and identify what qualifies as cosmetically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critical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material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(see</w:t>
            </w:r>
            <w:r w:rsidRPr="0020183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0183E">
              <w:rPr>
                <w:rFonts w:ascii="Times New Roman" w:hAnsi="Times New Roman" w:cs="Times New Roman"/>
              </w:rPr>
              <w:t>Procedure Statement), knowledge and competency of Product Handling, Storage and Preservation (QSP 15.1).</w:t>
            </w:r>
          </w:p>
        </w:tc>
      </w:tr>
    </w:tbl>
    <w:p w14:paraId="2F7CE978" w14:textId="77777777" w:rsidR="00C04004" w:rsidRPr="0020183E" w:rsidRDefault="00C04004">
      <w:pPr>
        <w:pStyle w:val="BodyText"/>
        <w:rPr>
          <w:b/>
          <w:sz w:val="24"/>
          <w:szCs w:val="24"/>
        </w:rPr>
      </w:pPr>
    </w:p>
    <w:p w14:paraId="66156227" w14:textId="77777777" w:rsidR="00C04004" w:rsidRPr="0020183E" w:rsidRDefault="00000000">
      <w:pPr>
        <w:spacing w:before="235"/>
        <w:ind w:left="112"/>
        <w:rPr>
          <w:rFonts w:ascii="Times New Roman" w:hAnsi="Times New Roman" w:cs="Times New Roman"/>
          <w:b/>
          <w:sz w:val="24"/>
          <w:szCs w:val="24"/>
        </w:rPr>
      </w:pPr>
      <w:r w:rsidRPr="0020183E">
        <w:rPr>
          <w:rFonts w:ascii="Times New Roman" w:hAnsi="Times New Roman" w:cs="Times New Roman"/>
          <w:b/>
          <w:sz w:val="24"/>
          <w:szCs w:val="24"/>
        </w:rPr>
        <w:lastRenderedPageBreak/>
        <w:t>Reference</w:t>
      </w:r>
      <w:r w:rsidRPr="0020183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20183E">
        <w:rPr>
          <w:rFonts w:ascii="Times New Roman" w:hAnsi="Times New Roman" w:cs="Times New Roman"/>
          <w:b/>
          <w:sz w:val="24"/>
          <w:szCs w:val="24"/>
        </w:rPr>
        <w:t>and</w:t>
      </w:r>
      <w:r w:rsidRPr="0020183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20183E">
        <w:rPr>
          <w:rFonts w:ascii="Times New Roman" w:hAnsi="Times New Roman" w:cs="Times New Roman"/>
          <w:b/>
          <w:sz w:val="24"/>
          <w:szCs w:val="24"/>
        </w:rPr>
        <w:t>Applicable</w:t>
      </w:r>
      <w:r w:rsidRPr="0020183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0183E">
        <w:rPr>
          <w:rFonts w:ascii="Times New Roman" w:hAnsi="Times New Roman" w:cs="Times New Roman"/>
          <w:b/>
          <w:spacing w:val="-2"/>
          <w:sz w:val="24"/>
          <w:szCs w:val="24"/>
        </w:rPr>
        <w:t>Documents</w:t>
      </w:r>
    </w:p>
    <w:p w14:paraId="5D636FE5" w14:textId="77777777" w:rsidR="00C04004" w:rsidRPr="0020183E" w:rsidRDefault="00000000">
      <w:pPr>
        <w:pStyle w:val="BodyText"/>
        <w:tabs>
          <w:tab w:val="left" w:pos="1552"/>
        </w:tabs>
        <w:spacing w:before="119"/>
        <w:ind w:left="112" w:right="5956"/>
        <w:rPr>
          <w:sz w:val="24"/>
          <w:szCs w:val="24"/>
        </w:rPr>
      </w:pPr>
      <w:r w:rsidRPr="0020183E">
        <w:rPr>
          <w:spacing w:val="-2"/>
          <w:sz w:val="24"/>
          <w:szCs w:val="24"/>
        </w:rPr>
        <w:t>QSM-9000</w:t>
      </w:r>
      <w:r w:rsidRPr="0020183E">
        <w:rPr>
          <w:sz w:val="24"/>
          <w:szCs w:val="24"/>
        </w:rPr>
        <w:tab/>
        <w:t>Quality</w:t>
      </w:r>
      <w:r w:rsidRPr="0020183E">
        <w:rPr>
          <w:spacing w:val="-16"/>
          <w:sz w:val="24"/>
          <w:szCs w:val="24"/>
        </w:rPr>
        <w:t xml:space="preserve"> </w:t>
      </w:r>
      <w:r w:rsidRPr="0020183E">
        <w:rPr>
          <w:sz w:val="24"/>
          <w:szCs w:val="24"/>
        </w:rPr>
        <w:t>Processes</w:t>
      </w:r>
      <w:r w:rsidRPr="0020183E">
        <w:rPr>
          <w:spacing w:val="-16"/>
          <w:sz w:val="24"/>
          <w:szCs w:val="24"/>
        </w:rPr>
        <w:t xml:space="preserve"> </w:t>
      </w:r>
      <w:r w:rsidRPr="0020183E">
        <w:rPr>
          <w:sz w:val="24"/>
          <w:szCs w:val="24"/>
        </w:rPr>
        <w:t>Manual Appendix 1</w:t>
      </w:r>
      <w:r w:rsidRPr="0020183E">
        <w:rPr>
          <w:sz w:val="24"/>
          <w:szCs w:val="24"/>
        </w:rPr>
        <w:tab/>
        <w:t>Material Color Codes</w:t>
      </w:r>
    </w:p>
    <w:p w14:paraId="4AC89C73" w14:textId="77777777" w:rsidR="00C04004" w:rsidRPr="0020183E" w:rsidRDefault="00000000">
      <w:pPr>
        <w:pStyle w:val="BodyText"/>
        <w:tabs>
          <w:tab w:val="left" w:pos="1552"/>
        </w:tabs>
        <w:spacing w:line="286" w:lineRule="exact"/>
        <w:ind w:left="112"/>
        <w:rPr>
          <w:sz w:val="24"/>
          <w:szCs w:val="24"/>
        </w:rPr>
      </w:pPr>
      <w:r w:rsidRPr="0020183E">
        <w:rPr>
          <w:sz w:val="24"/>
          <w:szCs w:val="24"/>
        </w:rPr>
        <w:t>Appendix</w:t>
      </w:r>
      <w:r w:rsidRPr="0020183E">
        <w:rPr>
          <w:spacing w:val="-11"/>
          <w:sz w:val="24"/>
          <w:szCs w:val="24"/>
        </w:rPr>
        <w:t xml:space="preserve"> </w:t>
      </w:r>
      <w:r w:rsidRPr="0020183E">
        <w:rPr>
          <w:spacing w:val="-10"/>
          <w:sz w:val="24"/>
          <w:szCs w:val="24"/>
        </w:rPr>
        <w:t>2</w:t>
      </w:r>
      <w:r w:rsidRPr="0020183E">
        <w:rPr>
          <w:sz w:val="24"/>
          <w:szCs w:val="24"/>
        </w:rPr>
        <w:tab/>
        <w:t>Material</w:t>
      </w:r>
      <w:r w:rsidRPr="0020183E">
        <w:rPr>
          <w:spacing w:val="-12"/>
          <w:sz w:val="24"/>
          <w:szCs w:val="24"/>
        </w:rPr>
        <w:t xml:space="preserve"> </w:t>
      </w:r>
      <w:r w:rsidRPr="0020183E">
        <w:rPr>
          <w:sz w:val="24"/>
          <w:szCs w:val="24"/>
        </w:rPr>
        <w:t>Traceability</w:t>
      </w:r>
      <w:r w:rsidRPr="0020183E">
        <w:rPr>
          <w:spacing w:val="-11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Requirements</w:t>
      </w:r>
    </w:p>
    <w:p w14:paraId="0D26D613" w14:textId="77777777" w:rsidR="00C04004" w:rsidRPr="0020183E" w:rsidRDefault="00C04004">
      <w:pPr>
        <w:pStyle w:val="BodyText"/>
        <w:rPr>
          <w:sz w:val="24"/>
          <w:szCs w:val="24"/>
        </w:rPr>
      </w:pPr>
    </w:p>
    <w:p w14:paraId="25EF58C4" w14:textId="77777777" w:rsidR="00C04004" w:rsidRPr="0020183E" w:rsidRDefault="00000000">
      <w:pPr>
        <w:pStyle w:val="Heading1"/>
        <w:spacing w:before="233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Personnel</w:t>
      </w:r>
      <w:r w:rsidRPr="0020183E">
        <w:rPr>
          <w:spacing w:val="-5"/>
          <w:sz w:val="24"/>
          <w:szCs w:val="24"/>
        </w:rPr>
        <w:t xml:space="preserve"> </w:t>
      </w:r>
      <w:r w:rsidRPr="0020183E">
        <w:rPr>
          <w:sz w:val="24"/>
          <w:szCs w:val="24"/>
        </w:rPr>
        <w:t>to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z w:val="24"/>
          <w:szCs w:val="24"/>
        </w:rPr>
        <w:t>be</w:t>
      </w:r>
      <w:r w:rsidRPr="0020183E">
        <w:rPr>
          <w:spacing w:val="-6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Trained</w:t>
      </w:r>
    </w:p>
    <w:p w14:paraId="6A2D2414" w14:textId="77777777" w:rsidR="00C04004" w:rsidRPr="0020183E" w:rsidRDefault="00000000">
      <w:pPr>
        <w:pStyle w:val="BodyText"/>
        <w:spacing w:before="119"/>
        <w:ind w:left="112" w:right="7833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Warehouse</w:t>
      </w:r>
      <w:r w:rsidRPr="0020183E">
        <w:rPr>
          <w:spacing w:val="-16"/>
          <w:sz w:val="24"/>
          <w:szCs w:val="24"/>
        </w:rPr>
        <w:t xml:space="preserve"> </w:t>
      </w:r>
      <w:r w:rsidRPr="0020183E">
        <w:rPr>
          <w:sz w:val="24"/>
          <w:szCs w:val="24"/>
        </w:rPr>
        <w:t>Personnel Purchasing</w:t>
      </w:r>
      <w:r w:rsidRPr="0020183E">
        <w:rPr>
          <w:spacing w:val="-16"/>
          <w:sz w:val="24"/>
          <w:szCs w:val="24"/>
        </w:rPr>
        <w:t xml:space="preserve"> </w:t>
      </w:r>
      <w:r w:rsidRPr="0020183E">
        <w:rPr>
          <w:sz w:val="24"/>
          <w:szCs w:val="24"/>
        </w:rPr>
        <w:t>Personnel Sales Personnel</w:t>
      </w:r>
    </w:p>
    <w:p w14:paraId="60CDFB0A" w14:textId="77777777" w:rsidR="00C04004" w:rsidRPr="0020183E" w:rsidRDefault="00000000">
      <w:pPr>
        <w:pStyle w:val="BodyText"/>
        <w:spacing w:line="287" w:lineRule="exact"/>
        <w:ind w:left="112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Branch</w:t>
      </w:r>
      <w:r w:rsidRPr="0020183E">
        <w:rPr>
          <w:spacing w:val="-12"/>
          <w:sz w:val="24"/>
          <w:szCs w:val="24"/>
        </w:rPr>
        <w:t xml:space="preserve"> </w:t>
      </w:r>
      <w:r w:rsidRPr="0020183E">
        <w:rPr>
          <w:sz w:val="24"/>
          <w:szCs w:val="24"/>
        </w:rPr>
        <w:t>Admin/Quality</w:t>
      </w:r>
      <w:r w:rsidRPr="0020183E">
        <w:rPr>
          <w:spacing w:val="-10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Manager</w:t>
      </w:r>
    </w:p>
    <w:p w14:paraId="6CDE95BC" w14:textId="77777777" w:rsidR="00C04004" w:rsidRPr="0020183E" w:rsidRDefault="00000000">
      <w:pPr>
        <w:pStyle w:val="Heading1"/>
        <w:spacing w:before="233"/>
        <w:jc w:val="both"/>
        <w:rPr>
          <w:sz w:val="24"/>
          <w:szCs w:val="24"/>
        </w:rPr>
      </w:pPr>
      <w:r w:rsidRPr="0020183E">
        <w:rPr>
          <w:sz w:val="24"/>
          <w:szCs w:val="24"/>
        </w:rPr>
        <w:t>Revisions</w:t>
      </w:r>
      <w:r w:rsidRPr="0020183E">
        <w:rPr>
          <w:spacing w:val="-10"/>
          <w:sz w:val="24"/>
          <w:szCs w:val="24"/>
        </w:rPr>
        <w:t xml:space="preserve"> </w:t>
      </w:r>
      <w:r w:rsidRPr="0020183E">
        <w:rPr>
          <w:spacing w:val="-2"/>
          <w:sz w:val="24"/>
          <w:szCs w:val="24"/>
        </w:rPr>
        <w:t>Table</w:t>
      </w:r>
    </w:p>
    <w:p w14:paraId="32233AD8" w14:textId="77777777" w:rsidR="00C04004" w:rsidRPr="0020183E" w:rsidRDefault="00C04004">
      <w:pPr>
        <w:pStyle w:val="BodyText"/>
        <w:spacing w:before="2"/>
        <w:rPr>
          <w:b/>
          <w:sz w:val="24"/>
          <w:szCs w:val="24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6661"/>
        <w:gridCol w:w="2161"/>
      </w:tblGrid>
      <w:tr w:rsidR="00C04004" w:rsidRPr="0020183E" w14:paraId="477C39B9" w14:textId="77777777">
        <w:trPr>
          <w:trHeight w:val="433"/>
        </w:trPr>
        <w:tc>
          <w:tcPr>
            <w:tcW w:w="1076" w:type="dxa"/>
          </w:tcPr>
          <w:p w14:paraId="0C953987" w14:textId="77777777" w:rsidR="00C04004" w:rsidRPr="0020183E" w:rsidRDefault="00000000">
            <w:pPr>
              <w:pStyle w:val="TableParagraph"/>
              <w:spacing w:before="73" w:line="240" w:lineRule="auto"/>
              <w:ind w:left="200" w:right="19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6661" w:type="dxa"/>
          </w:tcPr>
          <w:p w14:paraId="53CCA757" w14:textId="77777777" w:rsidR="00C04004" w:rsidRPr="0020183E" w:rsidRDefault="00000000">
            <w:pPr>
              <w:pStyle w:val="TableParagraph"/>
              <w:spacing w:before="73" w:line="240" w:lineRule="auto"/>
              <w:ind w:left="2189" w:right="21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20183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18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Change</w:t>
            </w:r>
          </w:p>
        </w:tc>
        <w:tc>
          <w:tcPr>
            <w:tcW w:w="2161" w:type="dxa"/>
          </w:tcPr>
          <w:p w14:paraId="6D3C9064" w14:textId="77777777" w:rsidR="00C04004" w:rsidRPr="0020183E" w:rsidRDefault="00000000">
            <w:pPr>
              <w:pStyle w:val="TableParagraph"/>
              <w:spacing w:before="73" w:line="240" w:lineRule="auto"/>
              <w:ind w:left="422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  <w:r w:rsidRPr="0020183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</w:tr>
      <w:tr w:rsidR="00C04004" w:rsidRPr="0020183E" w14:paraId="14E6581D" w14:textId="77777777">
        <w:trPr>
          <w:trHeight w:val="654"/>
        </w:trPr>
        <w:tc>
          <w:tcPr>
            <w:tcW w:w="1076" w:type="dxa"/>
          </w:tcPr>
          <w:p w14:paraId="03BF4F8B" w14:textId="77777777" w:rsidR="00C04004" w:rsidRPr="0020183E" w:rsidRDefault="00000000">
            <w:pPr>
              <w:pStyle w:val="TableParagraph"/>
              <w:spacing w:line="287" w:lineRule="exact"/>
              <w:ind w:left="204" w:right="19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9/8/21</w:t>
            </w:r>
          </w:p>
        </w:tc>
        <w:tc>
          <w:tcPr>
            <w:tcW w:w="6661" w:type="dxa"/>
          </w:tcPr>
          <w:p w14:paraId="5D5B3919" w14:textId="77777777" w:rsidR="00C04004" w:rsidRPr="0020183E" w:rsidRDefault="00000000">
            <w:pPr>
              <w:pStyle w:val="TableParagraph"/>
              <w:spacing w:line="28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Updated</w:t>
            </w:r>
            <w:r w:rsidRPr="0020183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20183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format,</w:t>
            </w:r>
            <w:r w:rsidRPr="0020183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added</w:t>
            </w:r>
            <w:r w:rsidRPr="0020183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visuals</w:t>
            </w:r>
            <w:r w:rsidRPr="0020183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183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Appendices.</w:t>
            </w:r>
          </w:p>
        </w:tc>
        <w:tc>
          <w:tcPr>
            <w:tcW w:w="2161" w:type="dxa"/>
          </w:tcPr>
          <w:p w14:paraId="0FAA575E" w14:textId="77777777" w:rsidR="00C04004" w:rsidRPr="0020183E" w:rsidRDefault="00000000">
            <w:pPr>
              <w:pStyle w:val="TableParagraph"/>
              <w:spacing w:line="240" w:lineRule="auto"/>
              <w:ind w:left="108" w:right="393"/>
              <w:rPr>
                <w:rFonts w:ascii="Times New Roman" w:hAnsi="Times New Roman" w:cs="Times New Roman"/>
                <w:sz w:val="24"/>
                <w:szCs w:val="24"/>
              </w:rPr>
            </w:pP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Melissa</w:t>
            </w:r>
            <w:r w:rsidRPr="0020183E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0183E">
              <w:rPr>
                <w:rFonts w:ascii="Times New Roman" w:hAnsi="Times New Roman" w:cs="Times New Roman"/>
                <w:sz w:val="24"/>
                <w:szCs w:val="24"/>
              </w:rPr>
              <w:t>DaSilva Penny Brown</w:t>
            </w:r>
          </w:p>
        </w:tc>
      </w:tr>
    </w:tbl>
    <w:p w14:paraId="63CF1564" w14:textId="77777777" w:rsidR="00C04004" w:rsidRPr="0020183E" w:rsidRDefault="00C04004">
      <w:pPr>
        <w:rPr>
          <w:rFonts w:ascii="Times New Roman" w:hAnsi="Times New Roman" w:cs="Times New Roman"/>
          <w:sz w:val="24"/>
          <w:szCs w:val="24"/>
        </w:rPr>
        <w:sectPr w:rsidR="00C04004" w:rsidRPr="0020183E">
          <w:headerReference w:type="default" r:id="rId7"/>
          <w:footerReference w:type="default" r:id="rId8"/>
          <w:pgSz w:w="12240" w:h="15840"/>
          <w:pgMar w:top="1600" w:right="1080" w:bottom="660" w:left="1040" w:header="611" w:footer="474" w:gutter="0"/>
          <w:cols w:space="720"/>
        </w:sectPr>
      </w:pPr>
    </w:p>
    <w:p w14:paraId="1953DC19" w14:textId="77777777" w:rsidR="00C04004" w:rsidRPr="0020183E" w:rsidRDefault="00C04004" w:rsidP="0020183E">
      <w:pPr>
        <w:pStyle w:val="BodyText"/>
        <w:rPr>
          <w:b/>
          <w:sz w:val="24"/>
          <w:szCs w:val="24"/>
        </w:rPr>
      </w:pPr>
    </w:p>
    <w:sectPr w:rsidR="00C04004" w:rsidRPr="0020183E">
      <w:headerReference w:type="default" r:id="rId9"/>
      <w:footerReference w:type="default" r:id="rId10"/>
      <w:pgSz w:w="12240" w:h="15840"/>
      <w:pgMar w:top="940" w:right="1080" w:bottom="660" w:left="1040" w:header="586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666A1" w14:textId="77777777" w:rsidR="00194165" w:rsidRDefault="00194165">
      <w:r>
        <w:separator/>
      </w:r>
    </w:p>
  </w:endnote>
  <w:endnote w:type="continuationSeparator" w:id="0">
    <w:p w14:paraId="0B879DE6" w14:textId="77777777" w:rsidR="00194165" w:rsidRDefault="00194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53B5D" w14:textId="77777777" w:rsidR="00C04004" w:rsidRDefault="00000000">
    <w:pPr>
      <w:pStyle w:val="BodyText"/>
      <w:spacing w:line="14" w:lineRule="auto"/>
      <w:rPr>
        <w:sz w:val="20"/>
      </w:rPr>
    </w:pPr>
    <w:r>
      <w:pict w14:anchorId="3DCDD5A9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39" type="#_x0000_t202" style="position:absolute;margin-left:56.6pt;margin-top:757.3pt;width:51.95pt;height:14.25pt;z-index:-16503296;mso-position-horizontal-relative:page;mso-position-vertical-relative:page" filled="f" stroked="f">
          <v:textbox inset="0,0,0,0">
            <w:txbxContent>
              <w:p w14:paraId="6FD4AD32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rPr>
                    <w:rFonts w:ascii="Times New Roman"/>
                  </w:rPr>
                  <w:fldChar w:fldCharType="separate"/>
                </w:r>
                <w:r>
                  <w:rPr>
                    <w:rFonts w:ascii="Times New Roman"/>
                  </w:rPr>
                  <w:t>1</w:t>
                </w:r>
                <w:r>
                  <w:rPr>
                    <w:rFonts w:ascii="Times New Roman"/>
                  </w:rPr>
                  <w:fldChar w:fldCharType="end"/>
                </w:r>
                <w:r>
                  <w:rPr>
                    <w:rFonts w:ascii="Times New Roman"/>
                    <w:spacing w:val="-1"/>
                  </w:rPr>
                  <w:t xml:space="preserve"> </w:t>
                </w:r>
                <w:r>
                  <w:rPr>
                    <w:rFonts w:ascii="Times New Roman"/>
                  </w:rPr>
                  <w:t xml:space="preserve">of </w:t>
                </w:r>
                <w:r>
                  <w:rPr>
                    <w:rFonts w:ascii="Times New Roman"/>
                    <w:spacing w:val="-10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1C8A7D4D">
        <v:shape id="docshape6" o:spid="_x0000_s1038" type="#_x0000_t202" style="position:absolute;margin-left:246.75pt;margin-top:757.3pt;width:118.85pt;height:14.25pt;z-index:-16502784;mso-position-horizontal-relative:page;mso-position-vertical-relative:page" filled="f" stroked="f">
          <v:textbox inset="0,0,0,0">
            <w:txbxContent>
              <w:p w14:paraId="5FF88E46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  <w:color w:val="FF0000"/>
                  </w:rPr>
                  <w:t>Printouts</w:t>
                </w:r>
                <w:r>
                  <w:rPr>
                    <w:rFonts w:ascii="Times New Roman"/>
                    <w:color w:val="FF0000"/>
                    <w:spacing w:val="-4"/>
                  </w:rPr>
                  <w:t xml:space="preserve"> </w:t>
                </w:r>
                <w:r>
                  <w:rPr>
                    <w:rFonts w:ascii="Times New Roman"/>
                    <w:color w:val="FF0000"/>
                  </w:rPr>
                  <w:t>are</w:t>
                </w:r>
                <w:r>
                  <w:rPr>
                    <w:rFonts w:ascii="Times New Roman"/>
                    <w:color w:val="FF0000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FF0000"/>
                    <w:spacing w:val="-2"/>
                  </w:rPr>
                  <w:t>Uncontrolled</w:t>
                </w:r>
              </w:p>
            </w:txbxContent>
          </v:textbox>
          <w10:wrap anchorx="page" anchory="page"/>
        </v:shape>
      </w:pict>
    </w:r>
    <w:r>
      <w:pict w14:anchorId="07F5C2B3">
        <v:shape id="docshape7" o:spid="_x0000_s1037" type="#_x0000_t202" style="position:absolute;margin-left:504.9pt;margin-top:757.3pt;width:50.75pt;height:14.25pt;z-index:-16502272;mso-position-horizontal-relative:page;mso-position-vertical-relative:page" filled="f" stroked="f">
          <v:textbox inset="0,0,0,0">
            <w:txbxContent>
              <w:p w14:paraId="3A0E387C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Rev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  <w:spacing w:val="-2"/>
                  </w:rPr>
                  <w:t>9/8/21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6638" w14:textId="77777777" w:rsidR="00C04004" w:rsidRDefault="00000000">
    <w:pPr>
      <w:pStyle w:val="BodyText"/>
      <w:spacing w:line="14" w:lineRule="auto"/>
      <w:rPr>
        <w:sz w:val="20"/>
      </w:rPr>
    </w:pPr>
    <w:r>
      <w:pict w14:anchorId="15AF9036"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1027" type="#_x0000_t202" style="position:absolute;margin-left:56.6pt;margin-top:757.3pt;width:51.95pt;height:14.25pt;z-index:-16497152;mso-position-horizontal-relative:page;mso-position-vertical-relative:page" filled="f" stroked="f">
          <v:textbox inset="0,0,0,0">
            <w:txbxContent>
              <w:p w14:paraId="6BBAA599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1</w:t>
                </w:r>
                <w:r>
                  <w:rPr>
                    <w:rFonts w:ascii="Times New Roman"/>
                    <w:spacing w:val="-1"/>
                  </w:rPr>
                  <w:t xml:space="preserve"> </w:t>
                </w:r>
                <w:r>
                  <w:rPr>
                    <w:rFonts w:ascii="Times New Roman"/>
                  </w:rPr>
                  <w:t xml:space="preserve">of </w:t>
                </w:r>
                <w:r>
                  <w:rPr>
                    <w:rFonts w:ascii="Times New Roman"/>
                    <w:spacing w:val="-10"/>
                  </w:rPr>
                  <w:t>1</w:t>
                </w:r>
              </w:p>
            </w:txbxContent>
          </v:textbox>
          <w10:wrap anchorx="page" anchory="page"/>
        </v:shape>
      </w:pict>
    </w:r>
    <w:r>
      <w:pict w14:anchorId="0B3C1720">
        <v:shape id="docshape26" o:spid="_x0000_s1026" type="#_x0000_t202" style="position:absolute;margin-left:246.75pt;margin-top:757.3pt;width:118.85pt;height:14.25pt;z-index:-16496640;mso-position-horizontal-relative:page;mso-position-vertical-relative:page" filled="f" stroked="f">
          <v:textbox inset="0,0,0,0">
            <w:txbxContent>
              <w:p w14:paraId="46E84C2E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  <w:color w:val="FF0000"/>
                  </w:rPr>
                  <w:t>Printouts</w:t>
                </w:r>
                <w:r>
                  <w:rPr>
                    <w:rFonts w:ascii="Times New Roman"/>
                    <w:color w:val="FF0000"/>
                    <w:spacing w:val="-4"/>
                  </w:rPr>
                  <w:t xml:space="preserve"> </w:t>
                </w:r>
                <w:r>
                  <w:rPr>
                    <w:rFonts w:ascii="Times New Roman"/>
                    <w:color w:val="FF0000"/>
                  </w:rPr>
                  <w:t>are</w:t>
                </w:r>
                <w:r>
                  <w:rPr>
                    <w:rFonts w:ascii="Times New Roman"/>
                    <w:color w:val="FF0000"/>
                    <w:spacing w:val="-3"/>
                  </w:rPr>
                  <w:t xml:space="preserve"> </w:t>
                </w:r>
                <w:r>
                  <w:rPr>
                    <w:rFonts w:ascii="Times New Roman"/>
                    <w:color w:val="FF0000"/>
                    <w:spacing w:val="-2"/>
                  </w:rPr>
                  <w:t>Uncontrolled</w:t>
                </w:r>
              </w:p>
            </w:txbxContent>
          </v:textbox>
          <w10:wrap anchorx="page" anchory="page"/>
        </v:shape>
      </w:pict>
    </w:r>
    <w:r>
      <w:pict w14:anchorId="1B4FE03F">
        <v:shape id="docshape27" o:spid="_x0000_s1025" type="#_x0000_t202" style="position:absolute;margin-left:525.4pt;margin-top:757.3pt;width:30.25pt;height:14.25pt;z-index:-16496128;mso-position-horizontal-relative:page;mso-position-vertical-relative:page" filled="f" stroked="f">
          <v:textbox inset="0,0,0,0">
            <w:txbxContent>
              <w:p w14:paraId="40749FB9" w14:textId="77777777" w:rsidR="00C04004" w:rsidRDefault="00000000">
                <w:pPr>
                  <w:spacing w:before="11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2"/>
                  </w:rPr>
                  <w:t>9/8/21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AE596" w14:textId="77777777" w:rsidR="00194165" w:rsidRDefault="00194165">
      <w:r>
        <w:separator/>
      </w:r>
    </w:p>
  </w:footnote>
  <w:footnote w:type="continuationSeparator" w:id="0">
    <w:p w14:paraId="29B5EBDB" w14:textId="77777777" w:rsidR="00194165" w:rsidRDefault="00194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A173" w14:textId="77777777" w:rsidR="00C04004" w:rsidRDefault="00000000">
    <w:pPr>
      <w:pStyle w:val="BodyText"/>
      <w:spacing w:line="14" w:lineRule="auto"/>
      <w:rPr>
        <w:sz w:val="20"/>
      </w:rPr>
    </w:pPr>
    <w:r>
      <w:pict w14:anchorId="53BA7736">
        <v:group id="docshapegroup1" o:spid="_x0000_s1041" style="position:absolute;margin-left:35.2pt;margin-top:30.55pt;width:541.55pt;height:50.4pt;z-index:-16504320;mso-position-horizontal-relative:page;mso-position-vertical-relative:page" coordorigin="704,611" coordsize="10831,1008">
          <v:rect id="docshape2" o:spid="_x0000_s1043" style="position:absolute;left:704;top:611;width:10831;height:1008" fillcolor="#0d2a86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3" o:spid="_x0000_s1042" type="#_x0000_t75" style="position:absolute;left:1008;top:821;width:2404;height:619">
            <v:imagedata r:id="rId1" o:title=""/>
          </v:shape>
          <w10:wrap anchorx="page" anchory="page"/>
        </v:group>
      </w:pict>
    </w:r>
    <w:r>
      <w:pict w14:anchorId="337C2CC2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40" type="#_x0000_t202" style="position:absolute;margin-left:424.85pt;margin-top:39.75pt;width:134.65pt;height:34.5pt;z-index:-16503808;mso-position-horizontal-relative:page;mso-position-vertical-relative:page" filled="f" stroked="f">
          <v:textbox inset="0,0,0,0">
            <w:txbxContent>
              <w:p w14:paraId="7A2277B8" w14:textId="77777777" w:rsidR="00C04004" w:rsidRDefault="00000000">
                <w:pPr>
                  <w:spacing w:before="9"/>
                  <w:ind w:left="20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color w:val="FFFFFF"/>
                    <w:sz w:val="28"/>
                  </w:rPr>
                  <w:t>Product</w:t>
                </w:r>
                <w:r>
                  <w:rPr>
                    <w:rFonts w:ascii="Times New Roman"/>
                    <w:b/>
                    <w:color w:val="FFFFFF"/>
                    <w:spacing w:val="-6"/>
                    <w:sz w:val="28"/>
                  </w:rPr>
                  <w:t xml:space="preserve"> </w:t>
                </w:r>
                <w:r>
                  <w:rPr>
                    <w:rFonts w:ascii="Times New Roman"/>
                    <w:b/>
                    <w:color w:val="FFFFFF"/>
                    <w:spacing w:val="-2"/>
                    <w:sz w:val="28"/>
                  </w:rPr>
                  <w:t>Identification</w:t>
                </w:r>
              </w:p>
              <w:p w14:paraId="1757D12D" w14:textId="77777777" w:rsidR="00C04004" w:rsidRDefault="00000000">
                <w:pPr>
                  <w:spacing w:before="39"/>
                  <w:ind w:left="1777"/>
                  <w:rPr>
                    <w:rFonts w:ascii="Times New Roman"/>
                    <w:b/>
                    <w:sz w:val="26"/>
                  </w:rPr>
                </w:pPr>
                <w:r>
                  <w:rPr>
                    <w:rFonts w:ascii="Times New Roman"/>
                    <w:b/>
                    <w:color w:val="FFFFFF"/>
                    <w:sz w:val="26"/>
                  </w:rPr>
                  <w:t>QSP</w:t>
                </w:r>
                <w:r>
                  <w:rPr>
                    <w:rFonts w:ascii="Times New Roman"/>
                    <w:b/>
                    <w:color w:val="FFFFFF"/>
                    <w:spacing w:val="-9"/>
                    <w:sz w:val="26"/>
                  </w:rPr>
                  <w:t xml:space="preserve"> 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6"/>
                  </w:rPr>
                  <w:t>8.1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F9037" w14:textId="77777777" w:rsidR="00C04004" w:rsidRDefault="00000000">
    <w:pPr>
      <w:pStyle w:val="BodyText"/>
      <w:spacing w:line="14" w:lineRule="auto"/>
      <w:rPr>
        <w:sz w:val="20"/>
      </w:rPr>
    </w:pPr>
    <w:r>
      <w:pict w14:anchorId="0B4BA897">
        <v:rect id="docshape22" o:spid="_x0000_s1030" style="position:absolute;margin-left:56.15pt;margin-top:47.05pt;width:499.8pt;height:.5pt;z-index:-16498688;mso-position-horizontal-relative:page;mso-position-vertical-relative:page" fillcolor="black" stroked="f">
          <w10:wrap anchorx="page" anchory="page"/>
        </v:rect>
      </w:pict>
    </w:r>
    <w:r>
      <w:pict w14:anchorId="708F6A6A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029" type="#_x0000_t202" style="position:absolute;margin-left:56.6pt;margin-top:28.3pt;width:63.5pt;height:15.85pt;z-index:-16498176;mso-position-horizontal-relative:page;mso-position-vertical-relative:page" filled="f" stroked="f">
          <v:textbox inset="0,0,0,0">
            <w:txbxContent>
              <w:p w14:paraId="35D4DA63" w14:textId="3F15F79E" w:rsidR="00C04004" w:rsidRDefault="00C04004">
                <w:pPr>
                  <w:spacing w:before="9"/>
                  <w:ind w:left="20"/>
                  <w:rPr>
                    <w:rFonts w:ascii="Times New Roman"/>
                    <w:b/>
                    <w:sz w:val="25"/>
                  </w:rPr>
                </w:pPr>
              </w:p>
            </w:txbxContent>
          </v:textbox>
          <w10:wrap anchorx="page" anchory="page"/>
        </v:shape>
      </w:pict>
    </w:r>
    <w:r>
      <w:pict w14:anchorId="48F2623D">
        <v:shape id="docshape24" o:spid="_x0000_s1028" type="#_x0000_t202" style="position:absolute;margin-left:360.4pt;margin-top:28.3pt;width:195.05pt;height:15.85pt;z-index:-16497664;mso-position-horizontal-relative:page;mso-position-vertical-relative:page" filled="f" stroked="f">
          <v:textbox inset="0,0,0,0">
            <w:txbxContent>
              <w:p w14:paraId="1D8DA14C" w14:textId="48C932A7" w:rsidR="00C04004" w:rsidRDefault="00C04004">
                <w:pPr>
                  <w:spacing w:before="9"/>
                  <w:ind w:left="20"/>
                  <w:rPr>
                    <w:rFonts w:ascii="Times New Roman"/>
                    <w:b/>
                    <w:sz w:val="25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53D46"/>
    <w:multiLevelType w:val="hybridMultilevel"/>
    <w:tmpl w:val="ABB83F90"/>
    <w:lvl w:ilvl="0" w:tplc="C088C28A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6A2C2A0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ED1E2BE0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A23ED41C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BA32A6C0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9F6443CA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F3440F08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FAA2D80C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F7483AF6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288478F4"/>
    <w:multiLevelType w:val="hybridMultilevel"/>
    <w:tmpl w:val="0F3822C2"/>
    <w:lvl w:ilvl="0" w:tplc="F9189C24">
      <w:numFmt w:val="bullet"/>
      <w:lvlText w:val=""/>
      <w:lvlJc w:val="left"/>
      <w:pPr>
        <w:ind w:left="681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04CBA7A">
      <w:numFmt w:val="bullet"/>
      <w:lvlText w:val="•"/>
      <w:lvlJc w:val="left"/>
      <w:pPr>
        <w:ind w:left="904" w:hanging="216"/>
      </w:pPr>
      <w:rPr>
        <w:rFonts w:hint="default"/>
        <w:lang w:val="en-US" w:eastAsia="en-US" w:bidi="ar-SA"/>
      </w:rPr>
    </w:lvl>
    <w:lvl w:ilvl="2" w:tplc="89AE3AF8">
      <w:numFmt w:val="bullet"/>
      <w:lvlText w:val="•"/>
      <w:lvlJc w:val="left"/>
      <w:pPr>
        <w:ind w:left="1128" w:hanging="216"/>
      </w:pPr>
      <w:rPr>
        <w:rFonts w:hint="default"/>
        <w:lang w:val="en-US" w:eastAsia="en-US" w:bidi="ar-SA"/>
      </w:rPr>
    </w:lvl>
    <w:lvl w:ilvl="3" w:tplc="939066F6">
      <w:numFmt w:val="bullet"/>
      <w:lvlText w:val="•"/>
      <w:lvlJc w:val="left"/>
      <w:pPr>
        <w:ind w:left="1352" w:hanging="216"/>
      </w:pPr>
      <w:rPr>
        <w:rFonts w:hint="default"/>
        <w:lang w:val="en-US" w:eastAsia="en-US" w:bidi="ar-SA"/>
      </w:rPr>
    </w:lvl>
    <w:lvl w:ilvl="4" w:tplc="42A28BA8">
      <w:numFmt w:val="bullet"/>
      <w:lvlText w:val="•"/>
      <w:lvlJc w:val="left"/>
      <w:pPr>
        <w:ind w:left="1577" w:hanging="216"/>
      </w:pPr>
      <w:rPr>
        <w:rFonts w:hint="default"/>
        <w:lang w:val="en-US" w:eastAsia="en-US" w:bidi="ar-SA"/>
      </w:rPr>
    </w:lvl>
    <w:lvl w:ilvl="5" w:tplc="1F461AF6">
      <w:numFmt w:val="bullet"/>
      <w:lvlText w:val="•"/>
      <w:lvlJc w:val="left"/>
      <w:pPr>
        <w:ind w:left="1801" w:hanging="216"/>
      </w:pPr>
      <w:rPr>
        <w:rFonts w:hint="default"/>
        <w:lang w:val="en-US" w:eastAsia="en-US" w:bidi="ar-SA"/>
      </w:rPr>
    </w:lvl>
    <w:lvl w:ilvl="6" w:tplc="A4749D5E">
      <w:numFmt w:val="bullet"/>
      <w:lvlText w:val="•"/>
      <w:lvlJc w:val="left"/>
      <w:pPr>
        <w:ind w:left="2025" w:hanging="216"/>
      </w:pPr>
      <w:rPr>
        <w:rFonts w:hint="default"/>
        <w:lang w:val="en-US" w:eastAsia="en-US" w:bidi="ar-SA"/>
      </w:rPr>
    </w:lvl>
    <w:lvl w:ilvl="7" w:tplc="905CC248">
      <w:numFmt w:val="bullet"/>
      <w:lvlText w:val="•"/>
      <w:lvlJc w:val="left"/>
      <w:pPr>
        <w:ind w:left="2250" w:hanging="216"/>
      </w:pPr>
      <w:rPr>
        <w:rFonts w:hint="default"/>
        <w:lang w:val="en-US" w:eastAsia="en-US" w:bidi="ar-SA"/>
      </w:rPr>
    </w:lvl>
    <w:lvl w:ilvl="8" w:tplc="BF5A78A0">
      <w:numFmt w:val="bullet"/>
      <w:lvlText w:val="•"/>
      <w:lvlJc w:val="left"/>
      <w:pPr>
        <w:ind w:left="2474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2D887ECD"/>
    <w:multiLevelType w:val="hybridMultilevel"/>
    <w:tmpl w:val="80B053EE"/>
    <w:lvl w:ilvl="0" w:tplc="69B6CCF2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87A4216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BB6826FA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8B6C570E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3560EF8C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5C14DD64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EF64734C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B2A02E7A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8D289C4A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36BC1588"/>
    <w:multiLevelType w:val="hybridMultilevel"/>
    <w:tmpl w:val="67A0F7A6"/>
    <w:lvl w:ilvl="0" w:tplc="2100704C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06632FC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7EACEC8C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5DEA7014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3CC48938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8FCC1496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31608186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6AE06F60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2864DCFC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430D099A"/>
    <w:multiLevelType w:val="hybridMultilevel"/>
    <w:tmpl w:val="F470FAEE"/>
    <w:lvl w:ilvl="0" w:tplc="12084282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1480500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18E8F612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96F2448E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76D4113A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20FEF7B6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A97C6E30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B86C856A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98A0A37A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4978438C"/>
    <w:multiLevelType w:val="hybridMultilevel"/>
    <w:tmpl w:val="23E2EA3C"/>
    <w:lvl w:ilvl="0" w:tplc="B0F4254E">
      <w:numFmt w:val="bullet"/>
      <w:lvlText w:val=""/>
      <w:lvlJc w:val="left"/>
      <w:pPr>
        <w:ind w:left="1048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886C4FA">
      <w:numFmt w:val="bullet"/>
      <w:lvlText w:val="•"/>
      <w:lvlJc w:val="left"/>
      <w:pPr>
        <w:ind w:left="1948" w:hanging="216"/>
      </w:pPr>
      <w:rPr>
        <w:rFonts w:hint="default"/>
        <w:lang w:val="en-US" w:eastAsia="en-US" w:bidi="ar-SA"/>
      </w:rPr>
    </w:lvl>
    <w:lvl w:ilvl="2" w:tplc="5298E9A4">
      <w:numFmt w:val="bullet"/>
      <w:lvlText w:val="•"/>
      <w:lvlJc w:val="left"/>
      <w:pPr>
        <w:ind w:left="2856" w:hanging="216"/>
      </w:pPr>
      <w:rPr>
        <w:rFonts w:hint="default"/>
        <w:lang w:val="en-US" w:eastAsia="en-US" w:bidi="ar-SA"/>
      </w:rPr>
    </w:lvl>
    <w:lvl w:ilvl="3" w:tplc="BA281C5C">
      <w:numFmt w:val="bullet"/>
      <w:lvlText w:val="•"/>
      <w:lvlJc w:val="left"/>
      <w:pPr>
        <w:ind w:left="3764" w:hanging="216"/>
      </w:pPr>
      <w:rPr>
        <w:rFonts w:hint="default"/>
        <w:lang w:val="en-US" w:eastAsia="en-US" w:bidi="ar-SA"/>
      </w:rPr>
    </w:lvl>
    <w:lvl w:ilvl="4" w:tplc="75E07604">
      <w:numFmt w:val="bullet"/>
      <w:lvlText w:val="•"/>
      <w:lvlJc w:val="left"/>
      <w:pPr>
        <w:ind w:left="4672" w:hanging="216"/>
      </w:pPr>
      <w:rPr>
        <w:rFonts w:hint="default"/>
        <w:lang w:val="en-US" w:eastAsia="en-US" w:bidi="ar-SA"/>
      </w:rPr>
    </w:lvl>
    <w:lvl w:ilvl="5" w:tplc="F3D23EB0">
      <w:numFmt w:val="bullet"/>
      <w:lvlText w:val="•"/>
      <w:lvlJc w:val="left"/>
      <w:pPr>
        <w:ind w:left="5580" w:hanging="216"/>
      </w:pPr>
      <w:rPr>
        <w:rFonts w:hint="default"/>
        <w:lang w:val="en-US" w:eastAsia="en-US" w:bidi="ar-SA"/>
      </w:rPr>
    </w:lvl>
    <w:lvl w:ilvl="6" w:tplc="54965F04">
      <w:numFmt w:val="bullet"/>
      <w:lvlText w:val="•"/>
      <w:lvlJc w:val="left"/>
      <w:pPr>
        <w:ind w:left="6488" w:hanging="216"/>
      </w:pPr>
      <w:rPr>
        <w:rFonts w:hint="default"/>
        <w:lang w:val="en-US" w:eastAsia="en-US" w:bidi="ar-SA"/>
      </w:rPr>
    </w:lvl>
    <w:lvl w:ilvl="7" w:tplc="97EE305E">
      <w:numFmt w:val="bullet"/>
      <w:lvlText w:val="•"/>
      <w:lvlJc w:val="left"/>
      <w:pPr>
        <w:ind w:left="7396" w:hanging="216"/>
      </w:pPr>
      <w:rPr>
        <w:rFonts w:hint="default"/>
        <w:lang w:val="en-US" w:eastAsia="en-US" w:bidi="ar-SA"/>
      </w:rPr>
    </w:lvl>
    <w:lvl w:ilvl="8" w:tplc="010EB2A2">
      <w:numFmt w:val="bullet"/>
      <w:lvlText w:val="•"/>
      <w:lvlJc w:val="left"/>
      <w:pPr>
        <w:ind w:left="8304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51197DF2"/>
    <w:multiLevelType w:val="hybridMultilevel"/>
    <w:tmpl w:val="19D8F3E8"/>
    <w:lvl w:ilvl="0" w:tplc="C374C2F6">
      <w:start w:val="1"/>
      <w:numFmt w:val="decimal"/>
      <w:lvlText w:val="%1."/>
      <w:lvlJc w:val="left"/>
      <w:pPr>
        <w:ind w:left="472" w:hanging="361"/>
        <w:jc w:val="left"/>
      </w:pPr>
      <w:rPr>
        <w:rFonts w:hint="default"/>
        <w:w w:val="99"/>
        <w:lang w:val="en-US" w:eastAsia="en-US" w:bidi="ar-SA"/>
      </w:rPr>
    </w:lvl>
    <w:lvl w:ilvl="1" w:tplc="013223F6">
      <w:start w:val="1"/>
      <w:numFmt w:val="upperLetter"/>
      <w:lvlText w:val="%2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2" w:tplc="FC38BB0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3" w:tplc="825C7472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C90435D0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 w:tplc="D642445C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 w:tplc="E98427A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631C8F84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4AC039D4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23D26C3"/>
    <w:multiLevelType w:val="hybridMultilevel"/>
    <w:tmpl w:val="8D58E64A"/>
    <w:lvl w:ilvl="0" w:tplc="3DDA5DF2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3BA82C8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D60ACCCA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F84AF034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8AFA4046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4404C3B4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5A305968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446C56D4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9CFCE390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598F0299"/>
    <w:multiLevelType w:val="hybridMultilevel"/>
    <w:tmpl w:val="AD68205E"/>
    <w:lvl w:ilvl="0" w:tplc="3C8048CE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B321D4E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87067C86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B02E6268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B892639C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CBC85D5C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E57A0ED0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8558F2B2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1D9A02DA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6ABA2FC3"/>
    <w:multiLevelType w:val="hybridMultilevel"/>
    <w:tmpl w:val="1F4037CE"/>
    <w:lvl w:ilvl="0" w:tplc="69C87F22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CDE6C92"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 w:tplc="B7BAD42C"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 w:tplc="34421578"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 w:tplc="EDE2A992"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 w:tplc="DA38361C"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 w:tplc="1D50C666"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 w:tplc="DA441D7C"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 w:tplc="5DEE04CE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num w:numId="1" w16cid:durableId="235208720">
    <w:abstractNumId w:val="5"/>
  </w:num>
  <w:num w:numId="2" w16cid:durableId="229966426">
    <w:abstractNumId w:val="4"/>
  </w:num>
  <w:num w:numId="3" w16cid:durableId="405810714">
    <w:abstractNumId w:val="0"/>
  </w:num>
  <w:num w:numId="4" w16cid:durableId="1556507086">
    <w:abstractNumId w:val="2"/>
  </w:num>
  <w:num w:numId="5" w16cid:durableId="1482309632">
    <w:abstractNumId w:val="9"/>
  </w:num>
  <w:num w:numId="6" w16cid:durableId="2127657788">
    <w:abstractNumId w:val="8"/>
  </w:num>
  <w:num w:numId="7" w16cid:durableId="1869833729">
    <w:abstractNumId w:val="7"/>
  </w:num>
  <w:num w:numId="8" w16cid:durableId="528877257">
    <w:abstractNumId w:val="3"/>
  </w:num>
  <w:num w:numId="9" w16cid:durableId="1487089420">
    <w:abstractNumId w:val="1"/>
  </w:num>
  <w:num w:numId="10" w16cid:durableId="192773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4004"/>
    <w:rsid w:val="00194165"/>
    <w:rsid w:val="0020183E"/>
    <w:rsid w:val="002634F3"/>
    <w:rsid w:val="00C0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2C9CC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9"/>
      <w:ind w:left="112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5"/>
      <w:szCs w:val="25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7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Header">
    <w:name w:val="header"/>
    <w:basedOn w:val="Normal"/>
    <w:link w:val="HeaderChar"/>
    <w:rsid w:val="002634F3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634F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018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83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341</Words>
  <Characters>1918</Characters>
  <Application>Microsoft Office Word</Application>
  <DocSecurity>0</DocSecurity>
  <Lines>383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Olea</cp:lastModifiedBy>
  <cp:revision>2</cp:revision>
  <dcterms:created xsi:type="dcterms:W3CDTF">2023-01-13T15:53:00Z</dcterms:created>
  <dcterms:modified xsi:type="dcterms:W3CDTF">2023-01-13T16:24:00Z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2023-01-13T00:00:00Z</vt:filetime>
  </property>
</Properties>
</file>