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797A38" w14:textId="77777777" w:rsidR="00705221" w:rsidRPr="00CF0CBD" w:rsidRDefault="00EC4028" w:rsidP="00B31901">
      <w:pPr>
        <w:pStyle w:val="Heading1"/>
        <w:spacing w:after="120"/>
        <w:ind w:left="357" w:hanging="357"/>
      </w:pPr>
      <w:r w:rsidRPr="00CF0CBD">
        <w:t>Objective</w:t>
      </w:r>
    </w:p>
    <w:p w14:paraId="03528998" w14:textId="16395145" w:rsidR="00705221" w:rsidRDefault="00EC4028" w:rsidP="00B31901">
      <w:pPr>
        <w:spacing w:after="200"/>
        <w:jc w:val="both"/>
      </w:pPr>
      <w:r w:rsidRPr="47D68C22">
        <w:t xml:space="preserve">This Procedure details the </w:t>
      </w:r>
      <w:r w:rsidR="0033082B">
        <w:t>s</w:t>
      </w:r>
      <w:r w:rsidR="003D52F7">
        <w:t xml:space="preserve">upplier </w:t>
      </w:r>
      <w:r w:rsidR="0033082B">
        <w:t>i</w:t>
      </w:r>
      <w:r w:rsidR="003D52F7">
        <w:t xml:space="preserve">nspection </w:t>
      </w:r>
      <w:r w:rsidR="0033082B">
        <w:t xml:space="preserve">delegation </w:t>
      </w:r>
      <w:r w:rsidR="003D52F7">
        <w:t xml:space="preserve">process necessary for a </w:t>
      </w:r>
      <w:r w:rsidR="0033082B">
        <w:t>s</w:t>
      </w:r>
      <w:r w:rsidR="003D52F7">
        <w:t xml:space="preserve">upplier to carry out FAA-PMA </w:t>
      </w:r>
      <w:r w:rsidR="00C52CA4">
        <w:t>labeling</w:t>
      </w:r>
      <w:r w:rsidR="0033082B">
        <w:t xml:space="preserve"> of Burrana parts</w:t>
      </w:r>
      <w:r w:rsidR="003D52F7">
        <w:t xml:space="preserve">. </w:t>
      </w:r>
      <w:r w:rsidRPr="47D68C22">
        <w:t xml:space="preserve">It </w:t>
      </w:r>
      <w:r w:rsidR="007A6894">
        <w:t>i</w:t>
      </w:r>
      <w:r w:rsidRPr="47D68C22">
        <w:t xml:space="preserve">s the overarching </w:t>
      </w:r>
      <w:r w:rsidR="0033082B">
        <w:t>process</w:t>
      </w:r>
      <w:r w:rsidR="0033082B" w:rsidRPr="47D68C22">
        <w:t xml:space="preserve"> </w:t>
      </w:r>
      <w:r w:rsidRPr="47D68C22">
        <w:t>for ensur</w:t>
      </w:r>
      <w:r w:rsidR="0033082B">
        <w:t>ing</w:t>
      </w:r>
      <w:r w:rsidRPr="47D68C22">
        <w:t xml:space="preserve"> compliance with Burrana’s quality standards for purchased products, services, and outsourced processes. The procedure systematically outlines the supplier assessment</w:t>
      </w:r>
      <w:r w:rsidR="00161E99">
        <w:t xml:space="preserve"> approach, enabling</w:t>
      </w:r>
      <w:r w:rsidRPr="47D68C22">
        <w:t xml:space="preserve"> effective management and surveillance of suppliers. This ensures that all products meet Burrana’s stringent requirements for quality and reliability</w:t>
      </w:r>
      <w:r w:rsidR="0033082B">
        <w:t xml:space="preserve"> within our manufacturing approval</w:t>
      </w:r>
      <w:r w:rsidRPr="47D68C22">
        <w:t>.</w:t>
      </w:r>
    </w:p>
    <w:p w14:paraId="10753821" w14:textId="77777777" w:rsidR="00705221" w:rsidRPr="00CF0CBD" w:rsidRDefault="00EC4028" w:rsidP="00B31901">
      <w:pPr>
        <w:pStyle w:val="Heading1"/>
        <w:spacing w:after="120"/>
        <w:ind w:left="357" w:hanging="357"/>
      </w:pPr>
      <w:r w:rsidRPr="00CF0CBD">
        <w:t>Responsibilities</w:t>
      </w:r>
    </w:p>
    <w:p w14:paraId="431C2FE1" w14:textId="518B2193" w:rsidR="00485AA7" w:rsidRPr="00E66868" w:rsidRDefault="00BD2C30" w:rsidP="00E66868">
      <w:pPr>
        <w:spacing w:after="200"/>
        <w:jc w:val="both"/>
        <w:rPr>
          <w:rFonts w:asciiTheme="majorHAnsi" w:hAnsiTheme="majorHAnsi" w:cstheme="majorHAnsi"/>
          <w:b/>
          <w:bCs/>
        </w:rPr>
      </w:pPr>
      <w:r w:rsidRPr="00BD2C30">
        <w:rPr>
          <w:rFonts w:asciiTheme="majorHAnsi" w:hAnsiTheme="majorHAnsi" w:cstheme="majorHAnsi"/>
          <w:b/>
          <w:bCs/>
        </w:rPr>
        <w:t>Director Supply Chain, Planning &amp; Logistics</w:t>
      </w:r>
      <w:r w:rsidR="00EC4028" w:rsidRPr="00E66868">
        <w:rPr>
          <w:rFonts w:asciiTheme="majorHAnsi" w:hAnsiTheme="majorHAnsi" w:cstheme="majorHAnsi"/>
          <w:b/>
          <w:bCs/>
        </w:rPr>
        <w:t xml:space="preserve">: </w:t>
      </w:r>
    </w:p>
    <w:p w14:paraId="7BF70E66" w14:textId="3628F2C3" w:rsidR="00705221" w:rsidRPr="00CF0CBD" w:rsidRDefault="00213BBE" w:rsidP="00B31901">
      <w:pPr>
        <w:spacing w:after="200"/>
        <w:jc w:val="both"/>
      </w:pPr>
      <w:r w:rsidRPr="47D68C22">
        <w:t>E</w:t>
      </w:r>
      <w:r w:rsidR="00EC4028" w:rsidRPr="47D68C22">
        <w:t xml:space="preserve">nsuring suppliers meet Burrana’s criteria and </w:t>
      </w:r>
      <w:r w:rsidR="00C52CA4">
        <w:t>maintaining</w:t>
      </w:r>
      <w:r w:rsidR="00EC4028" w:rsidRPr="47D68C22">
        <w:t xml:space="preserve"> up-to-date records of authorized suppliers. This role involves coordinating with the </w:t>
      </w:r>
      <w:r w:rsidR="00BD2C30" w:rsidRPr="00BD2C30">
        <w:t>Director Supply Chain, Planning &amp; Logistics</w:t>
      </w:r>
      <w:r w:rsidR="00420CA8">
        <w:t>,</w:t>
      </w:r>
      <w:r w:rsidR="00BD2C30">
        <w:t xml:space="preserve"> </w:t>
      </w:r>
      <w:r w:rsidR="00EC4028" w:rsidRPr="47D68C22">
        <w:t xml:space="preserve">and the </w:t>
      </w:r>
      <w:r w:rsidRPr="47D68C22">
        <w:t>VP Quality</w:t>
      </w:r>
      <w:r w:rsidR="00EC4028" w:rsidRPr="47D68C22">
        <w:t xml:space="preserve"> to align processes with overall quality and supply chain strategies.</w:t>
      </w:r>
    </w:p>
    <w:p w14:paraId="6F469352" w14:textId="3FE47626" w:rsidR="00485AA7" w:rsidRDefault="00213BBE" w:rsidP="00E66868">
      <w:pPr>
        <w:spacing w:after="200"/>
        <w:jc w:val="both"/>
        <w:rPr>
          <w:rFonts w:asciiTheme="majorHAnsi" w:hAnsiTheme="majorHAnsi" w:cstheme="majorHAnsi"/>
        </w:rPr>
      </w:pPr>
      <w:r w:rsidRPr="00E66868">
        <w:rPr>
          <w:rFonts w:asciiTheme="majorHAnsi" w:hAnsiTheme="majorHAnsi" w:cstheme="majorHAnsi"/>
          <w:b/>
          <w:bCs/>
        </w:rPr>
        <w:t>VP Quality:</w:t>
      </w:r>
      <w:r w:rsidRPr="47D68C22">
        <w:rPr>
          <w:rFonts w:asciiTheme="majorHAnsi" w:hAnsiTheme="majorHAnsi" w:cstheme="majorBidi"/>
        </w:rPr>
        <w:t xml:space="preserve"> </w:t>
      </w:r>
    </w:p>
    <w:p w14:paraId="0D55D1CA" w14:textId="77777777" w:rsidR="000A1EAD" w:rsidRDefault="00213BBE" w:rsidP="00B31901">
      <w:pPr>
        <w:spacing w:after="200"/>
        <w:jc w:val="both"/>
      </w:pPr>
      <w:r w:rsidRPr="47D68C22">
        <w:t xml:space="preserve">Ensures the alignment of this procedure with the broader Quality Management System (QMS), adhering to AS9100 and AS9110 standards, </w:t>
      </w:r>
      <w:r w:rsidR="00C52CA4">
        <w:t xml:space="preserve">FAA part 21 </w:t>
      </w:r>
      <w:r w:rsidR="00C222F8">
        <w:t>regulations</w:t>
      </w:r>
      <w:r w:rsidR="00C52CA4">
        <w:t xml:space="preserve">, </w:t>
      </w:r>
      <w:r w:rsidR="00C222F8">
        <w:t xml:space="preserve">and </w:t>
      </w:r>
      <w:r w:rsidRPr="47D68C22">
        <w:t>other applicable re</w:t>
      </w:r>
      <w:r w:rsidR="00C222F8">
        <w:t>quirement</w:t>
      </w:r>
      <w:r w:rsidRPr="47D68C22">
        <w:t xml:space="preserve">s while maintaining the strategic direction of the organization. </w:t>
      </w:r>
    </w:p>
    <w:p w14:paraId="4FF049AD" w14:textId="1133DA99" w:rsidR="00705221" w:rsidRPr="00CF0CBD" w:rsidRDefault="00213BBE" w:rsidP="00B31901">
      <w:pPr>
        <w:spacing w:after="200"/>
        <w:jc w:val="both"/>
      </w:pPr>
      <w:r w:rsidRPr="47D68C22">
        <w:t>This group is pivotal in championing the principles of quality and continuous improvement within the organization.</w:t>
      </w:r>
    </w:p>
    <w:p w14:paraId="5F08E246" w14:textId="188D2AC9" w:rsidR="00485AA7" w:rsidRDefault="00F7203E" w:rsidP="00E66868">
      <w:pPr>
        <w:spacing w:after="200"/>
        <w:jc w:val="both"/>
        <w:rPr>
          <w:rFonts w:asciiTheme="majorHAnsi" w:hAnsiTheme="majorHAnsi" w:cstheme="majorHAnsi"/>
        </w:rPr>
      </w:pPr>
      <w:r w:rsidRPr="00F7203E">
        <w:rPr>
          <w:rFonts w:asciiTheme="majorHAnsi" w:hAnsiTheme="majorHAnsi" w:cstheme="majorHAnsi"/>
          <w:b/>
          <w:bCs/>
        </w:rPr>
        <w:t>Sr. Manager Global Quality &amp; EHS</w:t>
      </w:r>
      <w:r w:rsidR="00213BBE" w:rsidRPr="00E66868">
        <w:rPr>
          <w:rFonts w:asciiTheme="majorHAnsi" w:hAnsiTheme="majorHAnsi" w:cstheme="majorHAnsi"/>
          <w:b/>
          <w:bCs/>
        </w:rPr>
        <w:t>:</w:t>
      </w:r>
      <w:r w:rsidR="00213BBE" w:rsidRPr="47D68C22">
        <w:rPr>
          <w:rFonts w:asciiTheme="majorHAnsi" w:hAnsiTheme="majorHAnsi" w:cstheme="majorBidi"/>
        </w:rPr>
        <w:t xml:space="preserve"> </w:t>
      </w:r>
    </w:p>
    <w:p w14:paraId="50475DF8" w14:textId="24EA0172" w:rsidR="00705221" w:rsidRDefault="00213BBE" w:rsidP="00B31901">
      <w:pPr>
        <w:spacing w:after="200"/>
        <w:jc w:val="both"/>
      </w:pPr>
      <w:r w:rsidRPr="47D68C22">
        <w:t xml:space="preserve">Through their team, </w:t>
      </w:r>
      <w:r w:rsidR="0040439C">
        <w:t xml:space="preserve">the </w:t>
      </w:r>
      <w:r w:rsidR="00F7203E" w:rsidRPr="00F7203E">
        <w:t>Sr. Manager Global Quality &amp; EHS</w:t>
      </w:r>
      <w:r w:rsidR="00F7203E">
        <w:t xml:space="preserve"> </w:t>
      </w:r>
      <w:r w:rsidRPr="47D68C22">
        <w:t>is tasked with the operational execution of this procedure, from its initial establishment through to its ongoing implementation and maintenance. This role involves regular review and adaptation of the procedure to meet evolving quality standards and regulatory requirements.</w:t>
      </w:r>
    </w:p>
    <w:p w14:paraId="041CD763" w14:textId="77777777" w:rsidR="00705221" w:rsidRPr="00CF0CBD" w:rsidRDefault="00EC4028" w:rsidP="00B31901">
      <w:pPr>
        <w:pStyle w:val="Heading1"/>
        <w:spacing w:after="120"/>
        <w:ind w:left="357" w:hanging="357"/>
      </w:pPr>
      <w:r w:rsidRPr="00CF0CBD">
        <w:t>Definitions &amp; Acronyms</w:t>
      </w:r>
    </w:p>
    <w:tbl>
      <w:tblPr>
        <w:tblStyle w:val="TableGrid"/>
        <w:tblW w:w="5000" w:type="pct"/>
        <w:tblLook w:val="04A0" w:firstRow="1" w:lastRow="0" w:firstColumn="1" w:lastColumn="0" w:noHBand="0" w:noVBand="1"/>
      </w:tblPr>
      <w:tblGrid>
        <w:gridCol w:w="1040"/>
        <w:gridCol w:w="3203"/>
        <w:gridCol w:w="6213"/>
      </w:tblGrid>
      <w:tr w:rsidR="007E00CC" w:rsidRPr="008965B5" w14:paraId="4919D8A8" w14:textId="77777777" w:rsidTr="007E00CC">
        <w:tc>
          <w:tcPr>
            <w:tcW w:w="479" w:type="pct"/>
          </w:tcPr>
          <w:p w14:paraId="214FB31E" w14:textId="09AF4770" w:rsidR="007E00CC" w:rsidRPr="004D2159" w:rsidRDefault="00F7203E" w:rsidP="00E66868">
            <w:pPr>
              <w:pStyle w:val="NormalNoSpacing"/>
              <w:jc w:val="center"/>
              <w:rPr>
                <w:b/>
                <w:bCs/>
              </w:rPr>
            </w:pPr>
            <w:r w:rsidRPr="004D2159">
              <w:rPr>
                <w:b/>
                <w:bCs/>
              </w:rPr>
              <w:t>Acrony</w:t>
            </w:r>
            <w:r w:rsidR="004D2159" w:rsidRPr="004D2159">
              <w:rPr>
                <w:b/>
                <w:bCs/>
              </w:rPr>
              <w:t>m</w:t>
            </w:r>
          </w:p>
        </w:tc>
        <w:tc>
          <w:tcPr>
            <w:tcW w:w="1541" w:type="pct"/>
          </w:tcPr>
          <w:p w14:paraId="6898CC95" w14:textId="460BEDA7" w:rsidR="007E00CC" w:rsidRPr="004D2159" w:rsidRDefault="004D2159" w:rsidP="00B14F8F">
            <w:pPr>
              <w:pStyle w:val="NormalNoSpacing"/>
              <w:jc w:val="center"/>
              <w:rPr>
                <w:b/>
                <w:bCs/>
                <w:lang w:val="pt-BR"/>
              </w:rPr>
            </w:pPr>
            <w:r w:rsidRPr="004D2159">
              <w:rPr>
                <w:b/>
                <w:bCs/>
                <w:lang w:val="pt-BR"/>
              </w:rPr>
              <w:t>Full Nomenclature</w:t>
            </w:r>
          </w:p>
        </w:tc>
        <w:tc>
          <w:tcPr>
            <w:tcW w:w="2980" w:type="pct"/>
          </w:tcPr>
          <w:p w14:paraId="09F9A41E" w14:textId="74DCB3A3" w:rsidR="007E00CC" w:rsidRPr="004D2159" w:rsidRDefault="004D2159" w:rsidP="00E66868">
            <w:pPr>
              <w:pStyle w:val="NormalNoSpacing"/>
              <w:jc w:val="center"/>
              <w:rPr>
                <w:b/>
                <w:bCs/>
              </w:rPr>
            </w:pPr>
            <w:r w:rsidRPr="004D2159">
              <w:rPr>
                <w:b/>
                <w:bCs/>
              </w:rPr>
              <w:t>Definition</w:t>
            </w:r>
          </w:p>
        </w:tc>
      </w:tr>
      <w:tr w:rsidR="00F7203E" w:rsidRPr="008965B5" w14:paraId="71CAFD29" w14:textId="77777777" w:rsidTr="007E00CC">
        <w:tc>
          <w:tcPr>
            <w:tcW w:w="479" w:type="pct"/>
          </w:tcPr>
          <w:p w14:paraId="031815E5" w14:textId="4A4B5ACB" w:rsidR="00F7203E" w:rsidRPr="008965B5" w:rsidRDefault="00F7203E" w:rsidP="00F7203E">
            <w:pPr>
              <w:pStyle w:val="NormalNoSpacing"/>
            </w:pPr>
            <w:r w:rsidRPr="008965B5">
              <w:t>AFAC</w:t>
            </w:r>
          </w:p>
        </w:tc>
        <w:tc>
          <w:tcPr>
            <w:tcW w:w="1541" w:type="pct"/>
          </w:tcPr>
          <w:p w14:paraId="4E0C98A1" w14:textId="47E70419" w:rsidR="00F7203E" w:rsidRPr="007E00CC" w:rsidRDefault="00F7203E" w:rsidP="00F7203E">
            <w:pPr>
              <w:pStyle w:val="NormalNoSpacing"/>
              <w:rPr>
                <w:lang w:val="pt-BR"/>
              </w:rPr>
            </w:pPr>
            <w:r w:rsidRPr="007E00CC">
              <w:rPr>
                <w:lang w:val="pt-BR"/>
              </w:rPr>
              <w:t xml:space="preserve">Agencia Federal de Aviación Civil </w:t>
            </w:r>
          </w:p>
        </w:tc>
        <w:tc>
          <w:tcPr>
            <w:tcW w:w="2980" w:type="pct"/>
          </w:tcPr>
          <w:p w14:paraId="04951192" w14:textId="11484E01" w:rsidR="00F7203E" w:rsidRPr="008965B5" w:rsidRDefault="00F7203E" w:rsidP="00E66868">
            <w:pPr>
              <w:pStyle w:val="NormalNoSpacing"/>
            </w:pPr>
            <w:r w:rsidRPr="008965B5">
              <w:t>The civil aviation authority of Mexico.</w:t>
            </w:r>
          </w:p>
          <w:p w14:paraId="5448394C" w14:textId="77777777" w:rsidR="00F7203E" w:rsidRPr="008965B5" w:rsidRDefault="00F7203E" w:rsidP="00F7203E">
            <w:pPr>
              <w:pStyle w:val="NormalNoSpacing"/>
            </w:pPr>
          </w:p>
        </w:tc>
      </w:tr>
      <w:tr w:rsidR="00F7203E" w:rsidRPr="008965B5" w14:paraId="0C858D07" w14:textId="77777777" w:rsidTr="007E00CC">
        <w:tc>
          <w:tcPr>
            <w:tcW w:w="479" w:type="pct"/>
          </w:tcPr>
          <w:p w14:paraId="7F9982FD" w14:textId="77777777" w:rsidR="00F7203E" w:rsidRPr="008965B5" w:rsidRDefault="00F7203E" w:rsidP="00E66868">
            <w:pPr>
              <w:pStyle w:val="NormalNoSpacing"/>
            </w:pPr>
            <w:r w:rsidRPr="008965B5">
              <w:t>ASL</w:t>
            </w:r>
          </w:p>
        </w:tc>
        <w:tc>
          <w:tcPr>
            <w:tcW w:w="1541" w:type="pct"/>
          </w:tcPr>
          <w:p w14:paraId="37E9ACAC" w14:textId="180A5A54" w:rsidR="00F7203E" w:rsidRPr="008965B5" w:rsidRDefault="00F7203E" w:rsidP="00F7203E">
            <w:pPr>
              <w:pStyle w:val="NormalNoSpacing"/>
            </w:pPr>
            <w:r w:rsidRPr="008965B5">
              <w:t xml:space="preserve">Approved Supplier List </w:t>
            </w:r>
          </w:p>
        </w:tc>
        <w:tc>
          <w:tcPr>
            <w:tcW w:w="2980" w:type="pct"/>
          </w:tcPr>
          <w:p w14:paraId="3F431B92" w14:textId="3FF917EB" w:rsidR="00F7203E" w:rsidRPr="008965B5" w:rsidRDefault="00F7203E" w:rsidP="00E66868">
            <w:pPr>
              <w:pStyle w:val="NormalNoSpacing"/>
            </w:pPr>
            <w:r w:rsidRPr="008965B5">
              <w:t>A list of suppliers that have been evaluated and approved to provide products or services to Burrana.</w:t>
            </w:r>
          </w:p>
        </w:tc>
      </w:tr>
      <w:tr w:rsidR="00F7203E" w:rsidRPr="008965B5" w14:paraId="6ED99BC1" w14:textId="77777777" w:rsidTr="007E00CC">
        <w:tc>
          <w:tcPr>
            <w:tcW w:w="479" w:type="pct"/>
          </w:tcPr>
          <w:p w14:paraId="7A8008FA" w14:textId="77777777" w:rsidR="00F7203E" w:rsidRPr="008965B5" w:rsidRDefault="00F7203E" w:rsidP="00E66868">
            <w:pPr>
              <w:pStyle w:val="NormalNoSpacing"/>
            </w:pPr>
            <w:r w:rsidRPr="008965B5">
              <w:t>CAAC</w:t>
            </w:r>
          </w:p>
        </w:tc>
        <w:tc>
          <w:tcPr>
            <w:tcW w:w="1541" w:type="pct"/>
          </w:tcPr>
          <w:p w14:paraId="6AA8CCFB" w14:textId="27698159" w:rsidR="00F7203E" w:rsidRPr="008965B5" w:rsidRDefault="00F7203E" w:rsidP="00F7203E">
            <w:pPr>
              <w:pStyle w:val="NormalNoSpacing"/>
            </w:pPr>
            <w:r w:rsidRPr="008965B5">
              <w:t xml:space="preserve">Civil Aviation Administration of China </w:t>
            </w:r>
          </w:p>
        </w:tc>
        <w:tc>
          <w:tcPr>
            <w:tcW w:w="2980" w:type="pct"/>
          </w:tcPr>
          <w:p w14:paraId="1CE54AF2" w14:textId="721532C4" w:rsidR="00F7203E" w:rsidRPr="008965B5" w:rsidRDefault="00F7203E" w:rsidP="00E66868">
            <w:pPr>
              <w:pStyle w:val="NormalNoSpacing"/>
            </w:pPr>
            <w:r w:rsidRPr="008965B5">
              <w:t>The regulatory authority for civil aviation in China.</w:t>
            </w:r>
          </w:p>
          <w:p w14:paraId="2378DD96" w14:textId="77777777" w:rsidR="00F7203E" w:rsidRPr="008965B5" w:rsidRDefault="00F7203E" w:rsidP="00E66868">
            <w:pPr>
              <w:pStyle w:val="NormalNoSpacing"/>
            </w:pPr>
          </w:p>
        </w:tc>
      </w:tr>
      <w:tr w:rsidR="00F7203E" w:rsidRPr="008965B5" w14:paraId="672701DF" w14:textId="77777777" w:rsidTr="007E00CC">
        <w:tc>
          <w:tcPr>
            <w:tcW w:w="479" w:type="pct"/>
          </w:tcPr>
          <w:p w14:paraId="2D393A45" w14:textId="77777777" w:rsidR="00F7203E" w:rsidRPr="008965B5" w:rsidRDefault="00F7203E" w:rsidP="00E66868">
            <w:pPr>
              <w:pStyle w:val="NormalNoSpacing"/>
            </w:pPr>
            <w:r w:rsidRPr="008965B5">
              <w:t>CoC</w:t>
            </w:r>
          </w:p>
        </w:tc>
        <w:tc>
          <w:tcPr>
            <w:tcW w:w="1541" w:type="pct"/>
          </w:tcPr>
          <w:p w14:paraId="73FEAE6B" w14:textId="2D21BA54" w:rsidR="00F7203E" w:rsidRPr="008965B5" w:rsidRDefault="00F7203E" w:rsidP="00F7203E">
            <w:pPr>
              <w:pStyle w:val="NormalNoSpacing"/>
            </w:pPr>
            <w:r w:rsidRPr="008965B5">
              <w:t xml:space="preserve">Certificate of Conformity </w:t>
            </w:r>
          </w:p>
        </w:tc>
        <w:tc>
          <w:tcPr>
            <w:tcW w:w="2980" w:type="pct"/>
          </w:tcPr>
          <w:p w14:paraId="077D25FD" w14:textId="6F1A2001" w:rsidR="00F7203E" w:rsidRPr="008965B5" w:rsidRDefault="00F7203E" w:rsidP="00E66868">
            <w:pPr>
              <w:pStyle w:val="NormalNoSpacing"/>
            </w:pPr>
            <w:r w:rsidRPr="008965B5">
              <w:t>A document certified by a competent authority that the supplied good or service meets the required specifications.</w:t>
            </w:r>
          </w:p>
        </w:tc>
      </w:tr>
      <w:tr w:rsidR="00F7203E" w:rsidRPr="008965B5" w14:paraId="35FE89AC" w14:textId="77777777" w:rsidTr="007E00CC">
        <w:tc>
          <w:tcPr>
            <w:tcW w:w="479" w:type="pct"/>
          </w:tcPr>
          <w:p w14:paraId="5E7FB33C" w14:textId="77777777" w:rsidR="00F7203E" w:rsidRPr="008965B5" w:rsidRDefault="00F7203E" w:rsidP="00E66868">
            <w:pPr>
              <w:pStyle w:val="NormalNoSpacing"/>
            </w:pPr>
            <w:r w:rsidRPr="008965B5">
              <w:t>EASA</w:t>
            </w:r>
          </w:p>
        </w:tc>
        <w:tc>
          <w:tcPr>
            <w:tcW w:w="1541" w:type="pct"/>
          </w:tcPr>
          <w:p w14:paraId="2E412A12" w14:textId="790DBC53" w:rsidR="00F7203E" w:rsidRPr="008965B5" w:rsidRDefault="00F7203E" w:rsidP="00F7203E">
            <w:pPr>
              <w:pStyle w:val="NormalNoSpacing"/>
            </w:pPr>
            <w:r w:rsidRPr="008965B5">
              <w:t xml:space="preserve">European Union Aviation Safety Agency </w:t>
            </w:r>
          </w:p>
        </w:tc>
        <w:tc>
          <w:tcPr>
            <w:tcW w:w="2980" w:type="pct"/>
          </w:tcPr>
          <w:p w14:paraId="640BDBDD" w14:textId="632DBA39" w:rsidR="00F7203E" w:rsidRPr="008965B5" w:rsidRDefault="00F7203E" w:rsidP="00E66868">
            <w:pPr>
              <w:pStyle w:val="NormalNoSpacing"/>
            </w:pPr>
            <w:r w:rsidRPr="008965B5">
              <w:t xml:space="preserve">An agency of the European Union with regulatory and executive tasks in </w:t>
            </w:r>
            <w:r w:rsidRPr="008965B5" w:rsidDel="00485AA7">
              <w:t xml:space="preserve">the field of </w:t>
            </w:r>
            <w:r w:rsidRPr="008965B5">
              <w:t>civilian aviation safety.</w:t>
            </w:r>
          </w:p>
        </w:tc>
      </w:tr>
      <w:tr w:rsidR="00F7203E" w:rsidRPr="008965B5" w14:paraId="0D398620" w14:textId="77777777" w:rsidTr="007E00CC">
        <w:tc>
          <w:tcPr>
            <w:tcW w:w="479" w:type="pct"/>
          </w:tcPr>
          <w:p w14:paraId="00F463E7" w14:textId="77777777" w:rsidR="00F7203E" w:rsidRPr="008965B5" w:rsidRDefault="00F7203E" w:rsidP="00E66868">
            <w:pPr>
              <w:pStyle w:val="NormalNoSpacing"/>
            </w:pPr>
            <w:r w:rsidRPr="008965B5">
              <w:t>FAA</w:t>
            </w:r>
          </w:p>
        </w:tc>
        <w:tc>
          <w:tcPr>
            <w:tcW w:w="1541" w:type="pct"/>
          </w:tcPr>
          <w:p w14:paraId="1FCE656F" w14:textId="2094D202" w:rsidR="00F7203E" w:rsidRPr="008965B5" w:rsidRDefault="00F7203E" w:rsidP="00F7203E">
            <w:pPr>
              <w:pStyle w:val="NormalNoSpacing"/>
            </w:pPr>
            <w:r w:rsidRPr="008965B5">
              <w:t xml:space="preserve">Federal Aviation Administration </w:t>
            </w:r>
          </w:p>
        </w:tc>
        <w:tc>
          <w:tcPr>
            <w:tcW w:w="2980" w:type="pct"/>
          </w:tcPr>
          <w:p w14:paraId="3AA95548" w14:textId="7BF48C95" w:rsidR="00F7203E" w:rsidRPr="008965B5" w:rsidRDefault="00F7203E" w:rsidP="00E66868">
            <w:pPr>
              <w:pStyle w:val="NormalNoSpacing"/>
            </w:pPr>
            <w:r w:rsidRPr="008965B5">
              <w:t>The national aviation authority of the United States, responsible for regulating all aspects of civil aviation.</w:t>
            </w:r>
          </w:p>
        </w:tc>
      </w:tr>
      <w:tr w:rsidR="00F7203E" w:rsidRPr="008965B5" w14:paraId="33EF08F8" w14:textId="77777777" w:rsidTr="007E00CC">
        <w:trPr>
          <w:trHeight w:val="566"/>
        </w:trPr>
        <w:tc>
          <w:tcPr>
            <w:tcW w:w="479" w:type="pct"/>
          </w:tcPr>
          <w:p w14:paraId="72DB25D4" w14:textId="589588CB" w:rsidR="00F7203E" w:rsidRPr="008965B5" w:rsidRDefault="00F7203E" w:rsidP="00E66868">
            <w:pPr>
              <w:pStyle w:val="NormalNoSpacing"/>
            </w:pPr>
            <w:r w:rsidRPr="008965B5">
              <w:t>FAA-PMA</w:t>
            </w:r>
          </w:p>
        </w:tc>
        <w:tc>
          <w:tcPr>
            <w:tcW w:w="1541" w:type="pct"/>
          </w:tcPr>
          <w:p w14:paraId="16F851D9" w14:textId="71391944" w:rsidR="00F7203E" w:rsidRPr="008965B5" w:rsidRDefault="00F7203E" w:rsidP="00F7203E">
            <w:pPr>
              <w:pStyle w:val="NormalNoSpacing"/>
            </w:pPr>
            <w:r w:rsidRPr="008965B5">
              <w:t xml:space="preserve">Federal Aviation Administration Parts Manufacturer Approval </w:t>
            </w:r>
          </w:p>
        </w:tc>
        <w:tc>
          <w:tcPr>
            <w:tcW w:w="2980" w:type="pct"/>
          </w:tcPr>
          <w:p w14:paraId="5C473CA9" w14:textId="73D768AB" w:rsidR="00F7203E" w:rsidRPr="008965B5" w:rsidRDefault="00F7203E" w:rsidP="00E66868">
            <w:pPr>
              <w:pStyle w:val="NormalNoSpacing"/>
            </w:pPr>
            <w:r w:rsidRPr="008965B5">
              <w:t>A combined design and production approval for modification and replacement articles.</w:t>
            </w:r>
          </w:p>
        </w:tc>
      </w:tr>
      <w:tr w:rsidR="00F7203E" w:rsidRPr="008965B5" w14:paraId="7D9CC46D" w14:textId="77777777" w:rsidTr="007E00CC">
        <w:tc>
          <w:tcPr>
            <w:tcW w:w="479" w:type="pct"/>
          </w:tcPr>
          <w:p w14:paraId="7437E94F" w14:textId="77777777" w:rsidR="00F7203E" w:rsidRPr="008965B5" w:rsidRDefault="00F7203E" w:rsidP="00E66868">
            <w:pPr>
              <w:pStyle w:val="NormalNoSpacing"/>
            </w:pPr>
            <w:r w:rsidRPr="008965B5">
              <w:lastRenderedPageBreak/>
              <w:t>NCR</w:t>
            </w:r>
          </w:p>
        </w:tc>
        <w:tc>
          <w:tcPr>
            <w:tcW w:w="1541" w:type="pct"/>
          </w:tcPr>
          <w:p w14:paraId="5E5DFA62" w14:textId="073502D7" w:rsidR="00F7203E" w:rsidRPr="008965B5" w:rsidRDefault="00F7203E" w:rsidP="00F7203E">
            <w:pPr>
              <w:pStyle w:val="NormalNoSpacing"/>
            </w:pPr>
            <w:r w:rsidRPr="008965B5">
              <w:t xml:space="preserve">Nonconformance Report </w:t>
            </w:r>
          </w:p>
        </w:tc>
        <w:tc>
          <w:tcPr>
            <w:tcW w:w="2980" w:type="pct"/>
          </w:tcPr>
          <w:p w14:paraId="1FFE6606" w14:textId="60949965" w:rsidR="00F7203E" w:rsidRPr="008965B5" w:rsidRDefault="00F7203E" w:rsidP="00E66868">
            <w:pPr>
              <w:pStyle w:val="NormalNoSpacing"/>
            </w:pPr>
            <w:r w:rsidRPr="008965B5">
              <w:t>A document that records details of a deviation from the expected standard or specification.</w:t>
            </w:r>
          </w:p>
        </w:tc>
      </w:tr>
      <w:tr w:rsidR="00F7203E" w:rsidRPr="008965B5" w14:paraId="2F2DCF7D" w14:textId="77777777" w:rsidTr="007E00CC">
        <w:tc>
          <w:tcPr>
            <w:tcW w:w="479" w:type="pct"/>
          </w:tcPr>
          <w:p w14:paraId="0228780C" w14:textId="77777777" w:rsidR="00F7203E" w:rsidRPr="008965B5" w:rsidRDefault="00F7203E" w:rsidP="00E66868">
            <w:pPr>
              <w:pStyle w:val="NormalNoSpacing"/>
            </w:pPr>
            <w:r w:rsidRPr="008965B5">
              <w:t>OTD</w:t>
            </w:r>
          </w:p>
        </w:tc>
        <w:tc>
          <w:tcPr>
            <w:tcW w:w="1541" w:type="pct"/>
          </w:tcPr>
          <w:p w14:paraId="15567CA5" w14:textId="785737F0" w:rsidR="00F7203E" w:rsidRPr="008965B5" w:rsidRDefault="009D67E8" w:rsidP="00F7203E">
            <w:pPr>
              <w:pStyle w:val="NormalNoSpacing"/>
            </w:pPr>
            <w:r w:rsidRPr="008965B5">
              <w:t xml:space="preserve">On-Time Delivery </w:t>
            </w:r>
          </w:p>
        </w:tc>
        <w:tc>
          <w:tcPr>
            <w:tcW w:w="2980" w:type="pct"/>
          </w:tcPr>
          <w:p w14:paraId="65920DF1" w14:textId="0FE1948A" w:rsidR="00F7203E" w:rsidRPr="008965B5" w:rsidRDefault="00F7203E" w:rsidP="00E66868">
            <w:pPr>
              <w:pStyle w:val="NormalNoSpacing"/>
            </w:pPr>
            <w:r w:rsidRPr="008965B5">
              <w:t>A metric used to measure the efficiency of a supplier in delivering products or services by the agreed deadline.</w:t>
            </w:r>
          </w:p>
        </w:tc>
      </w:tr>
      <w:tr w:rsidR="00F7203E" w:rsidRPr="008965B5" w14:paraId="11689F31" w14:textId="77777777" w:rsidTr="007E00CC">
        <w:tc>
          <w:tcPr>
            <w:tcW w:w="479" w:type="pct"/>
          </w:tcPr>
          <w:p w14:paraId="2044858A" w14:textId="02CF7A21" w:rsidR="00F7203E" w:rsidRPr="008965B5" w:rsidRDefault="00F7203E" w:rsidP="00E66868">
            <w:pPr>
              <w:pStyle w:val="NormalNoSpacing"/>
            </w:pPr>
            <w:r w:rsidRPr="008965B5">
              <w:t>SID</w:t>
            </w:r>
          </w:p>
        </w:tc>
        <w:tc>
          <w:tcPr>
            <w:tcW w:w="1541" w:type="pct"/>
          </w:tcPr>
          <w:p w14:paraId="7AC39999" w14:textId="6250596C" w:rsidR="00F7203E" w:rsidRPr="008965B5" w:rsidRDefault="009D67E8" w:rsidP="00F7203E">
            <w:pPr>
              <w:pStyle w:val="NormalNoSpacing"/>
            </w:pPr>
            <w:r w:rsidRPr="008965B5">
              <w:t>Supplier Inspection Delegation</w:t>
            </w:r>
          </w:p>
        </w:tc>
        <w:tc>
          <w:tcPr>
            <w:tcW w:w="2980" w:type="pct"/>
          </w:tcPr>
          <w:p w14:paraId="7FC3B0F5" w14:textId="579AD4C6" w:rsidR="00F7203E" w:rsidRPr="008965B5" w:rsidRDefault="00F7203E" w:rsidP="00E66868">
            <w:pPr>
              <w:pStyle w:val="NormalNoSpacing"/>
            </w:pPr>
            <w:r w:rsidRPr="008965B5">
              <w:t>A delegated approval to suppliers who have been assessed and approved to carry out Manufacturing Inspection on behalf of Burrana.</w:t>
            </w:r>
          </w:p>
        </w:tc>
      </w:tr>
      <w:tr w:rsidR="00F7203E" w:rsidRPr="008965B5" w14:paraId="1D72CE23" w14:textId="77777777" w:rsidTr="007E00CC">
        <w:tc>
          <w:tcPr>
            <w:tcW w:w="479" w:type="pct"/>
          </w:tcPr>
          <w:p w14:paraId="0B7DBF56" w14:textId="77777777" w:rsidR="00F7203E" w:rsidRPr="008965B5" w:rsidRDefault="00F7203E" w:rsidP="00E66868">
            <w:pPr>
              <w:pStyle w:val="NormalNoSpacing"/>
            </w:pPr>
            <w:r w:rsidRPr="008965B5">
              <w:t>PMA</w:t>
            </w:r>
          </w:p>
        </w:tc>
        <w:tc>
          <w:tcPr>
            <w:tcW w:w="1541" w:type="pct"/>
          </w:tcPr>
          <w:p w14:paraId="1B357C7F" w14:textId="5DD1A077" w:rsidR="00F7203E" w:rsidRPr="008965B5" w:rsidRDefault="009D67E8" w:rsidP="00F7203E">
            <w:pPr>
              <w:pStyle w:val="NormalNoSpacing"/>
            </w:pPr>
            <w:r w:rsidRPr="008965B5">
              <w:t xml:space="preserve">Parts Manufacturer Approval </w:t>
            </w:r>
          </w:p>
        </w:tc>
        <w:tc>
          <w:tcPr>
            <w:tcW w:w="2980" w:type="pct"/>
          </w:tcPr>
          <w:p w14:paraId="7222004F" w14:textId="75B16D38" w:rsidR="00F7203E" w:rsidRPr="008965B5" w:rsidRDefault="00F7203E" w:rsidP="00E66868">
            <w:pPr>
              <w:pStyle w:val="NormalNoSpacing"/>
            </w:pPr>
            <w:r w:rsidRPr="008965B5">
              <w:t>An FAA design and production approval issued to a manufacturer of modification and replacement parts for use on type certificated products.</w:t>
            </w:r>
          </w:p>
        </w:tc>
      </w:tr>
      <w:tr w:rsidR="00F7203E" w:rsidRPr="008965B5" w14:paraId="7061122B" w14:textId="77777777" w:rsidTr="007E00CC">
        <w:tc>
          <w:tcPr>
            <w:tcW w:w="479" w:type="pct"/>
          </w:tcPr>
          <w:p w14:paraId="585ADCDF" w14:textId="77777777" w:rsidR="00F7203E" w:rsidRPr="008965B5" w:rsidRDefault="00F7203E" w:rsidP="00E66868">
            <w:pPr>
              <w:pStyle w:val="NormalNoSpacing"/>
            </w:pPr>
            <w:r w:rsidRPr="008965B5">
              <w:t>QMS</w:t>
            </w:r>
          </w:p>
        </w:tc>
        <w:tc>
          <w:tcPr>
            <w:tcW w:w="1541" w:type="pct"/>
          </w:tcPr>
          <w:p w14:paraId="2E06A58A" w14:textId="11805B37" w:rsidR="00F7203E" w:rsidRPr="008965B5" w:rsidRDefault="009D67E8" w:rsidP="00F7203E">
            <w:pPr>
              <w:pStyle w:val="NormalNoSpacing"/>
            </w:pPr>
            <w:r w:rsidRPr="008965B5">
              <w:t xml:space="preserve">Quality Management System </w:t>
            </w:r>
          </w:p>
        </w:tc>
        <w:tc>
          <w:tcPr>
            <w:tcW w:w="2980" w:type="pct"/>
          </w:tcPr>
          <w:p w14:paraId="30D82DC8" w14:textId="7217A9F3" w:rsidR="00F7203E" w:rsidRPr="008965B5" w:rsidRDefault="00F7203E" w:rsidP="00E66868">
            <w:pPr>
              <w:pStyle w:val="NormalNoSpacing"/>
            </w:pPr>
            <w:r w:rsidRPr="008965B5">
              <w:t>A formalized system that documents processes, procedures, and responsibilities for achieving quality policies and objectives</w:t>
            </w:r>
            <w:r w:rsidRPr="008965B5" w:rsidDel="00485AA7">
              <w:t>.</w:t>
            </w:r>
            <w:r w:rsidRPr="008965B5">
              <w:t xml:space="preserve"> </w:t>
            </w:r>
          </w:p>
        </w:tc>
      </w:tr>
    </w:tbl>
    <w:p w14:paraId="617FA783" w14:textId="0730A491" w:rsidR="00705221" w:rsidRPr="00155670" w:rsidRDefault="00EC4028" w:rsidP="00E66868">
      <w:pPr>
        <w:pStyle w:val="Heading1"/>
        <w:spacing w:after="120"/>
        <w:ind w:left="357" w:hanging="357"/>
      </w:pPr>
      <w:r w:rsidRPr="00155670">
        <w:t>Process</w:t>
      </w:r>
    </w:p>
    <w:p w14:paraId="692D32F0" w14:textId="5E385CD6" w:rsidR="00993F43" w:rsidRPr="00B31901" w:rsidRDefault="00CF0CBD" w:rsidP="00B31901">
      <w:pPr>
        <w:spacing w:after="200"/>
        <w:jc w:val="both"/>
      </w:pPr>
      <w:r>
        <w:t xml:space="preserve">Burrana uses specific guidelines </w:t>
      </w:r>
      <w:r w:rsidR="00993F43">
        <w:t>when selecting</w:t>
      </w:r>
      <w:r w:rsidRPr="00CF0CBD">
        <w:t xml:space="preserve"> a supplier for </w:t>
      </w:r>
      <w:r w:rsidR="00993F43">
        <w:t xml:space="preserve">the </w:t>
      </w:r>
      <w:r w:rsidR="00027956" w:rsidRPr="00B31901">
        <w:t>Supplier Inspection Delegation (SID).</w:t>
      </w:r>
      <w:r w:rsidR="008965B5" w:rsidRPr="00B31901">
        <w:br/>
      </w:r>
      <w:r w:rsidR="00EC4028" w:rsidRPr="00B31901">
        <w:t>Th</w:t>
      </w:r>
      <w:r w:rsidRPr="00B31901">
        <w:t>is</w:t>
      </w:r>
      <w:r w:rsidR="00EC4028" w:rsidRPr="00B31901">
        <w:t xml:space="preserve"> </w:t>
      </w:r>
      <w:r w:rsidR="00935B54">
        <w:t xml:space="preserve">comprehensive </w:t>
      </w:r>
      <w:r w:rsidR="00EC4028" w:rsidRPr="00B31901">
        <w:t xml:space="preserve">selection process </w:t>
      </w:r>
      <w:r w:rsidR="00935B54">
        <w:t>aims</w:t>
      </w:r>
      <w:r w:rsidR="00EC4028" w:rsidRPr="00B31901">
        <w:t xml:space="preserve"> to identify suppliers capable of meeting Burrana’s stringent quality and reliability standards. This selection is crucial for maintaining the integrity of Burrana’s supply chain and ensuring customer satisfaction.</w:t>
      </w:r>
    </w:p>
    <w:p w14:paraId="2E07E6BA" w14:textId="647F0761" w:rsidR="00282A73" w:rsidRPr="00B31901" w:rsidRDefault="00993F43" w:rsidP="00B31901">
      <w:pPr>
        <w:spacing w:after="200"/>
        <w:jc w:val="both"/>
      </w:pPr>
      <w:r w:rsidRPr="00B31901">
        <w:t xml:space="preserve">Suppliers must meet specific benchmarks to qualify for </w:t>
      </w:r>
      <w:proofErr w:type="gramStart"/>
      <w:r w:rsidR="00027956" w:rsidRPr="00B31901">
        <w:t>a SID</w:t>
      </w:r>
      <w:proofErr w:type="gramEnd"/>
      <w:r w:rsidR="00027956" w:rsidRPr="00B31901">
        <w:t>.</w:t>
      </w:r>
      <w:r w:rsidRPr="00B31901">
        <w:t xml:space="preserve"> These benchmarks ensure that only the most reliable and compliant suppliers are entrusted with this responsibility. There may be exceptions </w:t>
      </w:r>
      <w:r w:rsidR="0040615D">
        <w:t>for</w:t>
      </w:r>
      <w:r w:rsidRPr="00B31901">
        <w:t xml:space="preserve"> sole-source suppliers</w:t>
      </w:r>
      <w:r w:rsidR="00731DDD">
        <w:t>;</w:t>
      </w:r>
      <w:r w:rsidRPr="00B31901">
        <w:t xml:space="preserve"> however, they must be monitored closely throughout the delegation.</w:t>
      </w:r>
    </w:p>
    <w:p w14:paraId="301A1B22" w14:textId="081CDB92" w:rsidR="00361D99" w:rsidRPr="00B31901" w:rsidRDefault="00D5024A" w:rsidP="00B31901">
      <w:pPr>
        <w:spacing w:after="200"/>
        <w:jc w:val="both"/>
      </w:pPr>
      <w:r w:rsidRPr="00B31901">
        <w:t xml:space="preserve">Suppliers </w:t>
      </w:r>
      <w:r w:rsidR="003A1659" w:rsidRPr="00B31901">
        <w:t xml:space="preserve">selected for this </w:t>
      </w:r>
      <w:r w:rsidR="00BF3CB3" w:rsidRPr="00B31901">
        <w:t>authori</w:t>
      </w:r>
      <w:r w:rsidR="000B69C3" w:rsidRPr="00B31901">
        <w:t xml:space="preserve">zation must </w:t>
      </w:r>
      <w:r w:rsidR="00830D0C" w:rsidRPr="00B31901">
        <w:t xml:space="preserve">agree to the PO requirements </w:t>
      </w:r>
      <w:r w:rsidR="00C76B77">
        <w:t>for applying</w:t>
      </w:r>
      <w:r w:rsidR="00AA0861" w:rsidRPr="00B31901">
        <w:t xml:space="preserve"> FAA-PMA labeling where required. This includes </w:t>
      </w:r>
      <w:r w:rsidR="00B821FA" w:rsidRPr="00B31901">
        <w:t xml:space="preserve">an agreement for </w:t>
      </w:r>
      <w:proofErr w:type="gramStart"/>
      <w:r w:rsidR="00B821FA" w:rsidRPr="00B31901">
        <w:t>First</w:t>
      </w:r>
      <w:proofErr w:type="gramEnd"/>
      <w:r w:rsidR="00B821FA" w:rsidRPr="00B31901">
        <w:t xml:space="preserve"> Article Inspection for the la</w:t>
      </w:r>
      <w:r w:rsidR="00361D99" w:rsidRPr="00B31901">
        <w:t xml:space="preserve">beling process. </w:t>
      </w:r>
    </w:p>
    <w:p w14:paraId="12FAE930" w14:textId="271186D9" w:rsidR="000C213F" w:rsidRPr="00B31901" w:rsidRDefault="00361D99" w:rsidP="00B31901">
      <w:pPr>
        <w:spacing w:after="200"/>
        <w:jc w:val="both"/>
      </w:pPr>
      <w:r w:rsidRPr="00B31901">
        <w:t xml:space="preserve">Only suppliers </w:t>
      </w:r>
      <w:r w:rsidR="00295F09">
        <w:t>with</w:t>
      </w:r>
      <w:r w:rsidRPr="00B31901">
        <w:t xml:space="preserve"> an audit on file for evidence of “No Undue </w:t>
      </w:r>
      <w:r w:rsidR="005B5EDC" w:rsidRPr="00B31901">
        <w:t>Burden</w:t>
      </w:r>
      <w:r w:rsidRPr="00B31901">
        <w:t xml:space="preserve">” to the FAA may be considered </w:t>
      </w:r>
      <w:r w:rsidR="005B5EDC" w:rsidRPr="00B31901">
        <w:t>for application of the label and delegation of inspection.</w:t>
      </w:r>
    </w:p>
    <w:p w14:paraId="1CB2D64A" w14:textId="53E65536" w:rsidR="000C213F" w:rsidRPr="00B31901" w:rsidRDefault="000C213F" w:rsidP="00B31901">
      <w:pPr>
        <w:spacing w:after="200"/>
        <w:jc w:val="both"/>
      </w:pPr>
      <w:r w:rsidRPr="00B31901">
        <w:t xml:space="preserve">The information for approval will be captured in QwizPro (the QMS software) and shared with the FAA </w:t>
      </w:r>
      <w:r w:rsidR="005339BB" w:rsidRPr="00B31901">
        <w:t>via</w:t>
      </w:r>
      <w:r w:rsidRPr="00B31901">
        <w:t xml:space="preserve"> the PQPDL</w:t>
      </w:r>
      <w:r w:rsidR="00224872" w:rsidRPr="00B31901">
        <w:t xml:space="preserve"> (SPR-F-</w:t>
      </w:r>
      <w:r w:rsidR="005339BB" w:rsidRPr="00B31901">
        <w:t>750-08) approval process</w:t>
      </w:r>
      <w:r w:rsidR="00224872" w:rsidRPr="00B31901">
        <w:t>.</w:t>
      </w:r>
    </w:p>
    <w:p w14:paraId="5DAB58FD" w14:textId="19E5C1DD" w:rsidR="00280D3C" w:rsidRDefault="00280D3C" w:rsidP="00B31901">
      <w:pPr>
        <w:spacing w:after="200"/>
        <w:jc w:val="both"/>
      </w:pPr>
      <w:r w:rsidRPr="00B31901">
        <w:t xml:space="preserve">Suppliers with delegated approval fall under FAA </w:t>
      </w:r>
      <w:r w:rsidR="007C0C9B" w:rsidRPr="00B31901">
        <w:t xml:space="preserve">21.137 e and must follow the Burrana </w:t>
      </w:r>
      <w:r w:rsidR="005E36AC" w:rsidRPr="00B31901">
        <w:t>procedural requirements.</w:t>
      </w:r>
    </w:p>
    <w:p w14:paraId="68D7F7CF" w14:textId="705168DD" w:rsidR="00CE092F" w:rsidRPr="00331CAA" w:rsidRDefault="00CE092F" w:rsidP="00331CAA">
      <w:pPr>
        <w:pStyle w:val="ListBullet"/>
        <w:numPr>
          <w:ilvl w:val="0"/>
          <w:numId w:val="0"/>
        </w:numPr>
        <w:spacing w:after="200"/>
        <w:contextualSpacing w:val="0"/>
        <w:rPr>
          <w:b/>
          <w:bCs/>
        </w:rPr>
      </w:pPr>
      <w:r>
        <w:t xml:space="preserve">Delegation of inspection and labeling is not delegation of </w:t>
      </w:r>
      <w:r w:rsidR="00BF7819">
        <w:t xml:space="preserve">8130-3 inspection, this is maintained within Burrana to be completed through one of our approved locations, or, through the </w:t>
      </w:r>
      <w:r w:rsidR="00331CAA">
        <w:t>SPR-P-851-05 Remote Conformity and Test Witnessing.</w:t>
      </w:r>
    </w:p>
    <w:p w14:paraId="5FED09B9" w14:textId="2E213F4A" w:rsidR="00FD4548" w:rsidRPr="008965B5" w:rsidRDefault="00FD4548" w:rsidP="00E66868">
      <w:pPr>
        <w:pStyle w:val="Heading2"/>
      </w:pPr>
      <w:r w:rsidRPr="008965B5">
        <w:t>C</w:t>
      </w:r>
      <w:r w:rsidR="00993F43" w:rsidRPr="008965B5">
        <w:t>riteria for selection</w:t>
      </w:r>
    </w:p>
    <w:p w14:paraId="4C06D5C9" w14:textId="631DB924" w:rsidR="00993F43" w:rsidRPr="007E43B7" w:rsidRDefault="04230BA3" w:rsidP="007E43B7">
      <w:pPr>
        <w:spacing w:after="200"/>
        <w:jc w:val="both"/>
        <w:rPr>
          <w:rFonts w:asciiTheme="majorHAnsi" w:hAnsiTheme="majorHAnsi" w:cstheme="majorBidi"/>
          <w:color w:val="FF0000"/>
        </w:rPr>
      </w:pPr>
      <w:r w:rsidRPr="3D83B889">
        <w:rPr>
          <w:rFonts w:asciiTheme="majorHAnsi" w:hAnsiTheme="majorHAnsi" w:cstheme="majorBidi"/>
        </w:rPr>
        <w:t xml:space="preserve">Evaluation, Risk Assessment, </w:t>
      </w:r>
      <w:r w:rsidR="005B5DEE">
        <w:rPr>
          <w:rFonts w:asciiTheme="majorHAnsi" w:hAnsiTheme="majorHAnsi" w:cstheme="majorBidi"/>
        </w:rPr>
        <w:t xml:space="preserve">and </w:t>
      </w:r>
      <w:r w:rsidRPr="3D83B889">
        <w:rPr>
          <w:rFonts w:asciiTheme="majorHAnsi" w:hAnsiTheme="majorHAnsi" w:cstheme="majorBidi"/>
        </w:rPr>
        <w:t>Capability Analysis</w:t>
      </w:r>
      <w:r w:rsidR="003B3124">
        <w:rPr>
          <w:rFonts w:asciiTheme="majorHAnsi" w:hAnsiTheme="majorHAnsi" w:cstheme="majorBidi"/>
        </w:rPr>
        <w:t>.</w:t>
      </w:r>
    </w:p>
    <w:p w14:paraId="4A84D278" w14:textId="7E4C778C" w:rsidR="00282A73" w:rsidRDefault="00993F43" w:rsidP="007E43B7">
      <w:pPr>
        <w:spacing w:after="200"/>
        <w:jc w:val="both"/>
        <w:rPr>
          <w:rFonts w:asciiTheme="majorHAnsi" w:hAnsiTheme="majorHAnsi" w:cstheme="majorHAnsi"/>
        </w:rPr>
      </w:pPr>
      <w:r>
        <w:rPr>
          <w:rFonts w:asciiTheme="majorHAnsi" w:hAnsiTheme="majorHAnsi" w:cstheme="majorHAnsi"/>
        </w:rPr>
        <w:t>E</w:t>
      </w:r>
      <w:r w:rsidRPr="00CF0CBD">
        <w:rPr>
          <w:rFonts w:asciiTheme="majorHAnsi" w:hAnsiTheme="majorHAnsi" w:cstheme="majorHAnsi"/>
        </w:rPr>
        <w:t xml:space="preserve">valuation </w:t>
      </w:r>
      <w:r>
        <w:rPr>
          <w:rFonts w:asciiTheme="majorHAnsi" w:hAnsiTheme="majorHAnsi" w:cstheme="majorHAnsi"/>
        </w:rPr>
        <w:t>b</w:t>
      </w:r>
      <w:r w:rsidRPr="00CF0CBD">
        <w:rPr>
          <w:rFonts w:asciiTheme="majorHAnsi" w:hAnsiTheme="majorHAnsi" w:cstheme="majorHAnsi"/>
        </w:rPr>
        <w:t xml:space="preserve">egins with </w:t>
      </w:r>
      <w:r w:rsidR="00932A95">
        <w:rPr>
          <w:rFonts w:asciiTheme="majorHAnsi" w:hAnsiTheme="majorHAnsi" w:cstheme="majorHAnsi"/>
        </w:rPr>
        <w:t>thoroughly assessing</w:t>
      </w:r>
      <w:r w:rsidRPr="00CF0CBD">
        <w:rPr>
          <w:rFonts w:asciiTheme="majorHAnsi" w:hAnsiTheme="majorHAnsi" w:cstheme="majorHAnsi"/>
        </w:rPr>
        <w:t xml:space="preserve"> the supplier's historical performance, focusing on quality, delivery, and responsiveness.</w:t>
      </w:r>
      <w:r>
        <w:rPr>
          <w:rFonts w:asciiTheme="majorHAnsi" w:hAnsiTheme="majorHAnsi" w:cstheme="majorHAnsi"/>
        </w:rPr>
        <w:t xml:space="preserve"> </w:t>
      </w:r>
    </w:p>
    <w:p w14:paraId="47795350" w14:textId="3AC2495A" w:rsidR="00705221" w:rsidRPr="00CF0CBD" w:rsidRDefault="00993F43" w:rsidP="007E43B7">
      <w:pPr>
        <w:spacing w:after="200"/>
        <w:jc w:val="both"/>
        <w:rPr>
          <w:rFonts w:asciiTheme="majorHAnsi" w:hAnsiTheme="majorHAnsi" w:cstheme="majorHAnsi"/>
        </w:rPr>
      </w:pPr>
      <w:r>
        <w:rPr>
          <w:rFonts w:asciiTheme="majorHAnsi" w:hAnsiTheme="majorHAnsi" w:cstheme="majorHAnsi"/>
        </w:rPr>
        <w:t>P</w:t>
      </w:r>
      <w:r w:rsidRPr="00CF0CBD">
        <w:rPr>
          <w:rFonts w:asciiTheme="majorHAnsi" w:hAnsiTheme="majorHAnsi" w:cstheme="majorHAnsi"/>
        </w:rPr>
        <w:t xml:space="preserve">otential </w:t>
      </w:r>
      <w:r>
        <w:rPr>
          <w:rFonts w:asciiTheme="majorHAnsi" w:hAnsiTheme="majorHAnsi" w:cstheme="majorHAnsi"/>
        </w:rPr>
        <w:t>R</w:t>
      </w:r>
      <w:r w:rsidRPr="00CF0CBD">
        <w:rPr>
          <w:rFonts w:asciiTheme="majorHAnsi" w:hAnsiTheme="majorHAnsi" w:cstheme="majorHAnsi"/>
        </w:rPr>
        <w:t>isks associated with their products and services</w:t>
      </w:r>
      <w:r>
        <w:rPr>
          <w:rFonts w:asciiTheme="majorHAnsi" w:hAnsiTheme="majorHAnsi" w:cstheme="majorHAnsi"/>
        </w:rPr>
        <w:t xml:space="preserve"> are identified</w:t>
      </w:r>
      <w:r w:rsidRPr="00CF0CBD">
        <w:rPr>
          <w:rFonts w:asciiTheme="majorHAnsi" w:hAnsiTheme="majorHAnsi" w:cstheme="majorHAnsi"/>
        </w:rPr>
        <w:t>, including the impact on Burrana’s final product quality and compliance with regulatory requirements.</w:t>
      </w:r>
    </w:p>
    <w:p w14:paraId="14579E8D" w14:textId="28B74973" w:rsidR="00705221" w:rsidRDefault="00282A73" w:rsidP="007E43B7">
      <w:pPr>
        <w:spacing w:after="200"/>
        <w:jc w:val="both"/>
        <w:rPr>
          <w:rFonts w:asciiTheme="majorHAnsi" w:hAnsiTheme="majorHAnsi" w:cstheme="majorHAnsi"/>
        </w:rPr>
      </w:pPr>
      <w:r>
        <w:rPr>
          <w:rFonts w:asciiTheme="majorHAnsi" w:hAnsiTheme="majorHAnsi" w:cstheme="majorHAnsi"/>
        </w:rPr>
        <w:lastRenderedPageBreak/>
        <w:t>This i</w:t>
      </w:r>
      <w:r w:rsidR="00EC4028" w:rsidRPr="00CF0CBD">
        <w:rPr>
          <w:rFonts w:asciiTheme="majorHAnsi" w:hAnsiTheme="majorHAnsi" w:cstheme="majorHAnsi"/>
        </w:rPr>
        <w:t>ncludes reviewing the supplier's technical and manufacturing capabilities, financial stability, and commitment to quality improvement.</w:t>
      </w:r>
      <w:r w:rsidR="00993F43">
        <w:rPr>
          <w:rFonts w:asciiTheme="majorHAnsi" w:hAnsiTheme="majorHAnsi" w:cstheme="majorHAnsi"/>
        </w:rPr>
        <w:t xml:space="preserve"> </w:t>
      </w:r>
    </w:p>
    <w:p w14:paraId="76672921" w14:textId="60771730" w:rsidR="00705221" w:rsidRPr="00CF0CBD" w:rsidRDefault="00D75D73" w:rsidP="007E43B7">
      <w:pPr>
        <w:spacing w:after="200"/>
        <w:jc w:val="both"/>
        <w:rPr>
          <w:rFonts w:asciiTheme="majorHAnsi" w:hAnsiTheme="majorHAnsi" w:cstheme="majorHAnsi"/>
        </w:rPr>
      </w:pPr>
      <w:r>
        <w:rPr>
          <w:rFonts w:asciiTheme="majorHAnsi" w:hAnsiTheme="majorHAnsi" w:cstheme="majorHAnsi"/>
        </w:rPr>
        <w:t>An on-site audit is required before approval if</w:t>
      </w:r>
      <w:r w:rsidR="00FA3C1E">
        <w:rPr>
          <w:rFonts w:asciiTheme="majorHAnsi" w:hAnsiTheme="majorHAnsi" w:cstheme="majorHAnsi"/>
        </w:rPr>
        <w:t xml:space="preserve"> the supplier </w:t>
      </w:r>
      <w:r w:rsidR="007C33AB">
        <w:rPr>
          <w:rFonts w:asciiTheme="majorHAnsi" w:hAnsiTheme="majorHAnsi" w:cstheme="majorHAnsi"/>
        </w:rPr>
        <w:t xml:space="preserve">does not have historical </w:t>
      </w:r>
      <w:r w:rsidR="00282A73">
        <w:rPr>
          <w:rFonts w:asciiTheme="majorHAnsi" w:hAnsiTheme="majorHAnsi" w:cstheme="majorHAnsi"/>
        </w:rPr>
        <w:t>deliveries to review</w:t>
      </w:r>
      <w:r w:rsidR="00637D31">
        <w:rPr>
          <w:rFonts w:asciiTheme="majorHAnsi" w:hAnsiTheme="majorHAnsi" w:cstheme="majorHAnsi"/>
        </w:rPr>
        <w:t xml:space="preserve"> or does not currently meet the requirements of </w:t>
      </w:r>
      <w:r w:rsidR="00887D20">
        <w:rPr>
          <w:rFonts w:asciiTheme="majorHAnsi" w:hAnsiTheme="majorHAnsi" w:cstheme="majorHAnsi"/>
        </w:rPr>
        <w:t>Quality and on-time delivery</w:t>
      </w:r>
      <w:r w:rsidR="00282A73">
        <w:rPr>
          <w:rFonts w:asciiTheme="majorHAnsi" w:hAnsiTheme="majorHAnsi" w:cstheme="majorHAnsi"/>
        </w:rPr>
        <w:t xml:space="preserve">. </w:t>
      </w:r>
    </w:p>
    <w:p w14:paraId="6EA1D6BD" w14:textId="784AF950" w:rsidR="00705221" w:rsidRPr="00CF0CBD" w:rsidRDefault="00EC4028" w:rsidP="00E66868">
      <w:pPr>
        <w:spacing w:after="200"/>
        <w:jc w:val="both"/>
      </w:pPr>
      <w:r w:rsidRPr="00CF0CBD">
        <w:t xml:space="preserve">Several </w:t>
      </w:r>
      <w:r w:rsidR="00993F43">
        <w:t xml:space="preserve">other </w:t>
      </w:r>
      <w:r w:rsidRPr="00CF0CBD">
        <w:t xml:space="preserve">factors </w:t>
      </w:r>
      <w:r w:rsidR="00993F43">
        <w:t>may be considered</w:t>
      </w:r>
      <w:r w:rsidRPr="00CF0CBD">
        <w:t xml:space="preserve"> before </w:t>
      </w:r>
      <w:r w:rsidR="00FD4548">
        <w:t xml:space="preserve">the </w:t>
      </w:r>
      <w:r w:rsidRPr="00CF0CBD">
        <w:t>delegation</w:t>
      </w:r>
      <w:r w:rsidR="00993F43">
        <w:t xml:space="preserve"> is </w:t>
      </w:r>
      <w:proofErr w:type="gramStart"/>
      <w:r w:rsidR="00993F43">
        <w:t>authorized</w:t>
      </w:r>
      <w:r w:rsidR="006973D6">
        <w:rPr>
          <w:b/>
          <w:bCs/>
        </w:rPr>
        <w:t>;</w:t>
      </w:r>
      <w:proofErr w:type="gramEnd"/>
    </w:p>
    <w:p w14:paraId="51B80553" w14:textId="175E0AE3" w:rsidR="00705221" w:rsidRPr="008965B5" w:rsidRDefault="00EC4028" w:rsidP="00E66868">
      <w:pPr>
        <w:pStyle w:val="ListParagraph"/>
        <w:spacing w:before="0" w:after="200"/>
        <w:jc w:val="both"/>
      </w:pPr>
      <w:r w:rsidRPr="008965B5">
        <w:t xml:space="preserve">Performance </w:t>
      </w:r>
      <w:r w:rsidR="007C10DB" w:rsidRPr="008965B5">
        <w:t>history</w:t>
      </w:r>
      <w:r w:rsidR="00FD4548" w:rsidRPr="008965B5">
        <w:t xml:space="preserve">, </w:t>
      </w:r>
      <w:r w:rsidR="007C10DB" w:rsidRPr="008965B5">
        <w:t>quality metrics</w:t>
      </w:r>
      <w:r w:rsidR="00FD4548" w:rsidRPr="008965B5">
        <w:t xml:space="preserve">, </w:t>
      </w:r>
      <w:r w:rsidR="007C10DB" w:rsidRPr="008965B5">
        <w:t xml:space="preserve">certifications </w:t>
      </w:r>
      <w:r w:rsidR="00FD4548" w:rsidRPr="008965B5">
        <w:t xml:space="preserve">(QMS, Regulatory, etc.), </w:t>
      </w:r>
      <w:r w:rsidR="007C10DB" w:rsidRPr="008965B5">
        <w:t xml:space="preserve">completion </w:t>
      </w:r>
      <w:r w:rsidR="00FD4548" w:rsidRPr="008965B5">
        <w:t xml:space="preserve">of a supplier audit, verifiable QMS, Internal Audit Program, Customer Satisfaction KPIs, </w:t>
      </w:r>
      <w:r w:rsidR="007C10DB" w:rsidRPr="008965B5">
        <w:t xml:space="preserve">reference </w:t>
      </w:r>
      <w:r w:rsidR="00FD4548" w:rsidRPr="008965B5">
        <w:t xml:space="preserve">check, and </w:t>
      </w:r>
      <w:r w:rsidR="007C10DB" w:rsidRPr="008965B5">
        <w:t xml:space="preserve">control </w:t>
      </w:r>
      <w:r w:rsidR="00FD4548" w:rsidRPr="008965B5">
        <w:t>of nonconforming outputs.</w:t>
      </w:r>
    </w:p>
    <w:p w14:paraId="1BB113F3" w14:textId="771C7C61" w:rsidR="00705221" w:rsidRPr="008965B5" w:rsidRDefault="00EC4028" w:rsidP="00E66868">
      <w:pPr>
        <w:pStyle w:val="ListParagraph"/>
        <w:spacing w:before="0" w:after="200"/>
        <w:jc w:val="both"/>
      </w:pPr>
      <w:r w:rsidRPr="008965B5">
        <w:t>Suppliers must have a history of delivering products on time, with a minimum requirement of two years as a supplier to Burrana and an OTD rate of over 95%</w:t>
      </w:r>
      <w:r w:rsidR="001464B9">
        <w:t>,</w:t>
      </w:r>
      <w:r w:rsidR="00991CC2" w:rsidRPr="008965B5">
        <w:t xml:space="preserve"> with KPIs available to show evidence</w:t>
      </w:r>
      <w:r w:rsidRPr="008965B5">
        <w:t>.</w:t>
      </w:r>
      <w:r w:rsidR="00B42A1F" w:rsidRPr="008965B5">
        <w:t xml:space="preserve"> </w:t>
      </w:r>
      <w:r w:rsidR="006973D6" w:rsidRPr="008965B5">
        <w:t xml:space="preserve">Alternatively, an on-site audit </w:t>
      </w:r>
      <w:r w:rsidR="00991CC2" w:rsidRPr="008965B5">
        <w:t>can be carried out to review the OTD process.</w:t>
      </w:r>
    </w:p>
    <w:p w14:paraId="70776294" w14:textId="01739AC2" w:rsidR="00705221" w:rsidRPr="008965B5" w:rsidRDefault="00EC4028" w:rsidP="00E66868">
      <w:pPr>
        <w:pStyle w:val="ListParagraph"/>
        <w:spacing w:before="0" w:after="200"/>
        <w:jc w:val="both"/>
      </w:pPr>
      <w:r w:rsidRPr="008965B5">
        <w:t>The quality of supplied products must be consistently high, with a Non</w:t>
      </w:r>
      <w:r w:rsidR="11E4006C" w:rsidRPr="008965B5">
        <w:t>c</w:t>
      </w:r>
      <w:r w:rsidR="00B4486F" w:rsidRPr="008965B5">
        <w:t>onformance</w:t>
      </w:r>
      <w:r w:rsidRPr="008965B5">
        <w:t xml:space="preserve"> Report (NCR) rate of less than 5%</w:t>
      </w:r>
      <w:r w:rsidR="00991CC2" w:rsidRPr="008965B5">
        <w:t xml:space="preserve"> </w:t>
      </w:r>
      <w:r w:rsidR="001464B9">
        <w:t>and</w:t>
      </w:r>
      <w:r w:rsidR="00991CC2" w:rsidRPr="008965B5">
        <w:t xml:space="preserve"> KPIs available to show evidence</w:t>
      </w:r>
      <w:r w:rsidR="001464B9">
        <w:t>.</w:t>
      </w:r>
      <w:r w:rsidRPr="008965B5">
        <w:t xml:space="preserve"> </w:t>
      </w:r>
      <w:r w:rsidR="001464B9">
        <w:t>E</w:t>
      </w:r>
      <w:r w:rsidRPr="008965B5">
        <w:t>xceptions may occur with satisfactory closure of corrective actions and continued monitoring.</w:t>
      </w:r>
    </w:p>
    <w:p w14:paraId="3D7B5553" w14:textId="1EA6C5FC" w:rsidR="00705221" w:rsidRPr="008965B5" w:rsidRDefault="00EC4028" w:rsidP="00E66868">
      <w:pPr>
        <w:pStyle w:val="ListParagraph"/>
        <w:spacing w:before="0" w:after="200"/>
        <w:jc w:val="both"/>
      </w:pPr>
      <w:bookmarkStart w:id="0" w:name="_Ref174701485"/>
      <w:r w:rsidRPr="008965B5">
        <w:t xml:space="preserve">Suppliers </w:t>
      </w:r>
      <w:r w:rsidR="00FD4548" w:rsidRPr="008965B5">
        <w:t>must</w:t>
      </w:r>
      <w:r w:rsidRPr="008965B5">
        <w:t xml:space="preserve"> have a certified </w:t>
      </w:r>
      <w:r w:rsidR="001464B9">
        <w:t>QMS</w:t>
      </w:r>
      <w:r w:rsidRPr="008965B5">
        <w:t xml:space="preserve"> </w:t>
      </w:r>
      <w:r w:rsidR="00A4571E">
        <w:t>that is</w:t>
      </w:r>
      <w:r w:rsidR="001464B9">
        <w:t xml:space="preserve"> </w:t>
      </w:r>
      <w:r w:rsidRPr="008965B5">
        <w:t>compliant with ISO 9001</w:t>
      </w:r>
      <w:r w:rsidR="00FD4548" w:rsidRPr="008965B5">
        <w:t xml:space="preserve">, with a preferred </w:t>
      </w:r>
      <w:r w:rsidRPr="008965B5">
        <w:t>AS9100, AS9110, or equivalent standards</w:t>
      </w:r>
      <w:r w:rsidR="00FD4548" w:rsidRPr="008965B5">
        <w:t xml:space="preserve">, </w:t>
      </w:r>
      <w:r w:rsidRPr="008965B5">
        <w:t>ensuring they adhere to best practices in quality management.</w:t>
      </w:r>
      <w:bookmarkEnd w:id="0"/>
      <w:r w:rsidR="00A4571E">
        <w:rPr>
          <w:rStyle w:val="FootnoteReference"/>
        </w:rPr>
        <w:footnoteReference w:id="2"/>
      </w:r>
    </w:p>
    <w:p w14:paraId="6DF76F0A" w14:textId="08D190D7" w:rsidR="00705221" w:rsidRPr="008965B5" w:rsidRDefault="00EC4028" w:rsidP="00E66868">
      <w:pPr>
        <w:pStyle w:val="ListParagraph"/>
        <w:spacing w:before="0" w:after="200"/>
        <w:jc w:val="both"/>
      </w:pPr>
      <w:r w:rsidRPr="008965B5">
        <w:t>A successful on-site audit</w:t>
      </w:r>
      <w:r w:rsidR="00FD4548" w:rsidRPr="008965B5">
        <w:t xml:space="preserve"> must be</w:t>
      </w:r>
      <w:r w:rsidRPr="008965B5">
        <w:t xml:space="preserve"> conducted per </w:t>
      </w:r>
      <w:r w:rsidRPr="00D550F9">
        <w:rPr>
          <w:b/>
          <w:bCs/>
        </w:rPr>
        <w:t>PUR</w:t>
      </w:r>
      <w:r w:rsidR="00D550F9">
        <w:rPr>
          <w:b/>
          <w:bCs/>
        </w:rPr>
        <w:noBreakHyphen/>
      </w:r>
      <w:r w:rsidRPr="00D550F9">
        <w:rPr>
          <w:b/>
          <w:bCs/>
        </w:rPr>
        <w:t>P</w:t>
      </w:r>
      <w:r w:rsidR="00D550F9">
        <w:rPr>
          <w:b/>
          <w:bCs/>
        </w:rPr>
        <w:noBreakHyphen/>
      </w:r>
      <w:r w:rsidRPr="00D550F9">
        <w:rPr>
          <w:b/>
          <w:bCs/>
        </w:rPr>
        <w:t>84</w:t>
      </w:r>
      <w:r w:rsidR="00AD107F">
        <w:rPr>
          <w:b/>
          <w:bCs/>
        </w:rPr>
        <w:t>0</w:t>
      </w:r>
      <w:r w:rsidR="00D550F9">
        <w:rPr>
          <w:b/>
          <w:bCs/>
        </w:rPr>
        <w:noBreakHyphen/>
      </w:r>
      <w:r w:rsidRPr="00D550F9">
        <w:rPr>
          <w:b/>
          <w:bCs/>
        </w:rPr>
        <w:t>01</w:t>
      </w:r>
      <w:r w:rsidR="00FD4548" w:rsidRPr="008965B5">
        <w:t xml:space="preserve"> to</w:t>
      </w:r>
      <w:r w:rsidRPr="008965B5">
        <w:t xml:space="preserve"> </w:t>
      </w:r>
      <w:r w:rsidR="00FD4548" w:rsidRPr="008965B5">
        <w:t>verify</w:t>
      </w:r>
      <w:r w:rsidRPr="008965B5">
        <w:t xml:space="preserve"> the supplier's compliance with Burrana’s quality management and inspection standards as detailed in </w:t>
      </w:r>
      <w:r w:rsidRPr="00D550F9">
        <w:rPr>
          <w:b/>
          <w:bCs/>
        </w:rPr>
        <w:t>PUR</w:t>
      </w:r>
      <w:r w:rsidR="00D550F9">
        <w:rPr>
          <w:b/>
          <w:bCs/>
        </w:rPr>
        <w:noBreakHyphen/>
      </w:r>
      <w:r w:rsidRPr="00D550F9">
        <w:rPr>
          <w:b/>
          <w:bCs/>
        </w:rPr>
        <w:t>QSM</w:t>
      </w:r>
      <w:r w:rsidR="00D550F9">
        <w:rPr>
          <w:b/>
          <w:bCs/>
        </w:rPr>
        <w:noBreakHyphen/>
      </w:r>
      <w:r w:rsidRPr="00D550F9">
        <w:rPr>
          <w:b/>
          <w:bCs/>
        </w:rPr>
        <w:t>842</w:t>
      </w:r>
      <w:r w:rsidR="00D550F9">
        <w:rPr>
          <w:b/>
          <w:bCs/>
        </w:rPr>
        <w:noBreakHyphen/>
      </w:r>
      <w:r w:rsidRPr="00D550F9">
        <w:rPr>
          <w:b/>
          <w:bCs/>
        </w:rPr>
        <w:t>01</w:t>
      </w:r>
      <w:r w:rsidRPr="008965B5">
        <w:t>. This audit assesses various aspects, including but not limited to the supplier's process control, product inspection capabilities, and nonconformity management system.</w:t>
      </w:r>
    </w:p>
    <w:p w14:paraId="3380D4B4" w14:textId="77777777" w:rsidR="00705221" w:rsidRPr="008965B5" w:rsidRDefault="00EC4028" w:rsidP="00E66868">
      <w:pPr>
        <w:pStyle w:val="ListParagraph"/>
        <w:spacing w:before="0" w:after="200"/>
        <w:jc w:val="both"/>
      </w:pPr>
      <w:r w:rsidRPr="008965B5">
        <w:t>Evidence of high levels of customer satisfaction related to direct-shipped products, including positive feedback and minimal customer complaints. Burrana reviews supplier KPIs internally to determine this factor.</w:t>
      </w:r>
    </w:p>
    <w:p w14:paraId="6507F660" w14:textId="294BC2AA" w:rsidR="00FD4548" w:rsidRPr="00CF0CBD" w:rsidRDefault="00FD4548" w:rsidP="007E43B7">
      <w:pPr>
        <w:spacing w:after="200"/>
        <w:jc w:val="both"/>
      </w:pPr>
      <w:r w:rsidRPr="00CF0CBD">
        <w:t xml:space="preserve">Potential suppliers may be required to provide references from other customers, </w:t>
      </w:r>
      <w:r w:rsidR="00467A48">
        <w:t>main</w:t>
      </w:r>
      <w:r w:rsidRPr="00CF0CBD">
        <w:t>ly where similar products or services are supplied.</w:t>
      </w:r>
    </w:p>
    <w:p w14:paraId="3E06CF9B" w14:textId="3201FF9A" w:rsidR="00705221" w:rsidRPr="00FD4548" w:rsidRDefault="00EC4028" w:rsidP="00E66868">
      <w:pPr>
        <w:pStyle w:val="Heading2"/>
      </w:pPr>
      <w:r w:rsidRPr="00FD4548">
        <w:t>Audit Process</w:t>
      </w:r>
    </w:p>
    <w:p w14:paraId="49CAF583" w14:textId="3AD721CA" w:rsidR="009D21E9" w:rsidRPr="008965B5" w:rsidRDefault="00155670" w:rsidP="00E66868">
      <w:pPr>
        <w:jc w:val="both"/>
      </w:pPr>
      <w:r w:rsidRPr="008965B5">
        <w:t>As d</w:t>
      </w:r>
      <w:r w:rsidR="00EC4028" w:rsidRPr="008965B5">
        <w:t xml:space="preserve">etailed in </w:t>
      </w:r>
      <w:r w:rsidR="00EC4028" w:rsidRPr="00E66868">
        <w:rPr>
          <w:b/>
          <w:bCs/>
        </w:rPr>
        <w:t>PUR-P-84</w:t>
      </w:r>
      <w:r w:rsidR="00AD107F">
        <w:rPr>
          <w:b/>
          <w:bCs/>
        </w:rPr>
        <w:t>0</w:t>
      </w:r>
      <w:r w:rsidR="00EC4028" w:rsidRPr="00E66868">
        <w:rPr>
          <w:b/>
          <w:bCs/>
        </w:rPr>
        <w:t>-01</w:t>
      </w:r>
      <w:r w:rsidR="00EC4028" w:rsidRPr="008965B5">
        <w:t>, th</w:t>
      </w:r>
      <w:r w:rsidRPr="008965B5">
        <w:t>e audit process</w:t>
      </w:r>
      <w:r w:rsidR="00EC4028" w:rsidRPr="008965B5">
        <w:t xml:space="preserve"> involves a comprehensive review of the supplier’s systems and processes, examining their effectiveness in ensuring product quality and identifying areas for improvement.</w:t>
      </w:r>
      <w:r w:rsidR="009D21E9" w:rsidRPr="008965B5">
        <w:t xml:space="preserve"> A primary focus of the audit is on nonconformity management. </w:t>
      </w:r>
    </w:p>
    <w:p w14:paraId="100785B5" w14:textId="26EA5CF8" w:rsidR="00705221" w:rsidRPr="008965B5" w:rsidRDefault="009D21E9" w:rsidP="00E66868">
      <w:pPr>
        <w:jc w:val="both"/>
      </w:pPr>
      <w:r w:rsidRPr="008965B5">
        <w:t>All Suppliers must demonstrate an effective system for managing nonconformities from detection through resolution. This includes root cause analysis and the implementation of corrective and preventive measures.</w:t>
      </w:r>
    </w:p>
    <w:p w14:paraId="2CD8F359" w14:textId="3090D448" w:rsidR="009D21E9" w:rsidRPr="008965B5" w:rsidRDefault="00467A48" w:rsidP="007E43B7">
      <w:pPr>
        <w:jc w:val="both"/>
      </w:pPr>
      <w:r>
        <w:t xml:space="preserve">For </w:t>
      </w:r>
      <w:r w:rsidR="00040362">
        <w:t xml:space="preserve">US-based </w:t>
      </w:r>
      <w:r>
        <w:t>suppliers, these</w:t>
      </w:r>
      <w:r w:rsidR="009D21E9" w:rsidRPr="008965B5">
        <w:t xml:space="preserve"> audits may be waived with sufficient evidence</w:t>
      </w:r>
      <w:r w:rsidR="009B09EC">
        <w:t>. N</w:t>
      </w:r>
      <w:r w:rsidR="00560FD4">
        <w:t>on-US s</w:t>
      </w:r>
      <w:r>
        <w:t>uppliers</w:t>
      </w:r>
      <w:r w:rsidR="009D21E9" w:rsidRPr="008965B5">
        <w:t xml:space="preserve"> require on-site audits as evidence of “N</w:t>
      </w:r>
      <w:r>
        <w:t>o</w:t>
      </w:r>
      <w:r w:rsidR="009D21E9" w:rsidRPr="008965B5">
        <w:t xml:space="preserve"> Undue Burden” for the FAA.</w:t>
      </w:r>
    </w:p>
    <w:p w14:paraId="428CDF5C" w14:textId="77777777" w:rsidR="00705221" w:rsidRPr="009D21E9" w:rsidRDefault="00EC4028" w:rsidP="00E66868">
      <w:pPr>
        <w:pStyle w:val="Heading2"/>
      </w:pPr>
      <w:r w:rsidRPr="009D21E9">
        <w:lastRenderedPageBreak/>
        <w:t>Requirements to Maintain Authority</w:t>
      </w:r>
    </w:p>
    <w:p w14:paraId="5FE483D6" w14:textId="037062CA" w:rsidR="009D21E9" w:rsidRPr="00CF0CBD" w:rsidRDefault="00EC4028" w:rsidP="00E66868">
      <w:pPr>
        <w:spacing w:after="200"/>
        <w:jc w:val="both"/>
      </w:pPr>
      <w:r w:rsidRPr="00CF0CBD">
        <w:t>Suppliers must continually meet Burrana’s quality and delivery standards to maintain delegation authority.</w:t>
      </w:r>
      <w:r w:rsidR="008965B5">
        <w:br w:type="textWrapping" w:clear="all"/>
      </w:r>
      <w:r w:rsidRPr="00CF0CBD">
        <w:t>These include but are not limited to</w:t>
      </w:r>
      <w:r w:rsidR="009D21E9">
        <w:t xml:space="preserve"> </w:t>
      </w:r>
      <w:r w:rsidRPr="00CF0CBD">
        <w:t>Performance Monitoring</w:t>
      </w:r>
      <w:r w:rsidR="009D21E9">
        <w:t>,</w:t>
      </w:r>
      <w:r w:rsidR="009D21E9" w:rsidRPr="009D21E9">
        <w:t xml:space="preserve"> </w:t>
      </w:r>
      <w:r w:rsidR="009D21E9" w:rsidRPr="00CF0CBD">
        <w:t>Reporting</w:t>
      </w:r>
      <w:r w:rsidR="009D21E9">
        <w:t xml:space="preserve">, </w:t>
      </w:r>
      <w:r w:rsidR="00F70AB1">
        <w:t>and </w:t>
      </w:r>
      <w:r w:rsidR="009D21E9" w:rsidRPr="00CF0CBD">
        <w:t>Change Notification</w:t>
      </w:r>
      <w:r w:rsidR="00F70AB1">
        <w:t>.</w:t>
      </w:r>
    </w:p>
    <w:p w14:paraId="08EBB790" w14:textId="51FD7C24" w:rsidR="00705221" w:rsidRPr="00CF0CBD" w:rsidRDefault="00EC4028" w:rsidP="00E66868">
      <w:pPr>
        <w:spacing w:after="200"/>
        <w:jc w:val="both"/>
      </w:pPr>
      <w:r w:rsidRPr="00CF0CBD">
        <w:t>Continuous assessment of delivery performance and product quality is required, with expectations for ongoing improvement.</w:t>
      </w:r>
      <w:r w:rsidR="009D21E9">
        <w:t xml:space="preserve"> </w:t>
      </w:r>
      <w:r w:rsidRPr="00CF0CBD">
        <w:t>Regular performance reports detailing compliance with delivery and quality metrics</w:t>
      </w:r>
      <w:r w:rsidR="009B09EC">
        <w:t xml:space="preserve"> must be submitted to Burrana</w:t>
      </w:r>
      <w:r w:rsidRPr="00CF0CBD">
        <w:t>. Meetings may be held with the Supplier Quality Engineer to review.</w:t>
      </w:r>
    </w:p>
    <w:p w14:paraId="1E92C2D5" w14:textId="77777777" w:rsidR="00705221" w:rsidRPr="00CF0CBD" w:rsidRDefault="00EC4028" w:rsidP="00E66868">
      <w:pPr>
        <w:spacing w:after="200"/>
        <w:jc w:val="both"/>
      </w:pPr>
      <w:r w:rsidRPr="00CF0CBD">
        <w:t>Suppliers must promptly inform Burrana of any significant changes in their processes, materials, or sub-tier suppliers that might affect product quality or delivery.</w:t>
      </w:r>
    </w:p>
    <w:p w14:paraId="33484FDA" w14:textId="77777777" w:rsidR="00705221" w:rsidRPr="009D21E9" w:rsidRDefault="00EC4028" w:rsidP="00E66868">
      <w:pPr>
        <w:pStyle w:val="Heading2"/>
      </w:pPr>
      <w:r w:rsidRPr="009D21E9">
        <w:t>Rescinding Authority</w:t>
      </w:r>
    </w:p>
    <w:p w14:paraId="50C82176" w14:textId="13D22196" w:rsidR="00705221" w:rsidRPr="00CF0CBD" w:rsidRDefault="00EC4028" w:rsidP="009B09EC">
      <w:pPr>
        <w:spacing w:after="200"/>
        <w:jc w:val="both"/>
      </w:pPr>
      <w:r w:rsidRPr="00CF0CBD">
        <w:t>Burrana retains the right to revoke the delegation authority under certain conditions to safeguard product quality and compliance.</w:t>
      </w:r>
      <w:r w:rsidR="00585CF6">
        <w:br w:type="textWrapping" w:clear="all"/>
      </w:r>
      <w:r w:rsidRPr="00CF0CBD">
        <w:t xml:space="preserve">Authority may be rescinded for any </w:t>
      </w:r>
      <w:r w:rsidR="00410B70">
        <w:t>of</w:t>
      </w:r>
      <w:r w:rsidRPr="00CF0CBD">
        <w:t xml:space="preserve"> the following reasons:</w:t>
      </w:r>
    </w:p>
    <w:p w14:paraId="4BE82BAA" w14:textId="2A048801" w:rsidR="00705221" w:rsidRPr="004E3190" w:rsidRDefault="00EC4028" w:rsidP="00E66868">
      <w:pPr>
        <w:pStyle w:val="ListParagraph"/>
        <w:numPr>
          <w:ilvl w:val="0"/>
          <w:numId w:val="19"/>
        </w:numPr>
        <w:spacing w:before="0" w:after="200"/>
        <w:jc w:val="both"/>
      </w:pPr>
      <w:r w:rsidRPr="002844C2">
        <w:rPr>
          <w:b/>
        </w:rPr>
        <w:t>Performance Decline</w:t>
      </w:r>
      <w:r w:rsidR="00410B70">
        <w:t>:</w:t>
      </w:r>
      <w:r w:rsidR="009D21E9">
        <w:t xml:space="preserve"> </w:t>
      </w:r>
      <w:r w:rsidRPr="00CF0CBD">
        <w:t>If a supplier’s delivery performance or product quality falls below Burrana’s standards</w:t>
      </w:r>
      <w:r w:rsidR="009D21E9">
        <w:t>.</w:t>
      </w:r>
    </w:p>
    <w:p w14:paraId="3EE363D3" w14:textId="322FABD0" w:rsidR="00705221" w:rsidRPr="00CF0CBD" w:rsidRDefault="00EC4028" w:rsidP="00E66868">
      <w:pPr>
        <w:pStyle w:val="ListParagraph"/>
        <w:spacing w:before="0" w:after="200"/>
        <w:jc w:val="both"/>
      </w:pPr>
      <w:r w:rsidRPr="002844C2">
        <w:rPr>
          <w:b/>
        </w:rPr>
        <w:t>Audit Non-Compliance</w:t>
      </w:r>
      <w:r w:rsidR="002844C2">
        <w:t>:</w:t>
      </w:r>
      <w:r w:rsidR="009D21E9">
        <w:t xml:space="preserve"> </w:t>
      </w:r>
      <w:r w:rsidRPr="00CF0CBD">
        <w:t>Failure to comply with the standards assessed during audits</w:t>
      </w:r>
      <w:r w:rsidR="009D21E9">
        <w:t>.</w:t>
      </w:r>
    </w:p>
    <w:p w14:paraId="2EB4A91B" w14:textId="4FDA660E" w:rsidR="00705221" w:rsidRPr="00CF0CBD" w:rsidRDefault="00EC4028" w:rsidP="00E66868">
      <w:pPr>
        <w:pStyle w:val="ListParagraph"/>
        <w:spacing w:before="0" w:after="200"/>
        <w:jc w:val="both"/>
      </w:pPr>
      <w:r w:rsidRPr="002844C2">
        <w:rPr>
          <w:b/>
        </w:rPr>
        <w:t>Nonconformity Non-Reporting</w:t>
      </w:r>
      <w:r w:rsidR="002844C2">
        <w:t>:</w:t>
      </w:r>
      <w:r w:rsidR="009D21E9">
        <w:t xml:space="preserve"> </w:t>
      </w:r>
      <w:r w:rsidRPr="00CF0CBD">
        <w:t>Failure to report nonconformities and take appropriate corrective actions.</w:t>
      </w:r>
    </w:p>
    <w:p w14:paraId="149CE2B9" w14:textId="77777777" w:rsidR="00705221" w:rsidRPr="009D21E9" w:rsidRDefault="00EC4028" w:rsidP="00E66868">
      <w:pPr>
        <w:pStyle w:val="Heading2"/>
      </w:pPr>
      <w:r w:rsidRPr="009D21E9">
        <w:t>Right of Entry for Audit</w:t>
      </w:r>
    </w:p>
    <w:p w14:paraId="61B28FAC" w14:textId="0EB322FA" w:rsidR="00705221" w:rsidRPr="009D21E9" w:rsidRDefault="00EC4028" w:rsidP="002844C2">
      <w:pPr>
        <w:spacing w:after="200"/>
        <w:jc w:val="both"/>
      </w:pPr>
      <w:r w:rsidRPr="00CF0CBD">
        <w:t xml:space="preserve">To ensure ongoing compliance and address any potential issues promptly, Burrana, along with its customers and regulatory authorities, </w:t>
      </w:r>
      <w:r w:rsidR="002844C2">
        <w:t>maintains the right</w:t>
      </w:r>
      <w:r w:rsidRPr="00CF0CBD">
        <w:t xml:space="preserve"> to audit suppliers.</w:t>
      </w:r>
      <w:r w:rsidR="009D21E9">
        <w:t xml:space="preserve"> The right of entry details </w:t>
      </w:r>
      <w:r w:rsidR="002844C2">
        <w:t>is</w:t>
      </w:r>
      <w:r w:rsidR="009D21E9">
        <w:t xml:space="preserve"> listed in </w:t>
      </w:r>
      <w:r w:rsidR="009D21E9" w:rsidRPr="00FD4548">
        <w:rPr>
          <w:b/>
          <w:bCs/>
        </w:rPr>
        <w:t>PUR</w:t>
      </w:r>
      <w:r w:rsidR="00D550F9">
        <w:rPr>
          <w:b/>
          <w:bCs/>
        </w:rPr>
        <w:noBreakHyphen/>
      </w:r>
      <w:r w:rsidR="009D21E9" w:rsidRPr="00FD4548">
        <w:rPr>
          <w:b/>
          <w:bCs/>
        </w:rPr>
        <w:t>QSM</w:t>
      </w:r>
      <w:r w:rsidR="00D550F9">
        <w:rPr>
          <w:b/>
          <w:bCs/>
        </w:rPr>
        <w:noBreakHyphen/>
      </w:r>
      <w:r w:rsidR="009D21E9" w:rsidRPr="00FD4548">
        <w:rPr>
          <w:b/>
          <w:bCs/>
        </w:rPr>
        <w:t>842</w:t>
      </w:r>
      <w:r w:rsidR="00D550F9">
        <w:rPr>
          <w:b/>
          <w:bCs/>
        </w:rPr>
        <w:noBreakHyphen/>
      </w:r>
      <w:r w:rsidR="009D21E9" w:rsidRPr="00FD4548">
        <w:rPr>
          <w:b/>
          <w:bCs/>
        </w:rPr>
        <w:t>01</w:t>
      </w:r>
      <w:r w:rsidR="009D21E9">
        <w:t>.</w:t>
      </w:r>
    </w:p>
    <w:p w14:paraId="71022227" w14:textId="6C04F767" w:rsidR="00705221" w:rsidRPr="00CF0CBD" w:rsidRDefault="00EC4028" w:rsidP="00E66868">
      <w:pPr>
        <w:spacing w:after="200"/>
        <w:jc w:val="both"/>
      </w:pPr>
      <w:r w:rsidRPr="00CF0CBD">
        <w:t>Burrana, regulatory authorities, and customers can perform audits at the supplier’s premises to ensure continued adherence to the requirements of the delegated authority.</w:t>
      </w:r>
      <w:r w:rsidR="00DC1B90" w:rsidRPr="00CF0CBD">
        <w:t xml:space="preserve"> For those suppliers outside of the US, Burrana will </w:t>
      </w:r>
      <w:r w:rsidR="00182FF5">
        <w:t>conduct</w:t>
      </w:r>
      <w:r w:rsidR="009D21E9">
        <w:t xml:space="preserve"> these </w:t>
      </w:r>
      <w:r w:rsidR="00DC1B90" w:rsidRPr="00CF0CBD">
        <w:t>audit</w:t>
      </w:r>
      <w:r w:rsidR="009D21E9">
        <w:t>s</w:t>
      </w:r>
      <w:r w:rsidR="00DC1B90" w:rsidRPr="00CF0CBD">
        <w:t xml:space="preserve"> for compliance and make available those reports for the regulatory authorities</w:t>
      </w:r>
      <w:r w:rsidR="009D21E9">
        <w:t xml:space="preserve"> as evidence of No Undue Burden</w:t>
      </w:r>
      <w:r w:rsidR="00DC1B90" w:rsidRPr="00CF0CBD">
        <w:t>.</w:t>
      </w:r>
    </w:p>
    <w:p w14:paraId="6809A0D9" w14:textId="6CEB364D" w:rsidR="00705221" w:rsidRPr="00CF0CBD" w:rsidRDefault="00EC4028" w:rsidP="00E66868">
      <w:pPr>
        <w:spacing w:after="200"/>
        <w:jc w:val="both"/>
      </w:pPr>
      <w:r w:rsidRPr="00CF0CBD">
        <w:t>These audits verify that the suppliers meet Burrana’s quality standards and regulatory requirements.</w:t>
      </w:r>
    </w:p>
    <w:p w14:paraId="625851BD" w14:textId="77777777" w:rsidR="00705221" w:rsidRPr="009D21E9" w:rsidRDefault="00EC4028" w:rsidP="00E66868">
      <w:pPr>
        <w:pStyle w:val="Heading1"/>
        <w:spacing w:after="120"/>
        <w:ind w:left="357" w:hanging="357"/>
      </w:pPr>
      <w:r w:rsidRPr="009D21E9">
        <w:t>Implementation and Monitoring</w:t>
      </w:r>
    </w:p>
    <w:p w14:paraId="7144B36C" w14:textId="218BF0F6" w:rsidR="00705221" w:rsidRPr="00CF0CBD" w:rsidRDefault="00EC4028" w:rsidP="00182FF5">
      <w:pPr>
        <w:spacing w:after="200"/>
        <w:jc w:val="both"/>
        <w:rPr>
          <w:rFonts w:asciiTheme="majorHAnsi" w:hAnsiTheme="majorHAnsi" w:cstheme="majorHAnsi"/>
        </w:rPr>
      </w:pPr>
      <w:r w:rsidRPr="00CF0CBD">
        <w:rPr>
          <w:rFonts w:asciiTheme="majorHAnsi" w:hAnsiTheme="majorHAnsi" w:cstheme="majorHAnsi"/>
        </w:rPr>
        <w:t xml:space="preserve">The Quality and Supply Chain Departments are responsible for </w:t>
      </w:r>
      <w:r w:rsidR="00182FF5">
        <w:rPr>
          <w:rFonts w:asciiTheme="majorHAnsi" w:hAnsiTheme="majorHAnsi" w:cstheme="majorHAnsi"/>
        </w:rPr>
        <w:t xml:space="preserve">effectively implementing </w:t>
      </w:r>
      <w:r w:rsidRPr="00CF0CBD">
        <w:rPr>
          <w:rFonts w:asciiTheme="majorHAnsi" w:hAnsiTheme="majorHAnsi" w:cstheme="majorHAnsi"/>
        </w:rPr>
        <w:t>this procedure. This includes routine audits, performance reviews, and continuous monitoring of suppliers to ensure they consistently meet Burrana’s standards.</w:t>
      </w:r>
    </w:p>
    <w:p w14:paraId="30B5CB51" w14:textId="77777777" w:rsidR="00705221" w:rsidRPr="00FA2D70" w:rsidRDefault="00EC4028" w:rsidP="00E66868">
      <w:pPr>
        <w:pStyle w:val="Heading1"/>
        <w:spacing w:after="120"/>
        <w:ind w:left="357" w:hanging="357"/>
      </w:pPr>
      <w:r w:rsidRPr="00FA2D70">
        <w:t>Governing Documents</w:t>
      </w:r>
    </w:p>
    <w:p w14:paraId="4945C2A3" w14:textId="77777777" w:rsidR="00705221" w:rsidRPr="00585CF6" w:rsidRDefault="00EC4028" w:rsidP="00E66868">
      <w:pPr>
        <w:pStyle w:val="ListBullet"/>
        <w:spacing w:after="200"/>
        <w:ind w:left="850"/>
        <w:contextualSpacing w:val="0"/>
      </w:pPr>
      <w:r w:rsidRPr="00585CF6">
        <w:t>AS9100</w:t>
      </w:r>
    </w:p>
    <w:p w14:paraId="1448BA63" w14:textId="77777777" w:rsidR="00705221" w:rsidRPr="00585CF6" w:rsidRDefault="00EC4028" w:rsidP="00E66868">
      <w:pPr>
        <w:pStyle w:val="ListBullet"/>
        <w:spacing w:after="200"/>
        <w:ind w:left="850"/>
        <w:contextualSpacing w:val="0"/>
      </w:pPr>
      <w:r w:rsidRPr="00585CF6">
        <w:t>AS9110</w:t>
      </w:r>
    </w:p>
    <w:p w14:paraId="45233345" w14:textId="5750871C" w:rsidR="00705221" w:rsidRPr="00585CF6" w:rsidRDefault="00810292" w:rsidP="00E66868">
      <w:pPr>
        <w:pStyle w:val="ListBullet"/>
        <w:spacing w:after="200"/>
        <w:ind w:left="850"/>
        <w:contextualSpacing w:val="0"/>
      </w:pPr>
      <w:r w:rsidRPr="00585CF6">
        <w:t>E</w:t>
      </w:r>
      <w:r w:rsidR="00DA028D" w:rsidRPr="00585CF6">
        <w:t>9-24821</w:t>
      </w:r>
    </w:p>
    <w:p w14:paraId="62F5B0D7" w14:textId="2265D226" w:rsidR="00B42A1F" w:rsidRPr="00585CF6" w:rsidRDefault="00B42A1F" w:rsidP="00E66868">
      <w:pPr>
        <w:pStyle w:val="ListBullet"/>
        <w:spacing w:after="200"/>
        <w:ind w:left="850"/>
        <w:contextualSpacing w:val="0"/>
      </w:pPr>
      <w:r w:rsidRPr="00585CF6">
        <w:t>FAA CFR 21.316</w:t>
      </w:r>
    </w:p>
    <w:p w14:paraId="6AD0C5D7" w14:textId="51923AC1" w:rsidR="00314FCA" w:rsidRPr="00585CF6" w:rsidRDefault="00314FCA" w:rsidP="00E66868">
      <w:pPr>
        <w:pStyle w:val="ListBullet"/>
        <w:spacing w:after="200"/>
        <w:ind w:left="850"/>
        <w:contextualSpacing w:val="0"/>
      </w:pPr>
      <w:r w:rsidRPr="00585CF6">
        <w:lastRenderedPageBreak/>
        <w:t>FAA Order 8110.42D</w:t>
      </w:r>
    </w:p>
    <w:p w14:paraId="646AAC72" w14:textId="7A5D35F4" w:rsidR="00190E67" w:rsidRDefault="00190E67" w:rsidP="000D7E30">
      <w:pPr>
        <w:pStyle w:val="ListBullet"/>
        <w:spacing w:after="200"/>
        <w:ind w:left="850"/>
        <w:contextualSpacing w:val="0"/>
      </w:pPr>
      <w:r w:rsidRPr="00585CF6">
        <w:t>FAA Order 8120.22</w:t>
      </w:r>
    </w:p>
    <w:p w14:paraId="7272A698" w14:textId="77777777" w:rsidR="00705221" w:rsidRPr="00FA2D70" w:rsidRDefault="00EC4028" w:rsidP="00E66868">
      <w:pPr>
        <w:pStyle w:val="Heading1"/>
        <w:spacing w:after="120"/>
        <w:ind w:left="357" w:hanging="357"/>
      </w:pPr>
      <w:r w:rsidRPr="00FA2D70">
        <w:t>Forms and Documented Information</w:t>
      </w:r>
    </w:p>
    <w:p w14:paraId="5C1EDEC1" w14:textId="55B88795" w:rsidR="00705221" w:rsidRDefault="00367B41" w:rsidP="00E66868">
      <w:pPr>
        <w:pStyle w:val="ListBullet"/>
        <w:spacing w:after="200"/>
        <w:ind w:left="850"/>
        <w:contextualSpacing w:val="0"/>
      </w:pPr>
      <w:r w:rsidRPr="00367B41">
        <w:t>PUR-QSM-842-01</w:t>
      </w:r>
      <w:r w:rsidR="00585CF6">
        <w:t xml:space="preserve"> </w:t>
      </w:r>
      <w:r w:rsidR="00585CF6" w:rsidRPr="00585CF6">
        <w:t>Supplier Quality Requirements (SQR) PMA</w:t>
      </w:r>
    </w:p>
    <w:p w14:paraId="5E9EE2A8" w14:textId="56154C3D" w:rsidR="000F02DB" w:rsidRPr="00367B41" w:rsidRDefault="000F02DB" w:rsidP="00E66868">
      <w:pPr>
        <w:pStyle w:val="ListBullet"/>
        <w:spacing w:after="200"/>
        <w:ind w:left="850"/>
        <w:contextualSpacing w:val="0"/>
      </w:pPr>
      <w:r>
        <w:t>PUR-P-840-01 Control of Externally Provided Processes, Products, and Services</w:t>
      </w:r>
    </w:p>
    <w:p w14:paraId="4152099B" w14:textId="662FEF8C" w:rsidR="00367B41" w:rsidRPr="0095576E" w:rsidRDefault="00585CF6" w:rsidP="000D7E30">
      <w:pPr>
        <w:pStyle w:val="ListBullet"/>
        <w:spacing w:after="200"/>
        <w:ind w:left="850"/>
        <w:contextualSpacing w:val="0"/>
        <w:rPr>
          <w:b/>
          <w:bCs/>
        </w:rPr>
      </w:pPr>
      <w:r>
        <w:t>SPR</w:t>
      </w:r>
      <w:r w:rsidR="00367B41" w:rsidRPr="00FD4548">
        <w:t>-P-841-01</w:t>
      </w:r>
      <w:r>
        <w:t xml:space="preserve"> </w:t>
      </w:r>
      <w:r w:rsidRPr="00585CF6">
        <w:t>Contract Maintenance Procedure</w:t>
      </w:r>
    </w:p>
    <w:p w14:paraId="226CA9D5" w14:textId="38DBA2C0" w:rsidR="0095576E" w:rsidRPr="00123200" w:rsidRDefault="0095576E" w:rsidP="000D7E30">
      <w:pPr>
        <w:pStyle w:val="ListBullet"/>
        <w:spacing w:after="200"/>
        <w:ind w:left="850"/>
        <w:contextualSpacing w:val="0"/>
        <w:rPr>
          <w:b/>
          <w:bCs/>
        </w:rPr>
      </w:pPr>
      <w:r>
        <w:t>SPR-F-750-08 PQPDL</w:t>
      </w:r>
    </w:p>
    <w:p w14:paraId="5E7A96DE" w14:textId="0A8F3B60" w:rsidR="00123200" w:rsidRPr="00AE3881" w:rsidRDefault="00123200" w:rsidP="000D7E30">
      <w:pPr>
        <w:pStyle w:val="ListBullet"/>
        <w:spacing w:after="200"/>
        <w:ind w:left="850"/>
        <w:contextualSpacing w:val="0"/>
        <w:rPr>
          <w:b/>
          <w:bCs/>
        </w:rPr>
      </w:pPr>
      <w:r>
        <w:t>SPR-P-</w:t>
      </w:r>
      <w:r w:rsidR="00331CAA">
        <w:t>851-05 Remote Conformity and Test Witnessing</w:t>
      </w:r>
    </w:p>
    <w:p w14:paraId="32574685" w14:textId="2F788370" w:rsidR="00AE3881" w:rsidRPr="00364C43" w:rsidRDefault="00364C43" w:rsidP="000D7E30">
      <w:pPr>
        <w:pStyle w:val="ListBullet"/>
        <w:spacing w:after="200"/>
        <w:ind w:left="850"/>
        <w:contextualSpacing w:val="0"/>
      </w:pPr>
      <w:r w:rsidRPr="00364C43">
        <w:t xml:space="preserve">F-840-15 </w:t>
      </w:r>
      <w:r w:rsidR="006A108B" w:rsidRPr="00364C43">
        <w:t>Supplier Risk Analysis</w:t>
      </w:r>
    </w:p>
    <w:p w14:paraId="2754879A" w14:textId="77777777" w:rsidR="00705221" w:rsidRPr="00FA2D70" w:rsidRDefault="00EC4028" w:rsidP="00E66868">
      <w:pPr>
        <w:pStyle w:val="Heading1"/>
        <w:spacing w:after="120"/>
        <w:ind w:left="357" w:hanging="357"/>
      </w:pPr>
      <w:r w:rsidRPr="00FA2D70">
        <w:t>Opportunities and Risks</w:t>
      </w:r>
    </w:p>
    <w:p w14:paraId="70E2F197" w14:textId="77777777" w:rsidR="00705221" w:rsidRPr="00CF0CBD" w:rsidRDefault="00EC4028" w:rsidP="000D7E30">
      <w:pPr>
        <w:spacing w:after="200"/>
        <w:jc w:val="both"/>
      </w:pPr>
      <w:r w:rsidRPr="00CF0CBD">
        <w:t xml:space="preserve">The planning procedure </w:t>
      </w:r>
      <w:r w:rsidRPr="00FA2D70">
        <w:rPr>
          <w:b/>
          <w:bCs/>
        </w:rPr>
        <w:t>CORP-P-600-01</w:t>
      </w:r>
      <w:r w:rsidRPr="00CF0CBD">
        <w:t xml:space="preserve"> for Planning for the Quality Management System addresses opportunities and risks (risk-based thinking).</w:t>
      </w:r>
    </w:p>
    <w:p w14:paraId="4D5B151B" w14:textId="77777777" w:rsidR="00705221" w:rsidRPr="00CF0CBD" w:rsidRDefault="00EC4028" w:rsidP="000D7E30">
      <w:pPr>
        <w:spacing w:after="200"/>
        <w:jc w:val="both"/>
      </w:pPr>
      <w:r w:rsidRPr="00CF0CBD">
        <w:t xml:space="preserve">Burrana makes use of organizational knowledge, lessons learned and experience with the Risk management activities to determine opportunities and risks that need to be addressed and which </w:t>
      </w:r>
      <w:proofErr w:type="gramStart"/>
      <w:r w:rsidRPr="00CF0CBD">
        <w:t>can;</w:t>
      </w:r>
      <w:proofErr w:type="gramEnd"/>
    </w:p>
    <w:p w14:paraId="3A459256" w14:textId="77777777" w:rsidR="00705221" w:rsidRPr="00FA2D70" w:rsidRDefault="00EC4028" w:rsidP="00E66868">
      <w:pPr>
        <w:pStyle w:val="ListParagraph"/>
        <w:numPr>
          <w:ilvl w:val="0"/>
          <w:numId w:val="20"/>
        </w:numPr>
        <w:spacing w:before="0" w:after="200"/>
        <w:jc w:val="both"/>
      </w:pPr>
      <w:r w:rsidRPr="00FA2D70">
        <w:t>Give assurance that the procedure can achieve its intended result(s).</w:t>
      </w:r>
    </w:p>
    <w:p w14:paraId="1A0BCBCE" w14:textId="77777777" w:rsidR="00705221" w:rsidRPr="00FA2D70" w:rsidRDefault="00EC4028" w:rsidP="00E66868">
      <w:pPr>
        <w:pStyle w:val="ListParagraph"/>
        <w:spacing w:before="0" w:after="200"/>
        <w:jc w:val="both"/>
      </w:pPr>
      <w:r w:rsidRPr="00FA2D70">
        <w:t>Enhance desirable effects and prevent or reduce undesired effects.</w:t>
      </w:r>
    </w:p>
    <w:p w14:paraId="6E0743C8" w14:textId="0F1851B3" w:rsidR="00705221" w:rsidRPr="00CF0CBD" w:rsidRDefault="00EC4028" w:rsidP="00E66868">
      <w:pPr>
        <w:pStyle w:val="ListParagraph"/>
        <w:spacing w:before="0" w:after="200"/>
        <w:jc w:val="both"/>
      </w:pPr>
      <w:r w:rsidRPr="00FA2D70">
        <w:t>Achieve improvement.</w:t>
      </w:r>
    </w:p>
    <w:sectPr w:rsidR="00705221" w:rsidRPr="00CF0CBD" w:rsidSect="00E66868">
      <w:headerReference w:type="default" r:id="rId8"/>
      <w:footerReference w:type="default" r:id="rId9"/>
      <w:pgSz w:w="11906" w:h="16838"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1205FB" w14:textId="77777777" w:rsidR="00863154" w:rsidRDefault="00863154" w:rsidP="00213BBE">
      <w:pPr>
        <w:spacing w:after="0"/>
      </w:pPr>
      <w:r>
        <w:separator/>
      </w:r>
    </w:p>
  </w:endnote>
  <w:endnote w:type="continuationSeparator" w:id="0">
    <w:p w14:paraId="63BE2A83" w14:textId="77777777" w:rsidR="00863154" w:rsidRDefault="00863154" w:rsidP="00213BBE">
      <w:pPr>
        <w:spacing w:after="0"/>
      </w:pPr>
      <w:r>
        <w:continuationSeparator/>
      </w:r>
    </w:p>
  </w:endnote>
  <w:endnote w:type="continuationNotice" w:id="1">
    <w:p w14:paraId="5501052C" w14:textId="77777777" w:rsidR="00863154" w:rsidRDefault="00863154">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439179" w14:textId="4475FDB1" w:rsidR="00485AA7" w:rsidRPr="00485AA7" w:rsidRDefault="00485AA7" w:rsidP="00E66868">
    <w:pPr>
      <w:pStyle w:val="Footer"/>
      <w:pBdr>
        <w:top w:val="single" w:sz="4" w:space="1" w:color="auto"/>
      </w:pBdr>
      <w:tabs>
        <w:tab w:val="clear" w:pos="4680"/>
        <w:tab w:val="clear" w:pos="9360"/>
        <w:tab w:val="right" w:pos="10632"/>
      </w:tabs>
      <w:rPr>
        <w:rFonts w:cs="Calibri"/>
        <w:noProof/>
        <w:sz w:val="20"/>
        <w:szCs w:val="20"/>
      </w:rPr>
    </w:pPr>
    <w:r w:rsidRPr="00485AA7">
      <w:rPr>
        <w:rFonts w:cs="Calibri"/>
        <w:sz w:val="20"/>
        <w:szCs w:val="20"/>
      </w:rPr>
      <w:t xml:space="preserve">Proprietary Information </w:t>
    </w:r>
    <w:r w:rsidRPr="00485AA7">
      <w:rPr>
        <w:rFonts w:cs="Calibri"/>
        <w:sz w:val="20"/>
        <w:szCs w:val="20"/>
      </w:rPr>
      <w:tab/>
      <w:t xml:space="preserve">Page </w:t>
    </w:r>
    <w:r w:rsidRPr="00485AA7">
      <w:rPr>
        <w:rFonts w:cs="Calibri"/>
        <w:sz w:val="20"/>
        <w:szCs w:val="20"/>
      </w:rPr>
      <w:fldChar w:fldCharType="begin"/>
    </w:r>
    <w:r w:rsidRPr="00485AA7">
      <w:rPr>
        <w:rFonts w:cs="Calibri"/>
        <w:sz w:val="20"/>
        <w:szCs w:val="20"/>
      </w:rPr>
      <w:instrText xml:space="preserve"> PAGE  \* Arabic </w:instrText>
    </w:r>
    <w:r w:rsidRPr="00485AA7">
      <w:rPr>
        <w:rFonts w:cs="Calibri"/>
        <w:sz w:val="20"/>
        <w:szCs w:val="20"/>
      </w:rPr>
      <w:fldChar w:fldCharType="separate"/>
    </w:r>
    <w:r>
      <w:rPr>
        <w:sz w:val="20"/>
        <w:szCs w:val="20"/>
      </w:rPr>
      <w:t>1</w:t>
    </w:r>
    <w:r w:rsidRPr="00485AA7">
      <w:rPr>
        <w:rFonts w:cs="Calibri"/>
        <w:sz w:val="20"/>
        <w:szCs w:val="20"/>
      </w:rPr>
      <w:fldChar w:fldCharType="end"/>
    </w:r>
    <w:r w:rsidRPr="00485AA7">
      <w:rPr>
        <w:rFonts w:cs="Calibri"/>
        <w:sz w:val="20"/>
        <w:szCs w:val="20"/>
      </w:rPr>
      <w:t xml:space="preserve"> of </w:t>
    </w:r>
    <w:r w:rsidRPr="00485AA7">
      <w:rPr>
        <w:rFonts w:cs="Calibri"/>
        <w:noProof/>
        <w:sz w:val="20"/>
        <w:szCs w:val="20"/>
      </w:rPr>
      <w:fldChar w:fldCharType="begin"/>
    </w:r>
    <w:r w:rsidRPr="00485AA7">
      <w:rPr>
        <w:rFonts w:cs="Calibri"/>
        <w:noProof/>
        <w:sz w:val="20"/>
        <w:szCs w:val="20"/>
      </w:rPr>
      <w:instrText xml:space="preserve"> NUMPAGES   \* MERGEFORMAT </w:instrText>
    </w:r>
    <w:r w:rsidRPr="00485AA7">
      <w:rPr>
        <w:rFonts w:cs="Calibri"/>
        <w:noProof/>
        <w:sz w:val="20"/>
        <w:szCs w:val="20"/>
      </w:rPr>
      <w:fldChar w:fldCharType="separate"/>
    </w:r>
    <w:r>
      <w:rPr>
        <w:noProof/>
        <w:sz w:val="20"/>
        <w:szCs w:val="20"/>
      </w:rPr>
      <w:t>4</w:t>
    </w:r>
    <w:r w:rsidRPr="00485AA7">
      <w:rPr>
        <w:rFonts w:cs="Calibri"/>
        <w:noProof/>
        <w:sz w:val="20"/>
        <w:szCs w:val="20"/>
      </w:rPr>
      <w:fldChar w:fldCharType="end"/>
    </w:r>
  </w:p>
  <w:p w14:paraId="0A1D3642" w14:textId="394DA570" w:rsidR="00485AA7" w:rsidRPr="00E66868" w:rsidRDefault="00485AA7" w:rsidP="00E66868">
    <w:pPr>
      <w:pStyle w:val="Footer"/>
      <w:tabs>
        <w:tab w:val="clear" w:pos="4680"/>
        <w:tab w:val="clear" w:pos="9360"/>
        <w:tab w:val="right" w:pos="10632"/>
      </w:tabs>
      <w:rPr>
        <w:rFonts w:cs="Calibri"/>
        <w:sz w:val="20"/>
        <w:szCs w:val="20"/>
      </w:rPr>
    </w:pPr>
    <w:r w:rsidRPr="00485AA7">
      <w:rPr>
        <w:rFonts w:cs="Calibri"/>
        <w:sz w:val="20"/>
        <w:szCs w:val="20"/>
      </w:rPr>
      <w:t>Commercial-In-Confidence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53AAD5" w14:textId="77777777" w:rsidR="00863154" w:rsidRDefault="00863154" w:rsidP="00213BBE">
      <w:pPr>
        <w:spacing w:after="0"/>
      </w:pPr>
      <w:r>
        <w:separator/>
      </w:r>
    </w:p>
  </w:footnote>
  <w:footnote w:type="continuationSeparator" w:id="0">
    <w:p w14:paraId="75AD3059" w14:textId="77777777" w:rsidR="00863154" w:rsidRDefault="00863154" w:rsidP="00213BBE">
      <w:pPr>
        <w:spacing w:after="0"/>
      </w:pPr>
      <w:r>
        <w:continuationSeparator/>
      </w:r>
    </w:p>
  </w:footnote>
  <w:footnote w:type="continuationNotice" w:id="1">
    <w:p w14:paraId="69E1F58E" w14:textId="77777777" w:rsidR="00863154" w:rsidRDefault="00863154">
      <w:pPr>
        <w:spacing w:after="0"/>
      </w:pPr>
    </w:p>
  </w:footnote>
  <w:footnote w:id="2">
    <w:p w14:paraId="7F060B9E" w14:textId="7436E799" w:rsidR="00A4571E" w:rsidRPr="00A4571E" w:rsidRDefault="00A4571E">
      <w:pPr>
        <w:pStyle w:val="FootnoteText"/>
        <w:rPr>
          <w:lang w:val="en-AU"/>
        </w:rPr>
      </w:pPr>
      <w:r>
        <w:rPr>
          <w:rStyle w:val="FootnoteReference"/>
        </w:rPr>
        <w:footnoteRef/>
      </w:r>
      <w:r>
        <w:t xml:space="preserve"> </w:t>
      </w:r>
      <w:r w:rsidRPr="00A4571E">
        <w:t>Exceptions to this point may be made for organizations with a local aviation regulatory authority approval.</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233"/>
      <w:gridCol w:w="5233"/>
    </w:tblGrid>
    <w:tr w:rsidR="00213BBE" w:rsidRPr="00BF16B1" w14:paraId="78A549FF" w14:textId="77777777" w:rsidTr="00EE6F28">
      <w:trPr>
        <w:trHeight w:val="454"/>
      </w:trPr>
      <w:tc>
        <w:tcPr>
          <w:tcW w:w="5000" w:type="pct"/>
          <w:gridSpan w:val="2"/>
          <w:tcBorders>
            <w:bottom w:val="single" w:sz="4" w:space="0" w:color="auto"/>
          </w:tcBorders>
        </w:tcPr>
        <w:p w14:paraId="316CB187" w14:textId="77777777" w:rsidR="00213BBE" w:rsidRDefault="00213BBE" w:rsidP="004A03EE">
          <w:pPr>
            <w:pStyle w:val="Header"/>
            <w:jc w:val="center"/>
          </w:pPr>
          <w:r>
            <w:rPr>
              <w:noProof/>
            </w:rPr>
            <w:drawing>
              <wp:inline distT="0" distB="0" distL="0" distR="0" wp14:anchorId="05E271F9" wp14:editId="3A2815AB">
                <wp:extent cx="2360367" cy="349857"/>
                <wp:effectExtent l="0" t="0" r="1905" b="0"/>
                <wp:docPr id="1579082583" name="Picture 1579082583" descr="A black letter with a blue drop of wa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ack letter with a blue drop of water&#10;&#10;Description automatically generated"/>
                        <pic:cNvPicPr/>
                      </pic:nvPicPr>
                      <pic:blipFill>
                        <a:blip r:embed="rId1"/>
                        <a:stretch>
                          <a:fillRect/>
                        </a:stretch>
                      </pic:blipFill>
                      <pic:spPr>
                        <a:xfrm>
                          <a:off x="0" y="0"/>
                          <a:ext cx="2406878" cy="356751"/>
                        </a:xfrm>
                        <a:prstGeom prst="rect">
                          <a:avLst/>
                        </a:prstGeom>
                      </pic:spPr>
                    </pic:pic>
                  </a:graphicData>
                </a:graphic>
              </wp:inline>
            </w:drawing>
          </w:r>
        </w:p>
        <w:p w14:paraId="31E350F3" w14:textId="77777777" w:rsidR="00213BBE" w:rsidRPr="00BF16B1" w:rsidRDefault="00213BBE" w:rsidP="00213BBE">
          <w:pPr>
            <w:pStyle w:val="Header"/>
          </w:pPr>
        </w:p>
      </w:tc>
    </w:tr>
    <w:tr w:rsidR="00213BBE" w:rsidRPr="00BF16B1" w14:paraId="4FFDE743" w14:textId="77777777" w:rsidTr="00213BBE">
      <w:trPr>
        <w:trHeight w:val="454"/>
      </w:trPr>
      <w:tc>
        <w:tcPr>
          <w:tcW w:w="5000" w:type="pct"/>
          <w:gridSpan w:val="2"/>
          <w:tcBorders>
            <w:top w:val="single" w:sz="4" w:space="0" w:color="auto"/>
            <w:left w:val="single" w:sz="4" w:space="0" w:color="auto"/>
            <w:bottom w:val="single" w:sz="4" w:space="0" w:color="auto"/>
            <w:right w:val="single" w:sz="4" w:space="0" w:color="auto"/>
          </w:tcBorders>
          <w:shd w:val="clear" w:color="auto" w:fill="000000" w:themeFill="text1"/>
        </w:tcPr>
        <w:p w14:paraId="7814C607" w14:textId="2CEDC50F" w:rsidR="00213BBE" w:rsidRPr="00532701" w:rsidRDefault="00213BBE" w:rsidP="00213BBE">
          <w:pPr>
            <w:jc w:val="center"/>
            <w:rPr>
              <w:b/>
              <w:bCs/>
            </w:rPr>
          </w:pPr>
          <w:r>
            <w:rPr>
              <w:b/>
              <w:bCs/>
              <w:color w:val="FFFFFF" w:themeColor="background1"/>
              <w:sz w:val="32"/>
              <w:szCs w:val="44"/>
            </w:rPr>
            <w:t xml:space="preserve">Delegation of </w:t>
          </w:r>
          <w:r w:rsidRPr="00532701">
            <w:rPr>
              <w:b/>
              <w:bCs/>
              <w:color w:val="FFFFFF" w:themeColor="background1"/>
              <w:sz w:val="32"/>
              <w:szCs w:val="44"/>
            </w:rPr>
            <w:t>PMA Inspection</w:t>
          </w:r>
          <w:r>
            <w:rPr>
              <w:b/>
              <w:bCs/>
              <w:color w:val="FFFFFF" w:themeColor="background1"/>
              <w:sz w:val="32"/>
              <w:szCs w:val="44"/>
            </w:rPr>
            <w:t xml:space="preserve"> Labeling</w:t>
          </w:r>
        </w:p>
      </w:tc>
    </w:tr>
    <w:tr w:rsidR="00213BBE" w:rsidRPr="00BF16B1" w14:paraId="063A4E82" w14:textId="77777777" w:rsidTr="00EE6F28">
      <w:trPr>
        <w:trHeight w:val="454"/>
      </w:trPr>
      <w:tc>
        <w:tcPr>
          <w:tcW w:w="2500" w:type="pct"/>
          <w:tcBorders>
            <w:top w:val="single" w:sz="4" w:space="0" w:color="auto"/>
            <w:left w:val="single" w:sz="4" w:space="0" w:color="auto"/>
            <w:bottom w:val="single" w:sz="4" w:space="0" w:color="auto"/>
            <w:right w:val="single" w:sz="4" w:space="0" w:color="auto"/>
          </w:tcBorders>
        </w:tcPr>
        <w:p w14:paraId="5A9DE4C2" w14:textId="535AE0C3" w:rsidR="00213BBE" w:rsidRPr="00213BBE" w:rsidRDefault="00213BBE" w:rsidP="008965B5">
          <w:pPr>
            <w:pStyle w:val="NormalNoSpacing"/>
          </w:pPr>
          <w:r w:rsidRPr="00213BBE">
            <w:t xml:space="preserve">Specification: </w:t>
          </w:r>
          <w:r w:rsidR="00BB13F6">
            <w:t>QC</w:t>
          </w:r>
          <w:r w:rsidRPr="00213BBE">
            <w:t>-P-</w:t>
          </w:r>
          <w:r w:rsidR="00DF1F2F">
            <w:t>851-</w:t>
          </w:r>
          <w:r w:rsidR="00FF5E09">
            <w:t>10</w:t>
          </w:r>
        </w:p>
      </w:tc>
      <w:tc>
        <w:tcPr>
          <w:tcW w:w="2500" w:type="pct"/>
          <w:tcBorders>
            <w:top w:val="single" w:sz="4" w:space="0" w:color="auto"/>
            <w:left w:val="single" w:sz="4" w:space="0" w:color="auto"/>
            <w:bottom w:val="single" w:sz="4" w:space="0" w:color="auto"/>
            <w:right w:val="single" w:sz="4" w:space="0" w:color="auto"/>
          </w:tcBorders>
        </w:tcPr>
        <w:p w14:paraId="765DC422" w14:textId="4A5D1D2B" w:rsidR="00213BBE" w:rsidRPr="00213BBE" w:rsidRDefault="00213BBE" w:rsidP="008965B5">
          <w:pPr>
            <w:pStyle w:val="NormalNoSpacing"/>
          </w:pPr>
          <w:r w:rsidRPr="00213BBE">
            <w:t xml:space="preserve">Revision: </w:t>
          </w:r>
          <w:r>
            <w:t>A</w:t>
          </w:r>
        </w:p>
      </w:tc>
    </w:tr>
  </w:tbl>
  <w:p w14:paraId="086681C4" w14:textId="77777777" w:rsidR="00213BBE" w:rsidRDefault="00213BB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54E8546"/>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2211C93"/>
    <w:multiLevelType w:val="hybridMultilevel"/>
    <w:tmpl w:val="CE842EEC"/>
    <w:lvl w:ilvl="0" w:tplc="974E136A">
      <w:start w:val="1"/>
      <w:numFmt w:val="bullet"/>
      <w:lvlText w:val=""/>
      <w:lvlJc w:val="left"/>
      <w:pPr>
        <w:ind w:left="720" w:hanging="360"/>
      </w:pPr>
      <w:rPr>
        <w:rFonts w:ascii="Symbol" w:hAnsi="Symbol" w:hint="default"/>
        <w:b w:val="0"/>
        <w:bCs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90D3CCF"/>
    <w:multiLevelType w:val="hybridMultilevel"/>
    <w:tmpl w:val="413E4D68"/>
    <w:lvl w:ilvl="0" w:tplc="380EDA9E">
      <w:start w:val="1"/>
      <w:numFmt w:val="upperRoman"/>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2A983A7B"/>
    <w:multiLevelType w:val="hybridMultilevel"/>
    <w:tmpl w:val="3D64A8D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31BE7D58"/>
    <w:multiLevelType w:val="hybridMultilevel"/>
    <w:tmpl w:val="D1AA0CC2"/>
    <w:lvl w:ilvl="0" w:tplc="4008D524">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334C2A7D"/>
    <w:multiLevelType w:val="hybridMultilevel"/>
    <w:tmpl w:val="67301D62"/>
    <w:lvl w:ilvl="0" w:tplc="0C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4A6001F8"/>
    <w:multiLevelType w:val="hybridMultilevel"/>
    <w:tmpl w:val="58AE72A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539402B"/>
    <w:multiLevelType w:val="multilevel"/>
    <w:tmpl w:val="15363C2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67FC7226"/>
    <w:multiLevelType w:val="multilevel"/>
    <w:tmpl w:val="52F6249E"/>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78080A1C"/>
    <w:multiLevelType w:val="hybridMultilevel"/>
    <w:tmpl w:val="711EFF38"/>
    <w:lvl w:ilvl="0" w:tplc="90AC8D20">
      <w:start w:val="1"/>
      <w:numFmt w:val="upperRoman"/>
      <w:pStyle w:val="ListParagraph"/>
      <w:lvlText w:val="%1."/>
      <w:lvlJc w:val="left"/>
      <w:pPr>
        <w:ind w:left="720" w:hanging="360"/>
      </w:pPr>
      <w:rPr>
        <w:rFonts w:hint="default"/>
        <w:b w:val="0"/>
        <w:bCs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850410686">
    <w:abstractNumId w:val="8"/>
  </w:num>
  <w:num w:numId="2" w16cid:durableId="2116366425">
    <w:abstractNumId w:val="6"/>
  </w:num>
  <w:num w:numId="3" w16cid:durableId="1436365844">
    <w:abstractNumId w:val="5"/>
  </w:num>
  <w:num w:numId="4" w16cid:durableId="1570461704">
    <w:abstractNumId w:val="4"/>
  </w:num>
  <w:num w:numId="5" w16cid:durableId="1817456899">
    <w:abstractNumId w:val="7"/>
  </w:num>
  <w:num w:numId="6" w16cid:durableId="1489636072">
    <w:abstractNumId w:val="3"/>
  </w:num>
  <w:num w:numId="7" w16cid:durableId="659969632">
    <w:abstractNumId w:val="2"/>
  </w:num>
  <w:num w:numId="8" w16cid:durableId="372077371">
    <w:abstractNumId w:val="1"/>
  </w:num>
  <w:num w:numId="9" w16cid:durableId="1394423155">
    <w:abstractNumId w:val="0"/>
  </w:num>
  <w:num w:numId="10" w16cid:durableId="567376107">
    <w:abstractNumId w:val="9"/>
  </w:num>
  <w:num w:numId="11" w16cid:durableId="1569226644">
    <w:abstractNumId w:val="11"/>
  </w:num>
  <w:num w:numId="12" w16cid:durableId="928807841">
    <w:abstractNumId w:val="14"/>
  </w:num>
  <w:num w:numId="13" w16cid:durableId="363599744">
    <w:abstractNumId w:val="17"/>
  </w:num>
  <w:num w:numId="14" w16cid:durableId="1896231649">
    <w:abstractNumId w:val="10"/>
  </w:num>
  <w:num w:numId="15" w16cid:durableId="218636592">
    <w:abstractNumId w:val="16"/>
  </w:num>
  <w:num w:numId="16" w16cid:durableId="864097809">
    <w:abstractNumId w:val="12"/>
  </w:num>
  <w:num w:numId="17" w16cid:durableId="1095050716">
    <w:abstractNumId w:val="13"/>
  </w:num>
  <w:num w:numId="18" w16cid:durableId="1288313982">
    <w:abstractNumId w:val="15"/>
  </w:num>
  <w:num w:numId="19" w16cid:durableId="1664122587">
    <w:abstractNumId w:val="17"/>
    <w:lvlOverride w:ilvl="0">
      <w:startOverride w:val="1"/>
    </w:lvlOverride>
  </w:num>
  <w:num w:numId="20" w16cid:durableId="510990136">
    <w:abstractNumId w:val="1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7602"/>
    <w:rsid w:val="00027956"/>
    <w:rsid w:val="00034616"/>
    <w:rsid w:val="00040362"/>
    <w:rsid w:val="000424FE"/>
    <w:rsid w:val="0006063C"/>
    <w:rsid w:val="000611E0"/>
    <w:rsid w:val="000A1EAD"/>
    <w:rsid w:val="000A490B"/>
    <w:rsid w:val="000B69C3"/>
    <w:rsid w:val="000C213F"/>
    <w:rsid w:val="000D0E70"/>
    <w:rsid w:val="000D7E30"/>
    <w:rsid w:val="000E37F9"/>
    <w:rsid w:val="000E3AD4"/>
    <w:rsid w:val="000F02DB"/>
    <w:rsid w:val="000F2160"/>
    <w:rsid w:val="000F4D56"/>
    <w:rsid w:val="00107640"/>
    <w:rsid w:val="00123200"/>
    <w:rsid w:val="00123C6A"/>
    <w:rsid w:val="00124459"/>
    <w:rsid w:val="00140935"/>
    <w:rsid w:val="00141DB8"/>
    <w:rsid w:val="001464B9"/>
    <w:rsid w:val="0015074B"/>
    <w:rsid w:val="00155670"/>
    <w:rsid w:val="00161E99"/>
    <w:rsid w:val="00171E98"/>
    <w:rsid w:val="0018046F"/>
    <w:rsid w:val="00181D33"/>
    <w:rsid w:val="00182FF5"/>
    <w:rsid w:val="00184EB0"/>
    <w:rsid w:val="00190E67"/>
    <w:rsid w:val="00197300"/>
    <w:rsid w:val="001C019F"/>
    <w:rsid w:val="001E7078"/>
    <w:rsid w:val="00213BBE"/>
    <w:rsid w:val="0022322C"/>
    <w:rsid w:val="00224872"/>
    <w:rsid w:val="002248D5"/>
    <w:rsid w:val="002276F4"/>
    <w:rsid w:val="00245CBD"/>
    <w:rsid w:val="00257A2E"/>
    <w:rsid w:val="002647B8"/>
    <w:rsid w:val="00280903"/>
    <w:rsid w:val="00280D3C"/>
    <w:rsid w:val="00282A73"/>
    <w:rsid w:val="00283C04"/>
    <w:rsid w:val="002844C2"/>
    <w:rsid w:val="00291675"/>
    <w:rsid w:val="00295F09"/>
    <w:rsid w:val="0029639D"/>
    <w:rsid w:val="002C49F1"/>
    <w:rsid w:val="002D032D"/>
    <w:rsid w:val="002E5DEC"/>
    <w:rsid w:val="00300F86"/>
    <w:rsid w:val="00303932"/>
    <w:rsid w:val="00314FCA"/>
    <w:rsid w:val="003163D1"/>
    <w:rsid w:val="00322F6C"/>
    <w:rsid w:val="00326F90"/>
    <w:rsid w:val="0033082B"/>
    <w:rsid w:val="00331CAA"/>
    <w:rsid w:val="00343DD1"/>
    <w:rsid w:val="00354B9E"/>
    <w:rsid w:val="00361D99"/>
    <w:rsid w:val="00362AD0"/>
    <w:rsid w:val="00364C43"/>
    <w:rsid w:val="00367B41"/>
    <w:rsid w:val="00375A90"/>
    <w:rsid w:val="00380196"/>
    <w:rsid w:val="00395D3A"/>
    <w:rsid w:val="003A1659"/>
    <w:rsid w:val="003A4EC8"/>
    <w:rsid w:val="003B3124"/>
    <w:rsid w:val="003D11DB"/>
    <w:rsid w:val="003D52F7"/>
    <w:rsid w:val="003F1855"/>
    <w:rsid w:val="00401D0D"/>
    <w:rsid w:val="0040439C"/>
    <w:rsid w:val="0040615D"/>
    <w:rsid w:val="00407DE7"/>
    <w:rsid w:val="00410B70"/>
    <w:rsid w:val="00420CA8"/>
    <w:rsid w:val="00431462"/>
    <w:rsid w:val="00431838"/>
    <w:rsid w:val="00445FCF"/>
    <w:rsid w:val="00460DDE"/>
    <w:rsid w:val="00462546"/>
    <w:rsid w:val="0046581D"/>
    <w:rsid w:val="00467A48"/>
    <w:rsid w:val="00482614"/>
    <w:rsid w:val="00485AA7"/>
    <w:rsid w:val="0049384A"/>
    <w:rsid w:val="00496322"/>
    <w:rsid w:val="004A03EE"/>
    <w:rsid w:val="004A131E"/>
    <w:rsid w:val="004A4993"/>
    <w:rsid w:val="004B391C"/>
    <w:rsid w:val="004B7B15"/>
    <w:rsid w:val="004D2159"/>
    <w:rsid w:val="004D58A1"/>
    <w:rsid w:val="004E3190"/>
    <w:rsid w:val="00527A2B"/>
    <w:rsid w:val="005339BB"/>
    <w:rsid w:val="00560FD4"/>
    <w:rsid w:val="00584B94"/>
    <w:rsid w:val="00585CF6"/>
    <w:rsid w:val="00586CC6"/>
    <w:rsid w:val="0059187B"/>
    <w:rsid w:val="00591BC1"/>
    <w:rsid w:val="00592DD8"/>
    <w:rsid w:val="005B5DEE"/>
    <w:rsid w:val="005B5EDC"/>
    <w:rsid w:val="005B6FED"/>
    <w:rsid w:val="005C0169"/>
    <w:rsid w:val="005C30B4"/>
    <w:rsid w:val="005C40BB"/>
    <w:rsid w:val="005E36AC"/>
    <w:rsid w:val="00605A85"/>
    <w:rsid w:val="00623802"/>
    <w:rsid w:val="0063693E"/>
    <w:rsid w:val="00636E9B"/>
    <w:rsid w:val="00637D31"/>
    <w:rsid w:val="00654AC6"/>
    <w:rsid w:val="006973D6"/>
    <w:rsid w:val="006A108B"/>
    <w:rsid w:val="006B3B0E"/>
    <w:rsid w:val="006E3E8A"/>
    <w:rsid w:val="00705221"/>
    <w:rsid w:val="00731DDD"/>
    <w:rsid w:val="00737AF6"/>
    <w:rsid w:val="00770F70"/>
    <w:rsid w:val="00771183"/>
    <w:rsid w:val="007A0A1C"/>
    <w:rsid w:val="007A6894"/>
    <w:rsid w:val="007B481B"/>
    <w:rsid w:val="007C0543"/>
    <w:rsid w:val="007C0C9B"/>
    <w:rsid w:val="007C10DB"/>
    <w:rsid w:val="007C33AB"/>
    <w:rsid w:val="007D55FD"/>
    <w:rsid w:val="007E00CC"/>
    <w:rsid w:val="007E43B7"/>
    <w:rsid w:val="007F169D"/>
    <w:rsid w:val="007F5D38"/>
    <w:rsid w:val="00805C12"/>
    <w:rsid w:val="00807317"/>
    <w:rsid w:val="00810168"/>
    <w:rsid w:val="00810292"/>
    <w:rsid w:val="00830D0C"/>
    <w:rsid w:val="00851E25"/>
    <w:rsid w:val="00863154"/>
    <w:rsid w:val="00863C7E"/>
    <w:rsid w:val="00863DFB"/>
    <w:rsid w:val="0087562A"/>
    <w:rsid w:val="00887D20"/>
    <w:rsid w:val="00894F3F"/>
    <w:rsid w:val="008965B5"/>
    <w:rsid w:val="008A64E0"/>
    <w:rsid w:val="008C6CA5"/>
    <w:rsid w:val="008D5FE5"/>
    <w:rsid w:val="0090383A"/>
    <w:rsid w:val="0092532F"/>
    <w:rsid w:val="00930E1F"/>
    <w:rsid w:val="00932A95"/>
    <w:rsid w:val="00935B54"/>
    <w:rsid w:val="009367BC"/>
    <w:rsid w:val="0095576E"/>
    <w:rsid w:val="00991CC2"/>
    <w:rsid w:val="00993F43"/>
    <w:rsid w:val="009B09EC"/>
    <w:rsid w:val="009C07FC"/>
    <w:rsid w:val="009D21E9"/>
    <w:rsid w:val="009D67E8"/>
    <w:rsid w:val="009F3384"/>
    <w:rsid w:val="00A1706E"/>
    <w:rsid w:val="00A27452"/>
    <w:rsid w:val="00A45503"/>
    <w:rsid w:val="00A4571E"/>
    <w:rsid w:val="00A67298"/>
    <w:rsid w:val="00A9077E"/>
    <w:rsid w:val="00AA0861"/>
    <w:rsid w:val="00AA1D8D"/>
    <w:rsid w:val="00AA693F"/>
    <w:rsid w:val="00AB5467"/>
    <w:rsid w:val="00AC4F9F"/>
    <w:rsid w:val="00AD107F"/>
    <w:rsid w:val="00AE3881"/>
    <w:rsid w:val="00B14390"/>
    <w:rsid w:val="00B14F8F"/>
    <w:rsid w:val="00B20BDB"/>
    <w:rsid w:val="00B2125D"/>
    <w:rsid w:val="00B27D27"/>
    <w:rsid w:val="00B31901"/>
    <w:rsid w:val="00B42A1F"/>
    <w:rsid w:val="00B4486F"/>
    <w:rsid w:val="00B46477"/>
    <w:rsid w:val="00B47730"/>
    <w:rsid w:val="00B53E33"/>
    <w:rsid w:val="00B56CA2"/>
    <w:rsid w:val="00B71F65"/>
    <w:rsid w:val="00B821FA"/>
    <w:rsid w:val="00B955DE"/>
    <w:rsid w:val="00B95FF2"/>
    <w:rsid w:val="00BA5898"/>
    <w:rsid w:val="00BB13F6"/>
    <w:rsid w:val="00BB2B9E"/>
    <w:rsid w:val="00BD2C30"/>
    <w:rsid w:val="00BE073C"/>
    <w:rsid w:val="00BF3CB3"/>
    <w:rsid w:val="00BF7819"/>
    <w:rsid w:val="00C10B74"/>
    <w:rsid w:val="00C222F8"/>
    <w:rsid w:val="00C41DD2"/>
    <w:rsid w:val="00C52406"/>
    <w:rsid w:val="00C52CA4"/>
    <w:rsid w:val="00C60C74"/>
    <w:rsid w:val="00C72A34"/>
    <w:rsid w:val="00C76B77"/>
    <w:rsid w:val="00C8668E"/>
    <w:rsid w:val="00CB0664"/>
    <w:rsid w:val="00CE092F"/>
    <w:rsid w:val="00CF0CBD"/>
    <w:rsid w:val="00D00DFA"/>
    <w:rsid w:val="00D21FC9"/>
    <w:rsid w:val="00D5024A"/>
    <w:rsid w:val="00D550F9"/>
    <w:rsid w:val="00D75D73"/>
    <w:rsid w:val="00D90301"/>
    <w:rsid w:val="00D93FAE"/>
    <w:rsid w:val="00DA028D"/>
    <w:rsid w:val="00DC1B90"/>
    <w:rsid w:val="00DE44C8"/>
    <w:rsid w:val="00DF1F2F"/>
    <w:rsid w:val="00DF3BD3"/>
    <w:rsid w:val="00DF6DAD"/>
    <w:rsid w:val="00E074C9"/>
    <w:rsid w:val="00E26E44"/>
    <w:rsid w:val="00E30930"/>
    <w:rsid w:val="00E332B4"/>
    <w:rsid w:val="00E40C14"/>
    <w:rsid w:val="00E54E0F"/>
    <w:rsid w:val="00E60CEF"/>
    <w:rsid w:val="00E66868"/>
    <w:rsid w:val="00E707BD"/>
    <w:rsid w:val="00E816E2"/>
    <w:rsid w:val="00E82DD0"/>
    <w:rsid w:val="00EB0162"/>
    <w:rsid w:val="00EC078E"/>
    <w:rsid w:val="00EC4028"/>
    <w:rsid w:val="00EC680D"/>
    <w:rsid w:val="00EE53B9"/>
    <w:rsid w:val="00F0658C"/>
    <w:rsid w:val="00F20B38"/>
    <w:rsid w:val="00F21BBB"/>
    <w:rsid w:val="00F411AC"/>
    <w:rsid w:val="00F41E75"/>
    <w:rsid w:val="00F550A6"/>
    <w:rsid w:val="00F6006E"/>
    <w:rsid w:val="00F70AB1"/>
    <w:rsid w:val="00F7203E"/>
    <w:rsid w:val="00F92236"/>
    <w:rsid w:val="00FA2D70"/>
    <w:rsid w:val="00FA3C1E"/>
    <w:rsid w:val="00FC693F"/>
    <w:rsid w:val="00FD4548"/>
    <w:rsid w:val="00FE334C"/>
    <w:rsid w:val="00FE6373"/>
    <w:rsid w:val="00FF5E09"/>
    <w:rsid w:val="00FF656A"/>
    <w:rsid w:val="01710F1C"/>
    <w:rsid w:val="02BBA914"/>
    <w:rsid w:val="04230BA3"/>
    <w:rsid w:val="06A37B1C"/>
    <w:rsid w:val="09EF6178"/>
    <w:rsid w:val="0CD12E34"/>
    <w:rsid w:val="0F378C9A"/>
    <w:rsid w:val="11E4006C"/>
    <w:rsid w:val="18D82EBE"/>
    <w:rsid w:val="19C3B88B"/>
    <w:rsid w:val="1CECE0E7"/>
    <w:rsid w:val="21F361C3"/>
    <w:rsid w:val="31D2B06E"/>
    <w:rsid w:val="32FB4AE1"/>
    <w:rsid w:val="347D22E5"/>
    <w:rsid w:val="392A2C0A"/>
    <w:rsid w:val="39598436"/>
    <w:rsid w:val="3C3C9FB4"/>
    <w:rsid w:val="3D83B889"/>
    <w:rsid w:val="45DE078A"/>
    <w:rsid w:val="477AFB10"/>
    <w:rsid w:val="47D68C22"/>
    <w:rsid w:val="4B8F9AA1"/>
    <w:rsid w:val="574A52B1"/>
    <w:rsid w:val="5B03EB51"/>
    <w:rsid w:val="5FFF9D8E"/>
    <w:rsid w:val="639CAD24"/>
    <w:rsid w:val="6428560E"/>
    <w:rsid w:val="6B9CCC6E"/>
    <w:rsid w:val="6F34925A"/>
    <w:rsid w:val="70FEE6D9"/>
    <w:rsid w:val="721A4D85"/>
    <w:rsid w:val="7B591CEA"/>
    <w:rsid w:val="7CC0B83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C492C5"/>
  <w14:defaultImageDpi w14:val="330"/>
  <w15:docId w15:val="{105E9F91-CD1B-40B4-9EC0-072A962541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29"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5CF6"/>
    <w:pPr>
      <w:keepLines/>
      <w:spacing w:after="120" w:line="240" w:lineRule="auto"/>
    </w:pPr>
    <w:rPr>
      <w:rFonts w:ascii="Calibri" w:hAnsi="Calibri"/>
    </w:rPr>
  </w:style>
  <w:style w:type="paragraph" w:styleId="Heading1">
    <w:name w:val="heading 1"/>
    <w:basedOn w:val="Normal"/>
    <w:next w:val="Normal"/>
    <w:link w:val="Heading1Char"/>
    <w:uiPriority w:val="9"/>
    <w:qFormat/>
    <w:rsid w:val="00155670"/>
    <w:pPr>
      <w:keepNext/>
      <w:numPr>
        <w:numId w:val="15"/>
      </w:numPr>
      <w:spacing w:before="24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Heading1"/>
    <w:next w:val="Normal"/>
    <w:link w:val="Heading2Char"/>
    <w:uiPriority w:val="9"/>
    <w:unhideWhenUsed/>
    <w:qFormat/>
    <w:rsid w:val="00D93FAE"/>
    <w:pPr>
      <w:numPr>
        <w:ilvl w:val="1"/>
      </w:numPr>
      <w:spacing w:after="120"/>
      <w:ind w:left="567" w:hanging="567"/>
      <w:outlineLvl w:val="1"/>
    </w:pPr>
    <w:rPr>
      <w:sz w:val="24"/>
      <w:szCs w:val="24"/>
    </w:rPr>
  </w:style>
  <w:style w:type="paragraph" w:styleId="Heading3">
    <w:name w:val="heading 3"/>
    <w:basedOn w:val="Normal"/>
    <w:next w:val="Normal"/>
    <w:link w:val="Heading3Char"/>
    <w:uiPriority w:val="9"/>
    <w:unhideWhenUsed/>
    <w:qFormat/>
    <w:rsid w:val="00FC693F"/>
    <w:pPr>
      <w:keepNext/>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29"/>
    <w:unhideWhenUsed/>
    <w:rsid w:val="00E618BF"/>
    <w:pPr>
      <w:tabs>
        <w:tab w:val="center" w:pos="4680"/>
        <w:tab w:val="right" w:pos="9360"/>
      </w:tabs>
      <w:spacing w:after="0"/>
    </w:pPr>
  </w:style>
  <w:style w:type="character" w:customStyle="1" w:styleId="HeaderChar">
    <w:name w:val="Header Char"/>
    <w:basedOn w:val="DefaultParagraphFont"/>
    <w:link w:val="Header"/>
    <w:uiPriority w:val="29"/>
    <w:rsid w:val="00E618BF"/>
  </w:style>
  <w:style w:type="paragraph" w:styleId="Footer">
    <w:name w:val="footer"/>
    <w:basedOn w:val="Normal"/>
    <w:link w:val="FooterChar"/>
    <w:uiPriority w:val="99"/>
    <w:unhideWhenUsed/>
    <w:qFormat/>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155670"/>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8965B5"/>
    <w:rPr>
      <w:rFonts w:asciiTheme="majorHAnsi" w:eastAsiaTheme="majorEastAsia" w:hAnsiTheme="majorHAnsi" w:cstheme="majorBidi"/>
      <w:b/>
      <w:bCs/>
      <w:color w:val="365F91" w:themeColor="accent1" w:themeShade="BF"/>
      <w:sz w:val="24"/>
      <w:szCs w:val="24"/>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Heading3"/>
    <w:uiPriority w:val="34"/>
    <w:qFormat/>
    <w:rsid w:val="00D550F9"/>
    <w:pPr>
      <w:keepNext w:val="0"/>
      <w:numPr>
        <w:numId w:val="13"/>
      </w:numPr>
      <w:spacing w:before="60" w:after="80"/>
      <w:ind w:left="714" w:hanging="357"/>
    </w:pPr>
    <w:rPr>
      <w:rFonts w:cstheme="majorHAnsi"/>
      <w:b w:val="0"/>
      <w:bCs w:val="0"/>
      <w:color w:val="auto"/>
    </w:r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qFormat/>
    <w:rsid w:val="00585CF6"/>
    <w:pPr>
      <w:numPr>
        <w:numId w:val="1"/>
      </w:numPr>
      <w:tabs>
        <w:tab w:val="clear" w:pos="360"/>
        <w:tab w:val="num" w:pos="851"/>
      </w:tabs>
      <w:ind w:left="851" w:hanging="425"/>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ormalNoSpacing">
    <w:name w:val="Normal No Spacing"/>
    <w:basedOn w:val="Normal"/>
    <w:uiPriority w:val="3"/>
    <w:qFormat/>
    <w:rsid w:val="008965B5"/>
    <w:pPr>
      <w:spacing w:after="0"/>
    </w:pPr>
    <w:rPr>
      <w:rFonts w:asciiTheme="majorHAnsi" w:hAnsiTheme="majorHAnsi" w:cstheme="majorHAnsi"/>
    </w:rPr>
  </w:style>
  <w:style w:type="paragraph" w:styleId="Revision">
    <w:name w:val="Revision"/>
    <w:hidden/>
    <w:uiPriority w:val="99"/>
    <w:semiHidden/>
    <w:rsid w:val="00485AA7"/>
    <w:pPr>
      <w:spacing w:after="0" w:line="240" w:lineRule="auto"/>
    </w:pPr>
  </w:style>
  <w:style w:type="character" w:styleId="CommentReference">
    <w:name w:val="annotation reference"/>
    <w:basedOn w:val="DefaultParagraphFont"/>
    <w:uiPriority w:val="99"/>
    <w:semiHidden/>
    <w:unhideWhenUsed/>
    <w:rsid w:val="00485AA7"/>
    <w:rPr>
      <w:sz w:val="16"/>
      <w:szCs w:val="16"/>
    </w:rPr>
  </w:style>
  <w:style w:type="paragraph" w:styleId="CommentText">
    <w:name w:val="annotation text"/>
    <w:basedOn w:val="Normal"/>
    <w:link w:val="CommentTextChar"/>
    <w:uiPriority w:val="99"/>
    <w:unhideWhenUsed/>
    <w:rsid w:val="00485AA7"/>
    <w:rPr>
      <w:sz w:val="20"/>
      <w:szCs w:val="20"/>
    </w:rPr>
  </w:style>
  <w:style w:type="character" w:customStyle="1" w:styleId="CommentTextChar">
    <w:name w:val="Comment Text Char"/>
    <w:basedOn w:val="DefaultParagraphFont"/>
    <w:link w:val="CommentText"/>
    <w:uiPriority w:val="99"/>
    <w:rsid w:val="00485AA7"/>
    <w:rPr>
      <w:sz w:val="20"/>
      <w:szCs w:val="20"/>
    </w:rPr>
  </w:style>
  <w:style w:type="paragraph" w:styleId="CommentSubject">
    <w:name w:val="annotation subject"/>
    <w:basedOn w:val="CommentText"/>
    <w:next w:val="CommentText"/>
    <w:link w:val="CommentSubjectChar"/>
    <w:uiPriority w:val="99"/>
    <w:semiHidden/>
    <w:unhideWhenUsed/>
    <w:rsid w:val="00485AA7"/>
    <w:rPr>
      <w:b/>
      <w:bCs/>
    </w:rPr>
  </w:style>
  <w:style w:type="character" w:customStyle="1" w:styleId="CommentSubjectChar">
    <w:name w:val="Comment Subject Char"/>
    <w:basedOn w:val="CommentTextChar"/>
    <w:link w:val="CommentSubject"/>
    <w:uiPriority w:val="99"/>
    <w:semiHidden/>
    <w:rsid w:val="00485AA7"/>
    <w:rPr>
      <w:b/>
      <w:bCs/>
      <w:sz w:val="20"/>
      <w:szCs w:val="20"/>
    </w:rPr>
  </w:style>
  <w:style w:type="character" w:styleId="Hyperlink">
    <w:name w:val="Hyperlink"/>
    <w:basedOn w:val="DefaultParagraphFont"/>
    <w:uiPriority w:val="99"/>
    <w:unhideWhenUsed/>
    <w:rsid w:val="00585CF6"/>
    <w:rPr>
      <w:color w:val="0000FF" w:themeColor="hyperlink"/>
      <w:u w:val="single"/>
    </w:rPr>
  </w:style>
  <w:style w:type="character" w:styleId="UnresolvedMention">
    <w:name w:val="Unresolved Mention"/>
    <w:basedOn w:val="DefaultParagraphFont"/>
    <w:uiPriority w:val="99"/>
    <w:semiHidden/>
    <w:unhideWhenUsed/>
    <w:rsid w:val="00585CF6"/>
    <w:rPr>
      <w:color w:val="605E5C"/>
      <w:shd w:val="clear" w:color="auto" w:fill="E1DFDD"/>
    </w:rPr>
  </w:style>
  <w:style w:type="paragraph" w:styleId="FootnoteText">
    <w:name w:val="footnote text"/>
    <w:basedOn w:val="Normal"/>
    <w:link w:val="FootnoteTextChar"/>
    <w:uiPriority w:val="99"/>
    <w:semiHidden/>
    <w:unhideWhenUsed/>
    <w:rsid w:val="00DE44C8"/>
    <w:pPr>
      <w:spacing w:after="0"/>
    </w:pPr>
    <w:rPr>
      <w:sz w:val="20"/>
      <w:szCs w:val="20"/>
    </w:rPr>
  </w:style>
  <w:style w:type="character" w:customStyle="1" w:styleId="FootnoteTextChar">
    <w:name w:val="Footnote Text Char"/>
    <w:basedOn w:val="DefaultParagraphFont"/>
    <w:link w:val="FootnoteText"/>
    <w:uiPriority w:val="99"/>
    <w:semiHidden/>
    <w:rsid w:val="00DE44C8"/>
    <w:rPr>
      <w:rFonts w:ascii="Calibri" w:hAnsi="Calibri"/>
      <w:sz w:val="20"/>
      <w:szCs w:val="20"/>
    </w:rPr>
  </w:style>
  <w:style w:type="character" w:styleId="FootnoteReference">
    <w:name w:val="footnote reference"/>
    <w:basedOn w:val="DefaultParagraphFont"/>
    <w:uiPriority w:val="99"/>
    <w:semiHidden/>
    <w:unhideWhenUsed/>
    <w:rsid w:val="00DE44C8"/>
    <w:rPr>
      <w:vertAlign w:val="superscript"/>
    </w:rPr>
  </w:style>
  <w:style w:type="character" w:styleId="Mention">
    <w:name w:val="Mention"/>
    <w:basedOn w:val="DefaultParagraphFont"/>
    <w:uiPriority w:val="99"/>
    <w:unhideWhenUsed/>
    <w:rsid w:val="00FF656A"/>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2891</TotalTime>
  <Pages>5</Pages>
  <Words>1641</Words>
  <Characters>9503</Characters>
  <Application>Microsoft Office Word</Application>
  <DocSecurity>0</DocSecurity>
  <Lines>211</Lines>
  <Paragraphs>198</Paragraphs>
  <ScaleCrop>false</ScaleCrop>
  <Manager/>
  <Company/>
  <LinksUpToDate>false</LinksUpToDate>
  <CharactersWithSpaces>10946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Brian Olea</cp:lastModifiedBy>
  <cp:revision>113</cp:revision>
  <dcterms:created xsi:type="dcterms:W3CDTF">2024-08-07T13:54:00Z</dcterms:created>
  <dcterms:modified xsi:type="dcterms:W3CDTF">2025-03-14T16:21:00Z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800c393ba1fc4fe626f4465734e3fcce3e62a9f71da37d20c0beb7e786193189</vt:lpwstr>
  </property>
</Properties>
</file>