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392D72">
      <w:pPr>
        <w:pStyle w:val="Heading1"/>
      </w:pPr>
      <w:r>
        <w:t>Purpose</w:t>
      </w:r>
    </w:p>
    <w:p w14:paraId="3AD86C59" w14:textId="667B4753" w:rsidR="00A36FFF" w:rsidRDefault="00A36FFF" w:rsidP="00392D72">
      <w:pPr>
        <w:pStyle w:val="ListParagraph"/>
        <w:numPr>
          <w:ilvl w:val="0"/>
          <w:numId w:val="5"/>
        </w:numPr>
        <w:spacing w:after="0"/>
        <w:textDirection w:val="btLr"/>
      </w:pPr>
      <w:r>
        <w:t xml:space="preserve">The objectives of this procedure are to ensure that the context of </w:t>
      </w:r>
      <w:r w:rsidR="00EB21AF">
        <w:t>Techno-Aide</w:t>
      </w:r>
      <w:r>
        <w:t xml:space="preserve"> and the needs and expectations of interested parties are understood. </w:t>
      </w:r>
    </w:p>
    <w:p w14:paraId="1BC17397" w14:textId="196D55CD" w:rsidR="00A36FFF" w:rsidRDefault="00A36FFF" w:rsidP="00392D72">
      <w:pPr>
        <w:pStyle w:val="ListParagraph"/>
        <w:numPr>
          <w:ilvl w:val="0"/>
          <w:numId w:val="5"/>
        </w:numPr>
        <w:spacing w:after="0"/>
        <w:textDirection w:val="btLr"/>
      </w:pPr>
      <w:r>
        <w:t>This procedure applies to the external and internal issues that can affect the Quality Management System (QMS).</w:t>
      </w:r>
    </w:p>
    <w:p w14:paraId="12815A10" w14:textId="77777777" w:rsidR="00922135" w:rsidRDefault="00922135" w:rsidP="00922135">
      <w:pPr>
        <w:pStyle w:val="ListParagraph"/>
        <w:spacing w:after="0"/>
        <w:textDirection w:val="btLr"/>
      </w:pPr>
    </w:p>
    <w:p w14:paraId="71EC2D2F" w14:textId="77777777" w:rsidR="00CE36C6" w:rsidRDefault="00CE36C6" w:rsidP="00392D72">
      <w:pPr>
        <w:spacing w:after="0"/>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0DD323CF" w14:textId="53A3D75D" w:rsidR="00A36FFF" w:rsidRDefault="00A36FFF" w:rsidP="00392D72">
      <w:pPr>
        <w:pStyle w:val="ListParagraph"/>
        <w:numPr>
          <w:ilvl w:val="0"/>
          <w:numId w:val="9"/>
        </w:numPr>
        <w:spacing w:after="0"/>
        <w:textDirection w:val="btLr"/>
      </w:pPr>
      <w:r>
        <w:t>The Management Representative</w:t>
      </w:r>
      <w:r w:rsidR="002C5A04">
        <w:t>, or President have</w:t>
      </w:r>
      <w:r>
        <w:t xml:space="preserve"> the prime responsibility and approval authority for this procedure.</w:t>
      </w:r>
    </w:p>
    <w:p w14:paraId="781186AD" w14:textId="23E110C5" w:rsidR="00A36FFF" w:rsidRDefault="00A36FFF" w:rsidP="00392D72">
      <w:pPr>
        <w:pStyle w:val="ListParagraph"/>
        <w:numPr>
          <w:ilvl w:val="0"/>
          <w:numId w:val="9"/>
        </w:numPr>
        <w:spacing w:after="0"/>
        <w:textDirection w:val="btLr"/>
      </w:pPr>
      <w:r>
        <w:t>Top Management is responsible to determine the relevant external and internal issues that affect the ability to achieve the intended result(s) of the QMS and that can impact on the planning of the QMS.</w:t>
      </w:r>
    </w:p>
    <w:p w14:paraId="0C4D1FD3" w14:textId="77777777" w:rsidR="00A36FFF" w:rsidRDefault="00A36FFF" w:rsidP="0010012C">
      <w:pPr>
        <w:pStyle w:val="ListParagraph"/>
        <w:spacing w:after="0"/>
        <w:textDirection w:val="btLr"/>
      </w:pPr>
    </w:p>
    <w:p w14:paraId="55AC8A9C" w14:textId="59557A4D" w:rsidR="00CE36C6" w:rsidRDefault="00CE36C6" w:rsidP="00392D72">
      <w:pPr>
        <w:spacing w:after="0"/>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2695"/>
        <w:gridCol w:w="8095"/>
      </w:tblGrid>
      <w:tr w:rsidR="00CE36C6" w14:paraId="5FE95D82" w14:textId="77777777" w:rsidTr="00A36FFF">
        <w:tc>
          <w:tcPr>
            <w:tcW w:w="2695" w:type="dxa"/>
          </w:tcPr>
          <w:p w14:paraId="5A654BD6" w14:textId="6CE9B2BB" w:rsidR="00CE36C6" w:rsidRPr="00570BF8" w:rsidRDefault="00570BF8" w:rsidP="00392D72">
            <w:pPr>
              <w:jc w:val="center"/>
              <w:rPr>
                <w:b/>
                <w:bCs/>
              </w:rPr>
            </w:pPr>
            <w:r w:rsidRPr="00570BF8">
              <w:rPr>
                <w:b/>
                <w:bCs/>
              </w:rPr>
              <w:t>Term</w:t>
            </w:r>
          </w:p>
        </w:tc>
        <w:tc>
          <w:tcPr>
            <w:tcW w:w="8095" w:type="dxa"/>
          </w:tcPr>
          <w:p w14:paraId="7B1B4314" w14:textId="3D1B0B7E" w:rsidR="00CE36C6" w:rsidRPr="00570BF8" w:rsidRDefault="00570BF8" w:rsidP="00392D72">
            <w:pPr>
              <w:jc w:val="center"/>
              <w:rPr>
                <w:b/>
                <w:bCs/>
              </w:rPr>
            </w:pPr>
            <w:r w:rsidRPr="00570BF8">
              <w:rPr>
                <w:b/>
                <w:bCs/>
              </w:rPr>
              <w:t>Definition</w:t>
            </w:r>
          </w:p>
        </w:tc>
      </w:tr>
      <w:tr w:rsidR="00CE36C6" w14:paraId="0A7D88E6" w14:textId="77777777" w:rsidTr="00A36FFF">
        <w:tc>
          <w:tcPr>
            <w:tcW w:w="2695" w:type="dxa"/>
          </w:tcPr>
          <w:p w14:paraId="16B53F30" w14:textId="47D08446" w:rsidR="00CE36C6" w:rsidRPr="00570BF8" w:rsidRDefault="00A36FFF" w:rsidP="00392D72">
            <w:r w:rsidRPr="00A36FFF">
              <w:t>Top Management</w:t>
            </w:r>
          </w:p>
        </w:tc>
        <w:tc>
          <w:tcPr>
            <w:tcW w:w="8095" w:type="dxa"/>
          </w:tcPr>
          <w:p w14:paraId="4245CAB0" w14:textId="1F1BA9F1" w:rsidR="00CE36C6" w:rsidRPr="00570BF8" w:rsidRDefault="00A36FFF" w:rsidP="00392D72">
            <w:r w:rsidRPr="00A36FFF">
              <w:t>Person or group of people who directs and controls an organization at the highest level.</w:t>
            </w:r>
          </w:p>
        </w:tc>
      </w:tr>
      <w:tr w:rsidR="00CE36C6" w14:paraId="263ACB64" w14:textId="77777777" w:rsidTr="00A36FFF">
        <w:tc>
          <w:tcPr>
            <w:tcW w:w="2695" w:type="dxa"/>
          </w:tcPr>
          <w:p w14:paraId="0CF9938F" w14:textId="5FE52129" w:rsidR="00CE36C6" w:rsidRPr="00570BF8" w:rsidRDefault="00A36FFF" w:rsidP="00392D72">
            <w:r w:rsidRPr="00A36FFF">
              <w:t xml:space="preserve">Context </w:t>
            </w:r>
          </w:p>
        </w:tc>
        <w:tc>
          <w:tcPr>
            <w:tcW w:w="8095" w:type="dxa"/>
          </w:tcPr>
          <w:p w14:paraId="5D9E8AAC" w14:textId="70C33695" w:rsidR="00CE36C6" w:rsidRPr="00570BF8" w:rsidRDefault="00A36FFF" w:rsidP="00392D72">
            <w:r w:rsidRPr="00A36FFF">
              <w:t>Combination of internal and external factors and conditions that can affect an organization.</w:t>
            </w:r>
          </w:p>
        </w:tc>
      </w:tr>
      <w:tr w:rsidR="00CE36C6" w14:paraId="1A9EC7C2" w14:textId="77777777" w:rsidTr="00A36FFF">
        <w:tc>
          <w:tcPr>
            <w:tcW w:w="2695" w:type="dxa"/>
          </w:tcPr>
          <w:p w14:paraId="38998C2D" w14:textId="5AB66D4C" w:rsidR="00CE36C6" w:rsidRPr="00570BF8" w:rsidRDefault="0010012C" w:rsidP="00392D72">
            <w:r>
              <w:t>Interested Parties</w:t>
            </w:r>
          </w:p>
        </w:tc>
        <w:tc>
          <w:tcPr>
            <w:tcW w:w="8095" w:type="dxa"/>
          </w:tcPr>
          <w:p w14:paraId="75A373CF" w14:textId="6E377724" w:rsidR="00CE36C6" w:rsidRPr="00570BF8" w:rsidRDefault="0010012C" w:rsidP="00392D72">
            <w:r>
              <w:t>Stakeholders</w:t>
            </w:r>
          </w:p>
        </w:tc>
      </w:tr>
      <w:tr w:rsidR="00CE36C6" w14:paraId="59A7AEEE" w14:textId="77777777" w:rsidTr="00A36FFF">
        <w:tc>
          <w:tcPr>
            <w:tcW w:w="2695" w:type="dxa"/>
          </w:tcPr>
          <w:p w14:paraId="5862252F" w14:textId="77777777" w:rsidR="00CE36C6" w:rsidRPr="00570BF8" w:rsidRDefault="00CE36C6" w:rsidP="00392D72"/>
        </w:tc>
        <w:tc>
          <w:tcPr>
            <w:tcW w:w="8095" w:type="dxa"/>
          </w:tcPr>
          <w:p w14:paraId="48394F65" w14:textId="77777777" w:rsidR="00CE36C6" w:rsidRPr="00570BF8" w:rsidRDefault="00CE36C6" w:rsidP="00392D72"/>
        </w:tc>
      </w:tr>
    </w:tbl>
    <w:p w14:paraId="3F41B5D0" w14:textId="6BF5CBB3" w:rsidR="00CE36C6" w:rsidRDefault="00CE36C6" w:rsidP="00392D72">
      <w:pPr>
        <w:spacing w:after="0"/>
        <w:rPr>
          <w:rFonts w:asciiTheme="majorHAnsi" w:eastAsiaTheme="majorEastAsia" w:hAnsiTheme="majorHAnsi" w:cstheme="majorBidi"/>
          <w:color w:val="2F5496" w:themeColor="accent1" w:themeShade="BF"/>
          <w:sz w:val="32"/>
          <w:szCs w:val="32"/>
        </w:rPr>
      </w:pPr>
    </w:p>
    <w:p w14:paraId="4F948903" w14:textId="785F62DD" w:rsidR="00CE36C6" w:rsidRDefault="00CE36C6" w:rsidP="00392D72">
      <w:pPr>
        <w:spacing w:after="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42F203B8" w14:textId="4A2CF6DB" w:rsidR="00512D1D" w:rsidRDefault="002F3794" w:rsidP="0010012C">
      <w:pPr>
        <w:pStyle w:val="ListParagraph"/>
        <w:numPr>
          <w:ilvl w:val="0"/>
          <w:numId w:val="7"/>
        </w:numPr>
        <w:spacing w:after="0"/>
      </w:pPr>
      <w:r>
        <w:t>M2M</w:t>
      </w:r>
      <w:r w:rsidR="00512D1D">
        <w:t xml:space="preserve"> </w:t>
      </w:r>
    </w:p>
    <w:p w14:paraId="59CFDA6E" w14:textId="7666059B" w:rsidR="0010012C" w:rsidRDefault="002C5A04" w:rsidP="0010012C">
      <w:pPr>
        <w:pStyle w:val="ListParagraph"/>
        <w:numPr>
          <w:ilvl w:val="0"/>
          <w:numId w:val="7"/>
        </w:numPr>
        <w:spacing w:after="0"/>
      </w:pPr>
      <w:r>
        <w:t>Fusion 360</w:t>
      </w:r>
    </w:p>
    <w:p w14:paraId="5D98C188" w14:textId="77777777" w:rsidR="00922135" w:rsidRDefault="00922135" w:rsidP="00922135">
      <w:pPr>
        <w:pStyle w:val="ListParagraph"/>
        <w:spacing w:after="0"/>
        <w:ind w:left="360"/>
      </w:pPr>
    </w:p>
    <w:p w14:paraId="7E60A1B5" w14:textId="1AAD206A" w:rsidR="00CE36C6" w:rsidRDefault="003135E4" w:rsidP="00392D72">
      <w:pPr>
        <w:spacing w:after="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23489A39" w14:textId="42984404" w:rsidR="00A31596" w:rsidRDefault="00A31596" w:rsidP="0010012C">
      <w:pPr>
        <w:pStyle w:val="ListParagraph"/>
        <w:numPr>
          <w:ilvl w:val="0"/>
          <w:numId w:val="27"/>
        </w:numPr>
        <w:spacing w:after="0"/>
        <w:textDirection w:val="btLr"/>
      </w:pPr>
      <w:r>
        <w:t xml:space="preserve">To fully understand </w:t>
      </w:r>
      <w:r w:rsidR="00EB21AF">
        <w:t>Techno-Aide</w:t>
      </w:r>
      <w:r>
        <w:t xml:space="preserve"> and its context, </w:t>
      </w:r>
      <w:r w:rsidR="00EB21AF">
        <w:t>Techno-Aide</w:t>
      </w:r>
      <w:r w:rsidRPr="00A31596">
        <w:t xml:space="preserve"> </w:t>
      </w:r>
      <w:r>
        <w:t xml:space="preserve">determines the external and internal issues that are relevant and that affect its ability to achieve the intended outcomes of the QMS. </w:t>
      </w:r>
    </w:p>
    <w:p w14:paraId="667631EE" w14:textId="77777777" w:rsidR="00E72148" w:rsidRDefault="00E72148" w:rsidP="00E72148">
      <w:pPr>
        <w:pStyle w:val="ListParagraph"/>
        <w:spacing w:after="0"/>
        <w:ind w:left="360"/>
        <w:textDirection w:val="btLr"/>
      </w:pPr>
    </w:p>
    <w:p w14:paraId="3CF90729" w14:textId="1E1A50BA" w:rsidR="00B91552" w:rsidRDefault="00A31596" w:rsidP="0010012C">
      <w:pPr>
        <w:pStyle w:val="ListParagraph"/>
        <w:numPr>
          <w:ilvl w:val="0"/>
          <w:numId w:val="27"/>
        </w:numPr>
        <w:spacing w:after="0"/>
        <w:textDirection w:val="btLr"/>
      </w:pPr>
      <w:r>
        <w:t xml:space="preserve">The external and internal issues include production and service conditions capable of affecting or being affected by </w:t>
      </w:r>
      <w:r w:rsidR="00EB21AF">
        <w:t>Techno-Aide</w:t>
      </w:r>
      <w:r>
        <w:t xml:space="preserve"> </w:t>
      </w:r>
    </w:p>
    <w:p w14:paraId="7297BF71" w14:textId="77777777" w:rsidR="00E72148" w:rsidRDefault="00E72148" w:rsidP="00E72148">
      <w:pPr>
        <w:pStyle w:val="ListParagraph"/>
        <w:spacing w:after="0"/>
        <w:ind w:left="360"/>
        <w:textDirection w:val="btLr"/>
      </w:pPr>
    </w:p>
    <w:p w14:paraId="2E9E0408" w14:textId="77777777" w:rsidR="00B91552" w:rsidRDefault="00B91552" w:rsidP="0010012C">
      <w:pPr>
        <w:pStyle w:val="ListParagraph"/>
        <w:numPr>
          <w:ilvl w:val="0"/>
          <w:numId w:val="27"/>
        </w:numPr>
        <w:spacing w:after="0"/>
        <w:textDirection w:val="btLr"/>
      </w:pPr>
      <w:r w:rsidRPr="00B91552">
        <w:t>Relevant internal and external Issues may include the:</w:t>
      </w:r>
    </w:p>
    <w:p w14:paraId="529494A6" w14:textId="7A3E1729" w:rsidR="00B91552" w:rsidRDefault="00B91552" w:rsidP="0010012C">
      <w:pPr>
        <w:pStyle w:val="ListParagraph"/>
        <w:numPr>
          <w:ilvl w:val="1"/>
          <w:numId w:val="27"/>
        </w:numPr>
        <w:spacing w:after="0"/>
        <w:textDirection w:val="btLr"/>
      </w:pPr>
      <w:r w:rsidRPr="00B91552">
        <w:t xml:space="preserve">Business and quality management conditions related to the areas of leadership, customer focus, engagement of people, process approach, improvement, evidence-based decision making and relationship management that can either affect </w:t>
      </w:r>
      <w:r w:rsidR="00EB21AF">
        <w:t>Techno-Aide</w:t>
      </w:r>
      <w:r w:rsidRPr="00B91552">
        <w:t>’s purpose or be affected by its decisions.</w:t>
      </w:r>
    </w:p>
    <w:p w14:paraId="291797C5" w14:textId="77777777" w:rsidR="00B91552" w:rsidRDefault="00B91552" w:rsidP="0010012C">
      <w:pPr>
        <w:pStyle w:val="ListParagraph"/>
        <w:numPr>
          <w:ilvl w:val="1"/>
          <w:numId w:val="27"/>
        </w:numPr>
        <w:spacing w:after="0"/>
      </w:pPr>
      <w:r w:rsidRPr="00B91552">
        <w:t>External cultural, social, political, legal, regulatory, financial, technological, economic, natural, and competitive context, whether international, national, regional, or local,</w:t>
      </w:r>
    </w:p>
    <w:p w14:paraId="092636E3" w14:textId="6C38B232" w:rsidR="00B91552" w:rsidRDefault="00B91552" w:rsidP="0010012C">
      <w:pPr>
        <w:pStyle w:val="ListParagraph"/>
        <w:numPr>
          <w:ilvl w:val="1"/>
          <w:numId w:val="27"/>
        </w:numPr>
        <w:spacing w:after="0"/>
      </w:pPr>
      <w:r w:rsidRPr="00B91552">
        <w:lastRenderedPageBreak/>
        <w:t xml:space="preserve">Internal characteristics or conditions of </w:t>
      </w:r>
      <w:r w:rsidR="00EB21AF">
        <w:t>Techno-Aide</w:t>
      </w:r>
      <w:r w:rsidRPr="00B91552">
        <w:t>, such as its activities, products and services, strategic direction, culture, risk-based thinking, and capabilities (people, knowledge, processes, systems).</w:t>
      </w:r>
    </w:p>
    <w:p w14:paraId="561927D7" w14:textId="77777777" w:rsidR="00E72148" w:rsidRDefault="00E72148" w:rsidP="00E72148">
      <w:pPr>
        <w:pStyle w:val="ListParagraph"/>
        <w:spacing w:after="0"/>
        <w:ind w:left="792"/>
      </w:pPr>
    </w:p>
    <w:p w14:paraId="10971C47" w14:textId="77777777" w:rsidR="00B91552" w:rsidRDefault="00B91552" w:rsidP="0010012C">
      <w:pPr>
        <w:pStyle w:val="ListParagraph"/>
        <w:numPr>
          <w:ilvl w:val="0"/>
          <w:numId w:val="27"/>
        </w:numPr>
        <w:spacing w:after="0"/>
      </w:pPr>
      <w:r>
        <w:t>In support of top management, the Management Representative is continually on alert for information that can impact the QMS.</w:t>
      </w:r>
    </w:p>
    <w:p w14:paraId="10248346" w14:textId="77777777" w:rsidR="00B91552" w:rsidRDefault="00B91552" w:rsidP="0010012C">
      <w:pPr>
        <w:pStyle w:val="ListParagraph"/>
        <w:numPr>
          <w:ilvl w:val="1"/>
          <w:numId w:val="27"/>
        </w:numPr>
        <w:spacing w:after="0"/>
      </w:pPr>
      <w:r w:rsidRPr="001867E1">
        <w:t xml:space="preserve">During the development and implementation phases of the QMS, the determination and tracking of relevant internal and external issues is followed up at the regular meetings. </w:t>
      </w:r>
    </w:p>
    <w:p w14:paraId="63CCBFBD" w14:textId="77777777" w:rsidR="00B91552" w:rsidRDefault="00B91552" w:rsidP="0010012C">
      <w:pPr>
        <w:pStyle w:val="ListParagraph"/>
        <w:numPr>
          <w:ilvl w:val="1"/>
          <w:numId w:val="27"/>
        </w:numPr>
        <w:spacing w:after="0"/>
      </w:pPr>
      <w:r w:rsidRPr="001867E1">
        <w:t>Notes or minutes of meetings provide the evidence that internal and external issues are addressed. Primarily in Management Review.</w:t>
      </w:r>
    </w:p>
    <w:p w14:paraId="40E48F0D" w14:textId="50B9F096" w:rsidR="00B91552" w:rsidRDefault="00B91552" w:rsidP="0010012C">
      <w:pPr>
        <w:pStyle w:val="ListParagraph"/>
        <w:numPr>
          <w:ilvl w:val="1"/>
          <w:numId w:val="27"/>
        </w:numPr>
        <w:spacing w:after="0"/>
      </w:pPr>
      <w:r w:rsidRPr="001867E1">
        <w:t xml:space="preserve">As required to document, follow up and update the identified relevant internal and external issues, </w:t>
      </w:r>
      <w:r>
        <w:t>the Management Representative reports during MRM</w:t>
      </w:r>
      <w:r w:rsidRPr="001867E1">
        <w:t>.</w:t>
      </w:r>
    </w:p>
    <w:p w14:paraId="084F7B45" w14:textId="77777777" w:rsidR="00E72148" w:rsidRDefault="00E72148" w:rsidP="00E72148">
      <w:pPr>
        <w:pStyle w:val="ListParagraph"/>
        <w:spacing w:after="0"/>
        <w:ind w:left="792"/>
      </w:pPr>
    </w:p>
    <w:p w14:paraId="0FE31EC6" w14:textId="660CB2B9" w:rsidR="001867E1" w:rsidRDefault="001867E1" w:rsidP="0010012C">
      <w:pPr>
        <w:pStyle w:val="ListParagraph"/>
        <w:numPr>
          <w:ilvl w:val="0"/>
          <w:numId w:val="27"/>
        </w:numPr>
        <w:spacing w:after="0"/>
        <w:textDirection w:val="btLr"/>
      </w:pPr>
      <w:r>
        <w:t xml:space="preserve">To completely understand the needs and expectations of interested parties, </w:t>
      </w:r>
      <w:r w:rsidR="00EB21AF">
        <w:t>Techno-Aide</w:t>
      </w:r>
      <w:r w:rsidRPr="00BF5D74">
        <w:t xml:space="preserve"> </w:t>
      </w:r>
      <w:r>
        <w:t xml:space="preserve">identifies the interested parties that are relevant to the QMS. </w:t>
      </w:r>
    </w:p>
    <w:p w14:paraId="10315C98" w14:textId="77777777" w:rsidR="00E72148" w:rsidRDefault="00E72148" w:rsidP="00E72148">
      <w:pPr>
        <w:pStyle w:val="ListParagraph"/>
        <w:spacing w:after="0"/>
        <w:ind w:left="360"/>
        <w:textDirection w:val="btLr"/>
      </w:pPr>
    </w:p>
    <w:p w14:paraId="71386E05" w14:textId="54763999" w:rsidR="001867E1" w:rsidRDefault="001867E1" w:rsidP="0010012C">
      <w:pPr>
        <w:pStyle w:val="ListParagraph"/>
        <w:numPr>
          <w:ilvl w:val="0"/>
          <w:numId w:val="27"/>
        </w:numPr>
        <w:spacing w:after="0"/>
      </w:pPr>
      <w:r>
        <w:t xml:space="preserve">The interested parties are </w:t>
      </w:r>
      <w:r w:rsidR="00EB21AF">
        <w:t>identified,</w:t>
      </w:r>
      <w:r>
        <w:t xml:space="preserve"> and their expectations and needs (requirements) are determined along with which of their requirements become regulatory requirements. </w:t>
      </w:r>
    </w:p>
    <w:p w14:paraId="568C790C" w14:textId="77777777" w:rsidR="00E72148" w:rsidRDefault="00E72148" w:rsidP="00E72148">
      <w:pPr>
        <w:pStyle w:val="ListParagraph"/>
        <w:spacing w:after="0"/>
        <w:ind w:left="360"/>
      </w:pPr>
    </w:p>
    <w:p w14:paraId="7E865586" w14:textId="4359A880" w:rsidR="00BF5D74" w:rsidRDefault="001867E1" w:rsidP="0010012C">
      <w:pPr>
        <w:pStyle w:val="ListParagraph"/>
        <w:numPr>
          <w:ilvl w:val="0"/>
          <w:numId w:val="27"/>
        </w:numPr>
        <w:spacing w:after="0"/>
      </w:pPr>
      <w:r>
        <w:t xml:space="preserve">Interested parties concerned with or affected by the quality performance of </w:t>
      </w:r>
      <w:r w:rsidR="00EB21AF">
        <w:t>Techno-Aide</w:t>
      </w:r>
      <w:r>
        <w:t xml:space="preserve"> that have been identified are:</w:t>
      </w:r>
    </w:p>
    <w:p w14:paraId="6EE2960B" w14:textId="7E801D2B" w:rsidR="00BF5D74" w:rsidRDefault="001867E1" w:rsidP="001921A9">
      <w:pPr>
        <w:pStyle w:val="ListParagraph"/>
        <w:numPr>
          <w:ilvl w:val="1"/>
          <w:numId w:val="28"/>
        </w:numPr>
        <w:spacing w:after="0"/>
      </w:pPr>
      <w:r w:rsidRPr="00BF5D74">
        <w:t xml:space="preserve">Customers, suppliers, Top Management, and employees. See Figure 1 (attached) for details on the selected </w:t>
      </w:r>
      <w:r>
        <w:t>interested</w:t>
      </w:r>
      <w:r w:rsidRPr="00BF5D74">
        <w:t xml:space="preserve"> party’s needs, </w:t>
      </w:r>
      <w:r w:rsidR="00EB21AF" w:rsidRPr="00BF5D74">
        <w:t>expectations,</w:t>
      </w:r>
      <w:r w:rsidRPr="00BF5D74">
        <w:t xml:space="preserve"> and monitoring processes.</w:t>
      </w:r>
    </w:p>
    <w:p w14:paraId="709C7A7A" w14:textId="73E21660" w:rsidR="00BF5D74" w:rsidRDefault="001867E1" w:rsidP="001921A9">
      <w:pPr>
        <w:pStyle w:val="ListParagraph"/>
        <w:numPr>
          <w:ilvl w:val="1"/>
          <w:numId w:val="28"/>
        </w:numPr>
        <w:spacing w:after="0"/>
      </w:pPr>
      <w:r w:rsidRPr="00BF5D74">
        <w:t xml:space="preserve">Landlords, Utilities, Statutory and Regulatory Authorities, </w:t>
      </w:r>
    </w:p>
    <w:p w14:paraId="43815A69" w14:textId="77777777" w:rsidR="00E72148" w:rsidRDefault="00E72148" w:rsidP="00E72148">
      <w:pPr>
        <w:pStyle w:val="ListParagraph"/>
        <w:spacing w:after="0"/>
        <w:ind w:left="1080"/>
      </w:pPr>
    </w:p>
    <w:p w14:paraId="0E8C5765" w14:textId="27653484" w:rsidR="001867E1" w:rsidRPr="00BF5D74" w:rsidRDefault="001867E1" w:rsidP="0010012C">
      <w:pPr>
        <w:pStyle w:val="ListParagraph"/>
        <w:numPr>
          <w:ilvl w:val="0"/>
          <w:numId w:val="27"/>
        </w:numPr>
        <w:spacing w:after="0"/>
      </w:pPr>
      <w:r w:rsidRPr="00BF5D74">
        <w:t>In support of top management, the Quality Management Team is continually on alert for information regarding relevant interested parties and how they can impact the QMS.</w:t>
      </w:r>
    </w:p>
    <w:p w14:paraId="39016FAB" w14:textId="40B80100" w:rsidR="001867E1" w:rsidRDefault="001867E1" w:rsidP="0010012C">
      <w:pPr>
        <w:pStyle w:val="ListParagraph"/>
        <w:numPr>
          <w:ilvl w:val="1"/>
          <w:numId w:val="27"/>
        </w:numPr>
        <w:spacing w:after="0"/>
      </w:pPr>
      <w:r w:rsidRPr="000A6DCB">
        <w:t>During the development and implementation phases of the QMS, the identification of relevant interested parties and their requirements are followed up at the regular (</w:t>
      </w:r>
      <w:r w:rsidR="00512D1D">
        <w:t>bi-</w:t>
      </w:r>
      <w:r w:rsidRPr="000A6DCB">
        <w:t xml:space="preserve">weekly) Quality Team meetings as well as during Management Review and Internal Audits. </w:t>
      </w:r>
    </w:p>
    <w:p w14:paraId="0725D2E2" w14:textId="77777777" w:rsidR="001867E1" w:rsidRDefault="001867E1" w:rsidP="0010012C">
      <w:pPr>
        <w:pStyle w:val="ListParagraph"/>
        <w:numPr>
          <w:ilvl w:val="1"/>
          <w:numId w:val="27"/>
        </w:numPr>
        <w:spacing w:after="0"/>
      </w:pPr>
      <w:r w:rsidRPr="000A6DCB">
        <w:t>Notes or minutes of these meetings provide the evidence that the needs of interested parties are addressed.</w:t>
      </w:r>
    </w:p>
    <w:p w14:paraId="5117E0D2" w14:textId="570E9ACF" w:rsidR="001867E1" w:rsidRPr="00E72148" w:rsidRDefault="001867E1" w:rsidP="0010012C">
      <w:pPr>
        <w:pStyle w:val="ListParagraph"/>
        <w:numPr>
          <w:ilvl w:val="1"/>
          <w:numId w:val="27"/>
        </w:numPr>
        <w:spacing w:after="0"/>
      </w:pPr>
      <w:r w:rsidRPr="000A6DCB">
        <w:t>As required to document, follow up and update the identified relevant internal and external issues, the Mana</w:t>
      </w:r>
      <w:r>
        <w:t>gement Representative</w:t>
      </w:r>
      <w:r w:rsidRPr="000A6DCB">
        <w:t xml:space="preserve"> </w:t>
      </w:r>
      <w:r>
        <w:t>makes use of the MRM template</w:t>
      </w:r>
      <w:r>
        <w:rPr>
          <w:rFonts w:ascii="Helvetica Neue" w:hAnsi="Helvetica Neue"/>
          <w:color w:val="000000"/>
        </w:rPr>
        <w:t>.</w:t>
      </w:r>
    </w:p>
    <w:p w14:paraId="6655EA49" w14:textId="77777777" w:rsidR="00E72148" w:rsidRDefault="00E72148" w:rsidP="00E72148">
      <w:pPr>
        <w:pStyle w:val="ListParagraph"/>
        <w:spacing w:after="0"/>
        <w:ind w:left="792"/>
      </w:pPr>
    </w:p>
    <w:p w14:paraId="20176D11" w14:textId="2BE2C933" w:rsidR="001867E1" w:rsidRDefault="001867E1" w:rsidP="0010012C">
      <w:pPr>
        <w:pStyle w:val="ListParagraph"/>
        <w:numPr>
          <w:ilvl w:val="0"/>
          <w:numId w:val="27"/>
        </w:numPr>
        <w:spacing w:after="0"/>
        <w:textDirection w:val="btLr"/>
      </w:pPr>
      <w:r w:rsidRPr="000F4984">
        <w:t xml:space="preserve">In support of Top Management, the QMS documentation provides for an understanding of the requirements and of the international </w:t>
      </w:r>
      <w:r w:rsidR="00EB21AF" w:rsidRPr="000F4984">
        <w:t>standard</w:t>
      </w:r>
      <w:r w:rsidRPr="000F4984">
        <w:t xml:space="preserve">. </w:t>
      </w:r>
    </w:p>
    <w:p w14:paraId="364D85B1" w14:textId="77777777" w:rsidR="00E72148" w:rsidRPr="000F4984" w:rsidRDefault="00E72148" w:rsidP="00E72148">
      <w:pPr>
        <w:pStyle w:val="ListParagraph"/>
        <w:spacing w:after="0"/>
        <w:ind w:left="360"/>
        <w:textDirection w:val="btLr"/>
      </w:pPr>
    </w:p>
    <w:p w14:paraId="7BCB6AF5" w14:textId="2A19CF23" w:rsidR="000F4984" w:rsidRDefault="001867E1" w:rsidP="0010012C">
      <w:pPr>
        <w:pStyle w:val="ListParagraph"/>
        <w:numPr>
          <w:ilvl w:val="0"/>
          <w:numId w:val="27"/>
        </w:numPr>
        <w:spacing w:after="0"/>
      </w:pPr>
      <w:r>
        <w:t xml:space="preserve">As related to this procedure, the </w:t>
      </w:r>
      <w:r w:rsidR="00EB21AF">
        <w:t>QMS</w:t>
      </w:r>
      <w:r>
        <w:t xml:space="preserve"> combines the relevant external and internal factors and conditions to complete an activity loop from leadership through continual improvement</w:t>
      </w:r>
      <w:r w:rsidR="00EB21AF">
        <w:t xml:space="preserve"> to show compliance with the ISO standards and Regulatory requirements. </w:t>
      </w:r>
    </w:p>
    <w:p w14:paraId="3B2C41BD" w14:textId="77777777" w:rsidR="00E72148" w:rsidRDefault="00E72148" w:rsidP="00E72148">
      <w:pPr>
        <w:pStyle w:val="ListParagraph"/>
        <w:spacing w:after="0"/>
        <w:ind w:left="360"/>
      </w:pPr>
    </w:p>
    <w:p w14:paraId="4DB3EF97" w14:textId="46F558C0" w:rsidR="001867E1" w:rsidRDefault="001867E1" w:rsidP="0010012C">
      <w:pPr>
        <w:pStyle w:val="ListParagraph"/>
        <w:numPr>
          <w:ilvl w:val="0"/>
          <w:numId w:val="27"/>
        </w:numPr>
        <w:spacing w:after="0"/>
      </w:pPr>
      <w:r w:rsidRPr="000F4984">
        <w:t xml:space="preserve">The </w:t>
      </w:r>
      <w:r w:rsidR="00EB21AF">
        <w:t>Techno-Aide process flow diagram</w:t>
      </w:r>
      <w:r w:rsidRPr="000F4984">
        <w:t xml:space="preserve"> provides a graphical representation of the interactions of the processes.</w:t>
      </w:r>
    </w:p>
    <w:p w14:paraId="4D5AA932" w14:textId="77777777" w:rsidR="00E72148" w:rsidRPr="000F4984" w:rsidRDefault="00E72148" w:rsidP="00E72148">
      <w:pPr>
        <w:pStyle w:val="ListParagraph"/>
        <w:spacing w:after="0"/>
        <w:ind w:left="360"/>
      </w:pPr>
    </w:p>
    <w:p w14:paraId="248AC909" w14:textId="30DC5F00" w:rsidR="001867E1" w:rsidRDefault="001867E1" w:rsidP="0010012C">
      <w:pPr>
        <w:pStyle w:val="ListParagraph"/>
        <w:numPr>
          <w:ilvl w:val="0"/>
          <w:numId w:val="27"/>
        </w:numPr>
        <w:spacing w:after="0"/>
      </w:pPr>
      <w:r>
        <w:t xml:space="preserve">To determine and establish the scope of the QMS, </w:t>
      </w:r>
      <w:r w:rsidR="00EB21AF">
        <w:t>Techno-Aide</w:t>
      </w:r>
      <w:r>
        <w:rPr>
          <w:color w:val="0000FF"/>
        </w:rPr>
        <w:t xml:space="preserve"> </w:t>
      </w:r>
      <w:r>
        <w:t xml:space="preserve">determines the boundaries and applicability of the QMS and considers the external and internal issues, the requirements of relevant interested parties, the requirements that can be applied, and the products and services of </w:t>
      </w:r>
      <w:r w:rsidR="00EB21AF">
        <w:t>Techno-Aide</w:t>
      </w:r>
    </w:p>
    <w:p w14:paraId="11355B1E" w14:textId="77777777" w:rsidR="00E72148" w:rsidRDefault="00E72148" w:rsidP="00E72148">
      <w:pPr>
        <w:pStyle w:val="ListParagraph"/>
        <w:spacing w:after="0"/>
        <w:ind w:left="360"/>
      </w:pPr>
    </w:p>
    <w:p w14:paraId="79200BF2" w14:textId="1E5B7529" w:rsidR="001867E1" w:rsidRDefault="001867E1" w:rsidP="0010012C">
      <w:pPr>
        <w:pStyle w:val="ListParagraph"/>
        <w:numPr>
          <w:ilvl w:val="0"/>
          <w:numId w:val="27"/>
        </w:numPr>
        <w:spacing w:after="0"/>
      </w:pPr>
      <w:r>
        <w:t xml:space="preserve">The scope is available and maintained as documented information stating the products and services covered by the QMS. The scope of the QMS is as follows: </w:t>
      </w:r>
    </w:p>
    <w:p w14:paraId="35AA5EB1" w14:textId="77777777" w:rsidR="00E72148" w:rsidRPr="000F4984" w:rsidRDefault="00E72148" w:rsidP="00E72148">
      <w:pPr>
        <w:pStyle w:val="ListParagraph"/>
        <w:spacing w:after="0"/>
        <w:ind w:left="360"/>
      </w:pPr>
    </w:p>
    <w:p w14:paraId="5D773A0C" w14:textId="1AB1E007" w:rsidR="001867E1" w:rsidRDefault="001867E1" w:rsidP="00E72148">
      <w:pPr>
        <w:pStyle w:val="ListParagraph"/>
        <w:numPr>
          <w:ilvl w:val="1"/>
          <w:numId w:val="31"/>
        </w:numPr>
        <w:spacing w:after="0"/>
      </w:pPr>
      <w:r w:rsidRPr="000F4984">
        <w:t xml:space="preserve">The Requirements of </w:t>
      </w:r>
      <w:r w:rsidR="00E72148">
        <w:t>ISO 9001 / ISO13485</w:t>
      </w:r>
      <w:r w:rsidRPr="000F4984">
        <w:t xml:space="preserve"> and any requirements of statutory or regulatory bodies with consideration of Interested parties needs and expectations.</w:t>
      </w:r>
    </w:p>
    <w:p w14:paraId="34EC1A53" w14:textId="77777777" w:rsidR="00E72148" w:rsidRDefault="00E72148" w:rsidP="00E72148">
      <w:pPr>
        <w:pStyle w:val="ListParagraph"/>
        <w:spacing w:after="0"/>
        <w:ind w:left="792"/>
      </w:pPr>
    </w:p>
    <w:p w14:paraId="15D5F6DE" w14:textId="7C4FEC43" w:rsidR="001867E1" w:rsidRDefault="00EB21AF" w:rsidP="0010012C">
      <w:pPr>
        <w:pStyle w:val="ListParagraph"/>
        <w:numPr>
          <w:ilvl w:val="0"/>
          <w:numId w:val="27"/>
        </w:numPr>
        <w:spacing w:after="0"/>
      </w:pPr>
      <w:r>
        <w:t>Currently</w:t>
      </w:r>
      <w:r w:rsidR="001867E1">
        <w:t xml:space="preserve"> </w:t>
      </w:r>
      <w:r>
        <w:t>Techno-Aide</w:t>
      </w:r>
      <w:r w:rsidR="001867E1">
        <w:t xml:space="preserve"> claim</w:t>
      </w:r>
      <w:r>
        <w:t xml:space="preserve">s the following non-applicability </w:t>
      </w:r>
      <w:r w:rsidR="001867E1">
        <w:t>to the standards</w:t>
      </w:r>
      <w:r>
        <w:t>:</w:t>
      </w:r>
    </w:p>
    <w:p w14:paraId="6D04AD6C" w14:textId="57A418A2" w:rsidR="00EB21AF" w:rsidRDefault="00EB21AF" w:rsidP="0010012C">
      <w:pPr>
        <w:pStyle w:val="ListParagraph"/>
        <w:numPr>
          <w:ilvl w:val="1"/>
          <w:numId w:val="26"/>
        </w:numPr>
        <w:spacing w:after="0"/>
      </w:pPr>
      <w:r>
        <w:t>7.5.3 Installation activities.</w:t>
      </w:r>
    </w:p>
    <w:p w14:paraId="2127D156" w14:textId="44EEC2F2" w:rsidR="00EB21AF" w:rsidRDefault="00EB21AF" w:rsidP="0010012C">
      <w:pPr>
        <w:pStyle w:val="ListParagraph"/>
        <w:numPr>
          <w:ilvl w:val="1"/>
          <w:numId w:val="26"/>
        </w:numPr>
        <w:spacing w:after="0"/>
      </w:pPr>
      <w:r>
        <w:t>7.5.5 Particular requirements for sterile medical devices</w:t>
      </w:r>
    </w:p>
    <w:p w14:paraId="17341AA4" w14:textId="2B9801FA" w:rsidR="00EB21AF" w:rsidRDefault="00EB21AF" w:rsidP="0010012C">
      <w:pPr>
        <w:pStyle w:val="ListParagraph"/>
        <w:numPr>
          <w:ilvl w:val="1"/>
          <w:numId w:val="26"/>
        </w:numPr>
        <w:spacing w:after="0"/>
      </w:pPr>
      <w:r>
        <w:t xml:space="preserve">7.5.7 </w:t>
      </w:r>
      <w:r w:rsidR="0010012C">
        <w:t>P</w:t>
      </w:r>
      <w:r>
        <w:t xml:space="preserve">articular requirements for validation of processes for sterilization and sterile barrier systems. </w:t>
      </w:r>
    </w:p>
    <w:p w14:paraId="0190AF50" w14:textId="77777777" w:rsidR="00E72148" w:rsidRPr="00392D72" w:rsidRDefault="00E72148" w:rsidP="00E72148">
      <w:pPr>
        <w:spacing w:after="0"/>
      </w:pPr>
    </w:p>
    <w:p w14:paraId="12C0EA01" w14:textId="5BC1B353" w:rsidR="001867E1" w:rsidRDefault="001867E1" w:rsidP="0010012C">
      <w:pPr>
        <w:pStyle w:val="ListParagraph"/>
        <w:numPr>
          <w:ilvl w:val="0"/>
          <w:numId w:val="27"/>
        </w:numPr>
        <w:spacing w:after="0"/>
      </w:pPr>
      <w:r>
        <w:t xml:space="preserve">To establish, implement, </w:t>
      </w:r>
      <w:r w:rsidR="00EB21AF">
        <w:t>maintain,</w:t>
      </w:r>
      <w:r>
        <w:t xml:space="preserve"> and improve the QMS, </w:t>
      </w:r>
      <w:r w:rsidR="00EB21AF">
        <w:t>Techno-Aide</w:t>
      </w:r>
      <w:r>
        <w:t xml:space="preserve"> determines the processes needed and their interaction and application throughout </w:t>
      </w:r>
      <w:r w:rsidR="00EB21AF">
        <w:t>Techno-Aide</w:t>
      </w:r>
      <w:r>
        <w:t xml:space="preserve">. </w:t>
      </w:r>
    </w:p>
    <w:p w14:paraId="31096A9E" w14:textId="77777777" w:rsidR="00E72148" w:rsidRDefault="00E72148" w:rsidP="00E72148">
      <w:pPr>
        <w:spacing w:after="0"/>
      </w:pPr>
    </w:p>
    <w:p w14:paraId="6A305406" w14:textId="4DC5D9A8" w:rsidR="001867E1" w:rsidRDefault="001867E1" w:rsidP="0010012C">
      <w:pPr>
        <w:pStyle w:val="ListParagraph"/>
        <w:numPr>
          <w:ilvl w:val="0"/>
          <w:numId w:val="27"/>
        </w:numPr>
        <w:spacing w:after="0"/>
      </w:pPr>
      <w:r>
        <w:t xml:space="preserve">This process approach provides for the management of the quality system and its processes through the application of a “Plan-Do-Check-Act” continual improvement methodology, and a focus on “Risk-Based-Thinking” that lead to the prevention of </w:t>
      </w:r>
      <w:r w:rsidRPr="00392D72">
        <w:t xml:space="preserve">undesirable outcomes. </w:t>
      </w:r>
    </w:p>
    <w:p w14:paraId="3A3BD859" w14:textId="77777777" w:rsidR="00E72148" w:rsidRPr="00392D72" w:rsidRDefault="00E72148" w:rsidP="00E72148">
      <w:pPr>
        <w:spacing w:after="0"/>
      </w:pPr>
    </w:p>
    <w:p w14:paraId="18352F0E" w14:textId="677DE4CE" w:rsidR="001867E1" w:rsidRDefault="001867E1" w:rsidP="0010012C">
      <w:pPr>
        <w:pStyle w:val="ListParagraph"/>
        <w:numPr>
          <w:ilvl w:val="0"/>
          <w:numId w:val="27"/>
        </w:numPr>
        <w:spacing w:after="0"/>
      </w:pPr>
      <w:r>
        <w:t xml:space="preserve">In support of Top Management, the planning procedures, </w:t>
      </w:r>
      <w:r w:rsidR="001921A9">
        <w:t>planning</w:t>
      </w:r>
      <w:r>
        <w:t xml:space="preserve"> for the Quality management system and, Operational planning and control are established to further detail the processes. </w:t>
      </w:r>
    </w:p>
    <w:p w14:paraId="63BF8E2C" w14:textId="77777777" w:rsidR="00E72148" w:rsidRDefault="00E72148" w:rsidP="00E72148">
      <w:pPr>
        <w:spacing w:after="0"/>
      </w:pPr>
    </w:p>
    <w:p w14:paraId="063F088A" w14:textId="73D758ED" w:rsidR="001867E1" w:rsidRDefault="001D6231" w:rsidP="0010012C">
      <w:pPr>
        <w:pStyle w:val="ListParagraph"/>
        <w:numPr>
          <w:ilvl w:val="0"/>
          <w:numId w:val="27"/>
        </w:numPr>
        <w:spacing w:after="0"/>
      </w:pPr>
      <w:r>
        <w:t xml:space="preserve">In support of Top Management, the procedure for Management review is used to evaluate the performance of the QMS </w:t>
      </w:r>
    </w:p>
    <w:p w14:paraId="277B80CC" w14:textId="77777777" w:rsidR="00E72148" w:rsidRDefault="00E72148" w:rsidP="00E72148">
      <w:pPr>
        <w:spacing w:after="0"/>
      </w:pPr>
    </w:p>
    <w:p w14:paraId="2AF5121E" w14:textId="60A7AAF2" w:rsidR="001867E1" w:rsidRDefault="001D6231" w:rsidP="0010012C">
      <w:pPr>
        <w:pStyle w:val="ListParagraph"/>
        <w:numPr>
          <w:ilvl w:val="0"/>
          <w:numId w:val="27"/>
        </w:numPr>
        <w:spacing w:after="0"/>
      </w:pPr>
      <w:r>
        <w:t xml:space="preserve">The customer and applicable statutory and regulatory quality system requirements relevant to the QMS are addressed </w:t>
      </w:r>
    </w:p>
    <w:p w14:paraId="1B55FF13" w14:textId="77777777" w:rsidR="00E72148" w:rsidRDefault="00E72148" w:rsidP="00E72148">
      <w:pPr>
        <w:spacing w:after="0"/>
      </w:pPr>
    </w:p>
    <w:p w14:paraId="673A1C8E" w14:textId="4F131BF9" w:rsidR="001D6231" w:rsidRDefault="001D6231" w:rsidP="0010012C">
      <w:pPr>
        <w:pStyle w:val="ListParagraph"/>
        <w:numPr>
          <w:ilvl w:val="0"/>
          <w:numId w:val="27"/>
        </w:numPr>
        <w:spacing w:after="0"/>
      </w:pPr>
      <w:r>
        <w:t>The customer requirements are addressed with the procedure for customer related processes.</w:t>
      </w:r>
    </w:p>
    <w:p w14:paraId="2B24EECF" w14:textId="77777777" w:rsidR="00E72148" w:rsidRDefault="00E72148" w:rsidP="00E72148">
      <w:pPr>
        <w:spacing w:after="0"/>
      </w:pPr>
    </w:p>
    <w:p w14:paraId="7D66E662" w14:textId="77777777" w:rsidR="001D6231" w:rsidRDefault="001D6231" w:rsidP="0010012C">
      <w:pPr>
        <w:pStyle w:val="ListParagraph"/>
        <w:numPr>
          <w:ilvl w:val="0"/>
          <w:numId w:val="27"/>
        </w:numPr>
        <w:spacing w:after="0"/>
      </w:pPr>
      <w:r>
        <w:t>In support of top management, the Management Representative is continually on alert for information regarding relevant statutory and regulatory requirements.</w:t>
      </w:r>
    </w:p>
    <w:p w14:paraId="6FA13376" w14:textId="77777777" w:rsidR="001D6231" w:rsidRPr="005D34BA" w:rsidRDefault="001D6231" w:rsidP="0010012C">
      <w:pPr>
        <w:pStyle w:val="ListParagraph"/>
        <w:numPr>
          <w:ilvl w:val="1"/>
          <w:numId w:val="27"/>
        </w:numPr>
        <w:spacing w:after="0"/>
      </w:pPr>
      <w:r w:rsidRPr="005D34BA">
        <w:t xml:space="preserve">During the development and implementation phases of the QMS, the identification of relevant requirements is </w:t>
      </w:r>
      <w:r>
        <w:t>followed up</w:t>
      </w:r>
      <w:r w:rsidRPr="005D34BA">
        <w:t xml:space="preserve"> at the regularly scheduled Quality Team meetings. </w:t>
      </w:r>
    </w:p>
    <w:p w14:paraId="16402B6F" w14:textId="77777777" w:rsidR="001D6231" w:rsidRDefault="001D6231" w:rsidP="0010012C">
      <w:pPr>
        <w:pStyle w:val="ListParagraph"/>
        <w:numPr>
          <w:ilvl w:val="1"/>
          <w:numId w:val="27"/>
        </w:numPr>
        <w:spacing w:after="0"/>
      </w:pPr>
      <w:r w:rsidRPr="005D34BA">
        <w:t>Notes or minutes of Quality Team meetings provide the evidence that the requirements are addressed.</w:t>
      </w:r>
    </w:p>
    <w:p w14:paraId="36CEF4A7" w14:textId="2E8C7A6B" w:rsidR="001D6231" w:rsidRDefault="001D6231" w:rsidP="0010012C">
      <w:pPr>
        <w:pStyle w:val="ListParagraph"/>
        <w:numPr>
          <w:ilvl w:val="1"/>
          <w:numId w:val="27"/>
        </w:numPr>
        <w:spacing w:after="0"/>
      </w:pPr>
      <w:r w:rsidRPr="005D34BA">
        <w:t>As required to document, follow up and update the identified requirements, the Manag</w:t>
      </w:r>
      <w:r>
        <w:t>ement Representative</w:t>
      </w:r>
      <w:r w:rsidRPr="005D34BA">
        <w:t xml:space="preserve"> makes use of the relevant sections </w:t>
      </w:r>
      <w:r>
        <w:t>of the MRM template</w:t>
      </w:r>
    </w:p>
    <w:p w14:paraId="5E411491" w14:textId="77777777" w:rsidR="00E72148" w:rsidRDefault="00E72148" w:rsidP="00E72148">
      <w:pPr>
        <w:pStyle w:val="ListParagraph"/>
        <w:spacing w:after="0"/>
        <w:ind w:left="792"/>
      </w:pPr>
    </w:p>
    <w:p w14:paraId="099A1290" w14:textId="01BEDEC7" w:rsidR="001D6231" w:rsidRDefault="001D6231" w:rsidP="0010012C">
      <w:pPr>
        <w:pStyle w:val="ListParagraph"/>
        <w:numPr>
          <w:ilvl w:val="0"/>
          <w:numId w:val="27"/>
        </w:numPr>
        <w:spacing w:after="0"/>
      </w:pPr>
      <w:r>
        <w:t xml:space="preserve">The applicable statutory and regulatory requirements are reviewed and recorded in the management review meeting minutes. </w:t>
      </w:r>
    </w:p>
    <w:p w14:paraId="127516DE" w14:textId="27620B0F" w:rsidR="00E72148" w:rsidRDefault="00E72148" w:rsidP="00E72148">
      <w:pPr>
        <w:pStyle w:val="ListParagraph"/>
        <w:spacing w:after="0"/>
        <w:ind w:left="360"/>
      </w:pPr>
    </w:p>
    <w:p w14:paraId="4BD79813" w14:textId="774F0E2B" w:rsidR="001867E1" w:rsidRDefault="00EB21AF" w:rsidP="0010012C">
      <w:pPr>
        <w:pStyle w:val="ListParagraph"/>
        <w:numPr>
          <w:ilvl w:val="0"/>
          <w:numId w:val="27"/>
        </w:numPr>
        <w:spacing w:after="0"/>
      </w:pPr>
      <w:r>
        <w:t>Techno-Aide</w:t>
      </w:r>
      <w:r w:rsidR="001D6231" w:rsidRPr="005D34BA">
        <w:t xml:space="preserve"> </w:t>
      </w:r>
      <w:r w:rsidR="001921A9">
        <w:t>maintains,</w:t>
      </w:r>
      <w:r w:rsidR="001D6231">
        <w:t xml:space="preserve"> and controls documented information to support the operation of processes and retains documented information needed to provide confidence and evidence that the processes are being carried out as planned</w:t>
      </w:r>
    </w:p>
    <w:p w14:paraId="51F169CF" w14:textId="77777777" w:rsidR="00E72148" w:rsidRDefault="00E72148" w:rsidP="00E72148">
      <w:pPr>
        <w:pStyle w:val="ListParagraph"/>
      </w:pPr>
    </w:p>
    <w:p w14:paraId="3FFBE973" w14:textId="77777777" w:rsidR="001D6231" w:rsidRDefault="001D6231" w:rsidP="0010012C">
      <w:pPr>
        <w:pStyle w:val="ListParagraph"/>
        <w:numPr>
          <w:ilvl w:val="0"/>
          <w:numId w:val="27"/>
        </w:numPr>
        <w:spacing w:after="0"/>
      </w:pPr>
      <w:r>
        <w:t>The documented information collectively describes the QMS where a pyramid-shape documentation structure provides for:</w:t>
      </w:r>
    </w:p>
    <w:p w14:paraId="3E37B12D" w14:textId="77777777" w:rsidR="001D6231" w:rsidRDefault="001D6231" w:rsidP="0010012C">
      <w:pPr>
        <w:pStyle w:val="ListParagraph"/>
        <w:numPr>
          <w:ilvl w:val="1"/>
          <w:numId w:val="25"/>
        </w:numPr>
        <w:spacing w:after="0"/>
      </w:pPr>
      <w:r w:rsidRPr="005D34BA">
        <w:t xml:space="preserve">Tier I -   Manual </w:t>
      </w:r>
    </w:p>
    <w:p w14:paraId="7994E15D" w14:textId="77777777" w:rsidR="001D6231" w:rsidRDefault="001D6231" w:rsidP="0010012C">
      <w:pPr>
        <w:pStyle w:val="ListParagraph"/>
        <w:numPr>
          <w:ilvl w:val="1"/>
          <w:numId w:val="25"/>
        </w:numPr>
        <w:spacing w:after="0"/>
      </w:pPr>
      <w:r w:rsidRPr="005D34BA">
        <w:t>Tier II - Procedures</w:t>
      </w:r>
    </w:p>
    <w:p w14:paraId="5F969AB4" w14:textId="77777777" w:rsidR="001D6231" w:rsidRDefault="001D6231" w:rsidP="0010012C">
      <w:pPr>
        <w:pStyle w:val="ListParagraph"/>
        <w:numPr>
          <w:ilvl w:val="1"/>
          <w:numId w:val="25"/>
        </w:numPr>
        <w:spacing w:after="0"/>
      </w:pPr>
      <w:r w:rsidRPr="005D34BA">
        <w:t>Tier III - Work Instructions</w:t>
      </w:r>
    </w:p>
    <w:p w14:paraId="2FB9D737" w14:textId="53357A36" w:rsidR="001D6231" w:rsidRDefault="001D6231" w:rsidP="0010012C">
      <w:pPr>
        <w:pStyle w:val="ListParagraph"/>
        <w:numPr>
          <w:ilvl w:val="1"/>
          <w:numId w:val="25"/>
        </w:numPr>
        <w:spacing w:after="0"/>
      </w:pPr>
      <w:r w:rsidRPr="005D34BA">
        <w:t>Tier IV - Quality Records/</w:t>
      </w:r>
      <w:r>
        <w:t>attachments</w:t>
      </w:r>
      <w:r w:rsidRPr="005D34BA">
        <w:t xml:space="preserve"> </w:t>
      </w:r>
    </w:p>
    <w:p w14:paraId="459E5165" w14:textId="77777777" w:rsidR="00241D2F" w:rsidRDefault="00241D2F" w:rsidP="00241D2F">
      <w:pPr>
        <w:pStyle w:val="ListParagraph"/>
        <w:spacing w:after="0"/>
        <w:ind w:left="1080"/>
      </w:pPr>
    </w:p>
    <w:p w14:paraId="41B9A18D" w14:textId="43EAB1D7" w:rsidR="00BF5D74" w:rsidRDefault="00BF5D74" w:rsidP="0010012C">
      <w:pPr>
        <w:pStyle w:val="ListParagraph"/>
        <w:numPr>
          <w:ilvl w:val="0"/>
          <w:numId w:val="27"/>
        </w:numPr>
        <w:spacing w:after="0"/>
      </w:pPr>
      <w:r>
        <w:t xml:space="preserve">The procedure for documented information is established to control documentation and to retain records. </w:t>
      </w:r>
    </w:p>
    <w:p w14:paraId="1DB54C4A" w14:textId="77777777" w:rsidR="0010012C" w:rsidRDefault="0010012C" w:rsidP="0010012C">
      <w:pPr>
        <w:pStyle w:val="ListParagraph"/>
        <w:spacing w:after="0"/>
        <w:ind w:left="360"/>
      </w:pPr>
    </w:p>
    <w:p w14:paraId="1AD3AC53" w14:textId="77777777" w:rsidR="00BF5D74" w:rsidRDefault="00BF5D74" w:rsidP="0010012C">
      <w:pPr>
        <w:pStyle w:val="ListParagraph"/>
        <w:numPr>
          <w:ilvl w:val="0"/>
          <w:numId w:val="27"/>
        </w:numPr>
        <w:spacing w:after="0"/>
      </w:pPr>
      <w:r>
        <w:t>As related to organizational context, documented information is maintained for:</w:t>
      </w:r>
    </w:p>
    <w:p w14:paraId="4586B402" w14:textId="77777777" w:rsidR="00BF5D74" w:rsidRDefault="00BF5D74" w:rsidP="0010012C">
      <w:pPr>
        <w:pStyle w:val="ListParagraph"/>
        <w:numPr>
          <w:ilvl w:val="1"/>
          <w:numId w:val="24"/>
        </w:numPr>
        <w:spacing w:after="0"/>
      </w:pPr>
      <w:r w:rsidRPr="005D34BA">
        <w:t xml:space="preserve">Description of interested parties </w:t>
      </w:r>
    </w:p>
    <w:p w14:paraId="5BB491FB" w14:textId="77777777" w:rsidR="00BF5D74" w:rsidRDefault="00BF5D74" w:rsidP="0010012C">
      <w:pPr>
        <w:pStyle w:val="ListParagraph"/>
        <w:numPr>
          <w:ilvl w:val="1"/>
          <w:numId w:val="24"/>
        </w:numPr>
        <w:spacing w:after="0"/>
      </w:pPr>
      <w:r w:rsidRPr="005D34BA">
        <w:t xml:space="preserve">Scope of the QMS </w:t>
      </w:r>
    </w:p>
    <w:p w14:paraId="3951418C" w14:textId="77777777" w:rsidR="00BF5D74" w:rsidRDefault="00BF5D74" w:rsidP="0010012C">
      <w:pPr>
        <w:pStyle w:val="ListParagraph"/>
        <w:numPr>
          <w:ilvl w:val="1"/>
          <w:numId w:val="24"/>
        </w:numPr>
        <w:spacing w:after="0"/>
      </w:pPr>
      <w:r w:rsidRPr="005D34BA">
        <w:t xml:space="preserve">Description of the QMS processes </w:t>
      </w:r>
    </w:p>
    <w:p w14:paraId="7D4C58E5" w14:textId="77777777" w:rsidR="00BF5D74" w:rsidRDefault="00BF5D74" w:rsidP="0010012C">
      <w:pPr>
        <w:pStyle w:val="ListParagraph"/>
        <w:numPr>
          <w:ilvl w:val="1"/>
          <w:numId w:val="24"/>
        </w:numPr>
        <w:spacing w:after="0"/>
      </w:pPr>
      <w:r w:rsidRPr="005D34BA">
        <w:t xml:space="preserve">Interaction of the QMS processes </w:t>
      </w:r>
    </w:p>
    <w:p w14:paraId="74FB3C81" w14:textId="317DD0CD" w:rsidR="00BF5D74" w:rsidRDefault="00BF5D74" w:rsidP="0010012C">
      <w:pPr>
        <w:pStyle w:val="ListParagraph"/>
        <w:numPr>
          <w:ilvl w:val="1"/>
          <w:numId w:val="24"/>
        </w:numPr>
        <w:spacing w:after="0"/>
      </w:pPr>
      <w:r w:rsidRPr="005D34BA">
        <w:t xml:space="preserve">Assignment of responsibilities and authorities </w:t>
      </w:r>
    </w:p>
    <w:p w14:paraId="42C023BC" w14:textId="77777777" w:rsidR="00C86B26" w:rsidRDefault="00C86B26" w:rsidP="00C86B26">
      <w:pPr>
        <w:pStyle w:val="ListParagraph"/>
        <w:spacing w:after="0"/>
        <w:ind w:left="1080"/>
      </w:pPr>
    </w:p>
    <w:p w14:paraId="14F65852" w14:textId="647D2EEB" w:rsidR="003B57CD" w:rsidRDefault="003B57CD" w:rsidP="00C86B26">
      <w:pPr>
        <w:rPr>
          <w:rFonts w:asciiTheme="majorHAnsi" w:eastAsiaTheme="majorEastAsia" w:hAnsiTheme="majorHAnsi" w:cstheme="majorBidi"/>
          <w:color w:val="2F5496" w:themeColor="accent1" w:themeShade="BF"/>
          <w:sz w:val="32"/>
          <w:szCs w:val="32"/>
        </w:rPr>
      </w:pPr>
      <w:r w:rsidRPr="003B57CD">
        <w:rPr>
          <w:rFonts w:asciiTheme="majorHAnsi" w:eastAsiaTheme="majorEastAsia" w:hAnsiTheme="majorHAnsi" w:cstheme="majorBidi"/>
          <w:color w:val="2F5496" w:themeColor="accent1" w:themeShade="BF"/>
          <w:sz w:val="32"/>
          <w:szCs w:val="32"/>
        </w:rPr>
        <w:t>Metrics</w:t>
      </w:r>
    </w:p>
    <w:p w14:paraId="18475D3A" w14:textId="0F0F3BBB" w:rsidR="003B57CD" w:rsidRDefault="00EB21AF" w:rsidP="0010012C">
      <w:pPr>
        <w:pStyle w:val="ListParagraph"/>
        <w:numPr>
          <w:ilvl w:val="0"/>
          <w:numId w:val="27"/>
        </w:numPr>
        <w:spacing w:after="0"/>
        <w:textDirection w:val="btLr"/>
      </w:pPr>
      <w:r>
        <w:t>Techno-Aide</w:t>
      </w:r>
      <w:r w:rsidR="003B57CD">
        <w:t xml:space="preserve"> measures Key Performance Indicators (KPI’s) to influence quality objectives and help gage Interested Parties success. KPI’s are reviewed during Management Review to verify effectiveness and adequacy.</w:t>
      </w:r>
    </w:p>
    <w:p w14:paraId="56731D78" w14:textId="77777777" w:rsidR="000D6BFF" w:rsidRDefault="000D6BFF" w:rsidP="000D6BFF">
      <w:pPr>
        <w:pStyle w:val="ListParagraph"/>
        <w:spacing w:after="0"/>
        <w:ind w:left="360"/>
        <w:textDirection w:val="btLr"/>
      </w:pPr>
    </w:p>
    <w:p w14:paraId="04D049B9" w14:textId="150CEACA" w:rsidR="003B57CD" w:rsidRDefault="003B57CD" w:rsidP="000D6BFF">
      <w:pPr>
        <w:pStyle w:val="ListParagraph"/>
        <w:numPr>
          <w:ilvl w:val="1"/>
          <w:numId w:val="27"/>
        </w:numPr>
        <w:spacing w:after="0"/>
        <w:textDirection w:val="btLr"/>
      </w:pPr>
      <w:r>
        <w:t xml:space="preserve">Those KPI’s include but are not limited </w:t>
      </w:r>
      <w:r w:rsidR="00E72148">
        <w:t>to</w:t>
      </w:r>
      <w:r>
        <w:t>:</w:t>
      </w:r>
    </w:p>
    <w:p w14:paraId="45A8F4E8" w14:textId="77777777" w:rsidR="003B57CD" w:rsidRDefault="003B57CD" w:rsidP="000D6BFF">
      <w:pPr>
        <w:pStyle w:val="ListParagraph"/>
        <w:numPr>
          <w:ilvl w:val="3"/>
          <w:numId w:val="32"/>
        </w:numPr>
        <w:spacing w:after="0"/>
      </w:pPr>
      <w:r w:rsidRPr="003B57CD">
        <w:t>On Time Delivery</w:t>
      </w:r>
    </w:p>
    <w:p w14:paraId="7DC832AE" w14:textId="77777777" w:rsidR="003B57CD" w:rsidRDefault="003B57CD" w:rsidP="000D6BFF">
      <w:pPr>
        <w:pStyle w:val="ListParagraph"/>
        <w:numPr>
          <w:ilvl w:val="3"/>
          <w:numId w:val="32"/>
        </w:numPr>
        <w:spacing w:after="0"/>
      </w:pPr>
      <w:r w:rsidRPr="003B57CD">
        <w:t>Escaped Defects</w:t>
      </w:r>
    </w:p>
    <w:p w14:paraId="044D4B94" w14:textId="77777777" w:rsidR="003B57CD" w:rsidRDefault="003B57CD" w:rsidP="000D6BFF">
      <w:pPr>
        <w:pStyle w:val="ListParagraph"/>
        <w:numPr>
          <w:ilvl w:val="3"/>
          <w:numId w:val="32"/>
        </w:numPr>
        <w:spacing w:after="0"/>
      </w:pPr>
      <w:r w:rsidRPr="003B57CD">
        <w:t>Customer Satisfaction</w:t>
      </w:r>
    </w:p>
    <w:p w14:paraId="245924BD" w14:textId="77777777" w:rsidR="003B57CD" w:rsidRDefault="003B57CD" w:rsidP="000D6BFF">
      <w:pPr>
        <w:pStyle w:val="ListParagraph"/>
        <w:numPr>
          <w:ilvl w:val="3"/>
          <w:numId w:val="32"/>
        </w:numPr>
        <w:spacing w:after="0"/>
      </w:pPr>
      <w:r w:rsidRPr="003B57CD">
        <w:t>Employee Safety</w:t>
      </w:r>
    </w:p>
    <w:p w14:paraId="0AE33470" w14:textId="77777777" w:rsidR="003B57CD" w:rsidRDefault="003B57CD" w:rsidP="000D6BFF">
      <w:pPr>
        <w:pStyle w:val="ListParagraph"/>
        <w:numPr>
          <w:ilvl w:val="3"/>
          <w:numId w:val="32"/>
        </w:numPr>
        <w:spacing w:after="0"/>
      </w:pPr>
      <w:r w:rsidRPr="003B57CD">
        <w:t>Supplier Quality</w:t>
      </w:r>
    </w:p>
    <w:p w14:paraId="495F74FE" w14:textId="77777777" w:rsidR="003B57CD" w:rsidRDefault="003B57CD" w:rsidP="000D6BFF">
      <w:pPr>
        <w:pStyle w:val="ListParagraph"/>
        <w:numPr>
          <w:ilvl w:val="3"/>
          <w:numId w:val="32"/>
        </w:numPr>
        <w:spacing w:after="0"/>
      </w:pPr>
      <w:r w:rsidRPr="003B57CD">
        <w:t>Company Growth</w:t>
      </w:r>
    </w:p>
    <w:p w14:paraId="64D9F17E" w14:textId="18125D85" w:rsidR="003B57CD" w:rsidRDefault="003B57CD" w:rsidP="003B57CD">
      <w:pPr>
        <w:spacing w:after="0"/>
        <w:rPr>
          <w:rFonts w:asciiTheme="majorHAnsi" w:eastAsiaTheme="majorEastAsia" w:hAnsiTheme="majorHAnsi" w:cstheme="majorBidi"/>
          <w:color w:val="2F5496" w:themeColor="accent1" w:themeShade="BF"/>
          <w:sz w:val="32"/>
          <w:szCs w:val="32"/>
        </w:rPr>
      </w:pPr>
    </w:p>
    <w:p w14:paraId="3592FFAE" w14:textId="77777777" w:rsidR="003B57CD" w:rsidRPr="003B57CD" w:rsidRDefault="003B57CD" w:rsidP="003B57CD">
      <w:pPr>
        <w:spacing w:after="0"/>
        <w:rPr>
          <w:rFonts w:asciiTheme="majorHAnsi" w:eastAsiaTheme="majorEastAsia" w:hAnsiTheme="majorHAnsi" w:cstheme="majorBidi"/>
          <w:color w:val="2F5496" w:themeColor="accent1" w:themeShade="BF"/>
          <w:sz w:val="32"/>
          <w:szCs w:val="32"/>
        </w:rPr>
      </w:pPr>
      <w:r w:rsidRPr="003B57CD">
        <w:rPr>
          <w:rFonts w:asciiTheme="majorHAnsi" w:eastAsiaTheme="majorEastAsia" w:hAnsiTheme="majorHAnsi" w:cstheme="majorBidi"/>
          <w:color w:val="2F5496" w:themeColor="accent1" w:themeShade="BF"/>
          <w:sz w:val="32"/>
          <w:szCs w:val="32"/>
        </w:rPr>
        <w:t>Training</w:t>
      </w:r>
    </w:p>
    <w:p w14:paraId="39FB3A80" w14:textId="77777777" w:rsidR="003B57CD" w:rsidRDefault="003B57CD" w:rsidP="0010012C">
      <w:pPr>
        <w:pStyle w:val="ListParagraph"/>
        <w:numPr>
          <w:ilvl w:val="0"/>
          <w:numId w:val="27"/>
        </w:numPr>
        <w:spacing w:after="0"/>
        <w:textDirection w:val="btLr"/>
      </w:pPr>
      <w:r>
        <w:t>Training of this procedure shall be Top Management and Quality Focused. All employees that have an impact on or are impacted by this procedure will be trained and that training recorded.</w:t>
      </w:r>
    </w:p>
    <w:p w14:paraId="139A7CA1" w14:textId="28ABE0A4" w:rsidR="003B57CD" w:rsidRDefault="003B57CD" w:rsidP="003B57CD">
      <w:pPr>
        <w:spacing w:after="0"/>
        <w:rPr>
          <w:rFonts w:asciiTheme="majorHAnsi" w:eastAsiaTheme="majorEastAsia" w:hAnsiTheme="majorHAnsi" w:cstheme="majorBidi"/>
          <w:color w:val="2F5496" w:themeColor="accent1" w:themeShade="BF"/>
          <w:sz w:val="32"/>
          <w:szCs w:val="32"/>
        </w:rPr>
      </w:pPr>
    </w:p>
    <w:p w14:paraId="411C4C90" w14:textId="77777777" w:rsidR="00573F1C" w:rsidRDefault="00573F1C" w:rsidP="00573F1C">
      <w:pPr>
        <w:spacing w:after="0"/>
      </w:pPr>
      <w:r w:rsidRPr="00573F1C">
        <w:rPr>
          <w:rFonts w:asciiTheme="majorHAnsi" w:eastAsiaTheme="majorEastAsia" w:hAnsiTheme="majorHAnsi" w:cstheme="majorBidi"/>
          <w:color w:val="2F5496" w:themeColor="accent1" w:themeShade="BF"/>
          <w:sz w:val="32"/>
          <w:szCs w:val="32"/>
        </w:rPr>
        <w:t>Opportunities and Risks</w:t>
      </w:r>
    </w:p>
    <w:p w14:paraId="7F3C6F54" w14:textId="2F8086B1" w:rsidR="00573F1C" w:rsidRDefault="00573F1C" w:rsidP="0010012C">
      <w:pPr>
        <w:pStyle w:val="ListParagraph"/>
        <w:numPr>
          <w:ilvl w:val="0"/>
          <w:numId w:val="27"/>
        </w:numPr>
        <w:spacing w:after="0"/>
        <w:textDirection w:val="btLr"/>
      </w:pPr>
      <w:r>
        <w:t xml:space="preserve">The planning procedure for Planning for the Quality management system addresses opportunities and risks (risk-based thinking). </w:t>
      </w:r>
    </w:p>
    <w:p w14:paraId="70BC0047" w14:textId="77777777" w:rsidR="000D6BFF" w:rsidRDefault="000D6BFF" w:rsidP="000D6BFF">
      <w:pPr>
        <w:pStyle w:val="ListParagraph"/>
        <w:spacing w:after="0"/>
        <w:ind w:left="360"/>
        <w:textDirection w:val="btLr"/>
      </w:pPr>
    </w:p>
    <w:p w14:paraId="4C87D94F" w14:textId="0DA9A260" w:rsidR="00573F1C" w:rsidRDefault="00573F1C" w:rsidP="0010012C">
      <w:pPr>
        <w:pStyle w:val="ListParagraph"/>
        <w:numPr>
          <w:ilvl w:val="0"/>
          <w:numId w:val="27"/>
        </w:numPr>
        <w:spacing w:after="0"/>
        <w:textDirection w:val="btLr"/>
      </w:pPr>
      <w:r>
        <w:t>As applicable</w:t>
      </w:r>
      <w:r w:rsidR="00512D1D">
        <w:t>,</w:t>
      </w:r>
      <w:r>
        <w:t xml:space="preserve"> </w:t>
      </w:r>
      <w:r w:rsidR="00EB21AF">
        <w:t>Techno-</w:t>
      </w:r>
      <w:r w:rsidR="00E72148">
        <w:t>Aide</w:t>
      </w:r>
      <w:r>
        <w:t xml:space="preserve"> makes use of organizational knowledge, lessons learned and experience with the process activities to determine the opportunities and risk that need to be addressed and that can: </w:t>
      </w:r>
    </w:p>
    <w:p w14:paraId="12A885D7" w14:textId="77777777" w:rsidR="00573F1C" w:rsidRDefault="00573F1C" w:rsidP="000D6BFF">
      <w:pPr>
        <w:pStyle w:val="ListParagraph"/>
        <w:numPr>
          <w:ilvl w:val="1"/>
          <w:numId w:val="33"/>
        </w:numPr>
        <w:spacing w:after="0"/>
      </w:pPr>
      <w:r w:rsidRPr="00573F1C">
        <w:t>Give assurance that the procedure can achieve its intended result(s),</w:t>
      </w:r>
    </w:p>
    <w:p w14:paraId="66235049" w14:textId="77777777" w:rsidR="00573F1C" w:rsidRDefault="00573F1C" w:rsidP="000D6BFF">
      <w:pPr>
        <w:pStyle w:val="ListParagraph"/>
        <w:numPr>
          <w:ilvl w:val="1"/>
          <w:numId w:val="33"/>
        </w:numPr>
        <w:spacing w:after="0"/>
      </w:pPr>
      <w:r w:rsidRPr="00573F1C">
        <w:t>Enhance desirable effects, and prevent or reduce undesired effects,</w:t>
      </w:r>
    </w:p>
    <w:p w14:paraId="64D5B73D" w14:textId="33206FB9" w:rsidR="003B57CD" w:rsidRDefault="00573F1C" w:rsidP="000D6BFF">
      <w:pPr>
        <w:pStyle w:val="ListParagraph"/>
        <w:numPr>
          <w:ilvl w:val="1"/>
          <w:numId w:val="33"/>
        </w:numPr>
        <w:spacing w:after="0"/>
      </w:pPr>
      <w:r w:rsidRPr="00573F1C">
        <w:t>Achieve improvement.</w:t>
      </w:r>
    </w:p>
    <w:p w14:paraId="7E6AECF0" w14:textId="77777777" w:rsidR="00512D1D" w:rsidRPr="00573F1C" w:rsidRDefault="00512D1D" w:rsidP="00512D1D">
      <w:pPr>
        <w:pStyle w:val="ListParagraph"/>
        <w:spacing w:after="0"/>
        <w:ind w:left="1080"/>
      </w:pPr>
    </w:p>
    <w:p w14:paraId="4B7C9A49" w14:textId="77777777" w:rsidR="00512D1D" w:rsidRDefault="00512D1D" w:rsidP="00512D1D">
      <w:pPr>
        <w:spacing w:after="0"/>
        <w:rPr>
          <w:rFonts w:asciiTheme="majorHAnsi" w:eastAsiaTheme="majorEastAsia" w:hAnsiTheme="majorHAnsi" w:cstheme="majorBidi"/>
          <w:color w:val="2F5496" w:themeColor="accent1" w:themeShade="BF"/>
          <w:sz w:val="32"/>
          <w:szCs w:val="32"/>
        </w:rPr>
      </w:pPr>
    </w:p>
    <w:p w14:paraId="0637CC8C" w14:textId="77777777" w:rsidR="00512D1D" w:rsidRDefault="00512D1D" w:rsidP="00512D1D">
      <w:pPr>
        <w:spacing w:after="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12D1D" w14:paraId="159D4E98" w14:textId="77777777" w:rsidTr="00601A72">
        <w:trPr>
          <w:trHeight w:val="339"/>
        </w:trPr>
        <w:tc>
          <w:tcPr>
            <w:tcW w:w="991" w:type="dxa"/>
          </w:tcPr>
          <w:p w14:paraId="25AECB29" w14:textId="77777777" w:rsidR="00512D1D" w:rsidRPr="00570BF8" w:rsidRDefault="00512D1D" w:rsidP="00601A72">
            <w:pPr>
              <w:jc w:val="center"/>
              <w:rPr>
                <w:b/>
                <w:bCs/>
              </w:rPr>
            </w:pPr>
            <w:r w:rsidRPr="00570BF8">
              <w:rPr>
                <w:b/>
                <w:bCs/>
              </w:rPr>
              <w:t>Revision</w:t>
            </w:r>
          </w:p>
        </w:tc>
        <w:tc>
          <w:tcPr>
            <w:tcW w:w="3399" w:type="dxa"/>
          </w:tcPr>
          <w:p w14:paraId="3DB4B57E" w14:textId="77777777" w:rsidR="00512D1D" w:rsidRPr="00570BF8" w:rsidRDefault="00512D1D" w:rsidP="00601A72">
            <w:pPr>
              <w:jc w:val="center"/>
              <w:rPr>
                <w:b/>
                <w:bCs/>
              </w:rPr>
            </w:pPr>
            <w:r w:rsidRPr="00570BF8">
              <w:rPr>
                <w:b/>
                <w:bCs/>
              </w:rPr>
              <w:t>Changes</w:t>
            </w:r>
          </w:p>
        </w:tc>
        <w:tc>
          <w:tcPr>
            <w:tcW w:w="2146" w:type="dxa"/>
          </w:tcPr>
          <w:p w14:paraId="58A37532" w14:textId="77777777" w:rsidR="00512D1D" w:rsidRPr="00570BF8" w:rsidRDefault="00512D1D" w:rsidP="00601A72">
            <w:pPr>
              <w:jc w:val="center"/>
              <w:rPr>
                <w:b/>
                <w:bCs/>
              </w:rPr>
            </w:pPr>
            <w:r w:rsidRPr="00570BF8">
              <w:rPr>
                <w:b/>
                <w:bCs/>
              </w:rPr>
              <w:t>Created by</w:t>
            </w:r>
          </w:p>
        </w:tc>
        <w:tc>
          <w:tcPr>
            <w:tcW w:w="2498" w:type="dxa"/>
          </w:tcPr>
          <w:p w14:paraId="11D3D183" w14:textId="77777777" w:rsidR="00512D1D" w:rsidRPr="00570BF8" w:rsidRDefault="00512D1D" w:rsidP="00601A72">
            <w:pPr>
              <w:jc w:val="center"/>
              <w:rPr>
                <w:b/>
                <w:bCs/>
              </w:rPr>
            </w:pPr>
            <w:r w:rsidRPr="00570BF8">
              <w:rPr>
                <w:b/>
                <w:bCs/>
              </w:rPr>
              <w:t>Approved by</w:t>
            </w:r>
          </w:p>
        </w:tc>
        <w:tc>
          <w:tcPr>
            <w:tcW w:w="1799" w:type="dxa"/>
          </w:tcPr>
          <w:p w14:paraId="061959F9" w14:textId="77777777" w:rsidR="00512D1D" w:rsidRPr="00570BF8" w:rsidRDefault="00512D1D" w:rsidP="00601A72">
            <w:pPr>
              <w:jc w:val="center"/>
              <w:rPr>
                <w:b/>
                <w:bCs/>
              </w:rPr>
            </w:pPr>
            <w:r w:rsidRPr="00570BF8">
              <w:rPr>
                <w:b/>
                <w:bCs/>
              </w:rPr>
              <w:t>Date of approval</w:t>
            </w:r>
          </w:p>
        </w:tc>
      </w:tr>
      <w:tr w:rsidR="00512D1D" w14:paraId="6F6E5245" w14:textId="77777777" w:rsidTr="00601A72">
        <w:trPr>
          <w:trHeight w:val="320"/>
        </w:trPr>
        <w:tc>
          <w:tcPr>
            <w:tcW w:w="991" w:type="dxa"/>
          </w:tcPr>
          <w:p w14:paraId="4EDCEC58" w14:textId="77777777" w:rsidR="00512D1D" w:rsidRPr="00570BF8" w:rsidRDefault="00512D1D" w:rsidP="00601A72">
            <w:r w:rsidRPr="00570BF8">
              <w:t>Draft</w:t>
            </w:r>
          </w:p>
        </w:tc>
        <w:tc>
          <w:tcPr>
            <w:tcW w:w="3399" w:type="dxa"/>
          </w:tcPr>
          <w:p w14:paraId="0C63BE9E" w14:textId="77777777" w:rsidR="00512D1D" w:rsidRPr="00570BF8" w:rsidRDefault="00512D1D" w:rsidP="00601A72">
            <w:r w:rsidRPr="00570BF8">
              <w:t>New document</w:t>
            </w:r>
          </w:p>
        </w:tc>
        <w:tc>
          <w:tcPr>
            <w:tcW w:w="2146" w:type="dxa"/>
          </w:tcPr>
          <w:p w14:paraId="69947449" w14:textId="77777777" w:rsidR="00512D1D" w:rsidRPr="00570BF8" w:rsidRDefault="00512D1D" w:rsidP="00601A72">
            <w:r w:rsidRPr="00570BF8">
              <w:t>Brian Olea (OAQC)</w:t>
            </w:r>
          </w:p>
        </w:tc>
        <w:tc>
          <w:tcPr>
            <w:tcW w:w="2498" w:type="dxa"/>
          </w:tcPr>
          <w:p w14:paraId="7F3DF9E5" w14:textId="77777777" w:rsidR="00512D1D" w:rsidRPr="00570BF8" w:rsidRDefault="00512D1D" w:rsidP="00601A72"/>
        </w:tc>
        <w:tc>
          <w:tcPr>
            <w:tcW w:w="1799" w:type="dxa"/>
          </w:tcPr>
          <w:p w14:paraId="07A8BD2E" w14:textId="77777777" w:rsidR="00512D1D" w:rsidRPr="00570BF8" w:rsidRDefault="00512D1D" w:rsidP="00601A72"/>
        </w:tc>
      </w:tr>
      <w:tr w:rsidR="00512D1D" w14:paraId="72FA0062" w14:textId="77777777" w:rsidTr="00601A72">
        <w:trPr>
          <w:trHeight w:val="339"/>
        </w:trPr>
        <w:tc>
          <w:tcPr>
            <w:tcW w:w="991" w:type="dxa"/>
          </w:tcPr>
          <w:p w14:paraId="7657029F" w14:textId="77777777" w:rsidR="00512D1D" w:rsidRPr="00570BF8" w:rsidRDefault="00512D1D" w:rsidP="00601A72"/>
        </w:tc>
        <w:tc>
          <w:tcPr>
            <w:tcW w:w="3399" w:type="dxa"/>
          </w:tcPr>
          <w:p w14:paraId="030C7AC9" w14:textId="77777777" w:rsidR="00512D1D" w:rsidRPr="00570BF8" w:rsidRDefault="00512D1D" w:rsidP="00601A72"/>
        </w:tc>
        <w:tc>
          <w:tcPr>
            <w:tcW w:w="2146" w:type="dxa"/>
          </w:tcPr>
          <w:p w14:paraId="10CF2F96" w14:textId="77777777" w:rsidR="00512D1D" w:rsidRPr="00570BF8" w:rsidRDefault="00512D1D" w:rsidP="00601A72"/>
        </w:tc>
        <w:tc>
          <w:tcPr>
            <w:tcW w:w="2498" w:type="dxa"/>
          </w:tcPr>
          <w:p w14:paraId="77615AAB" w14:textId="77777777" w:rsidR="00512D1D" w:rsidRPr="00570BF8" w:rsidRDefault="00512D1D" w:rsidP="00601A72"/>
        </w:tc>
        <w:tc>
          <w:tcPr>
            <w:tcW w:w="1799" w:type="dxa"/>
          </w:tcPr>
          <w:p w14:paraId="6CE04668" w14:textId="77777777" w:rsidR="00512D1D" w:rsidRPr="00570BF8" w:rsidRDefault="00512D1D" w:rsidP="00601A72"/>
        </w:tc>
      </w:tr>
      <w:tr w:rsidR="00512D1D" w14:paraId="29D58EEC" w14:textId="77777777" w:rsidTr="00601A72">
        <w:trPr>
          <w:trHeight w:val="339"/>
        </w:trPr>
        <w:tc>
          <w:tcPr>
            <w:tcW w:w="991" w:type="dxa"/>
          </w:tcPr>
          <w:p w14:paraId="7BEDB27F" w14:textId="77777777" w:rsidR="00512D1D" w:rsidRPr="00570BF8" w:rsidRDefault="00512D1D" w:rsidP="00601A72"/>
        </w:tc>
        <w:tc>
          <w:tcPr>
            <w:tcW w:w="3399" w:type="dxa"/>
          </w:tcPr>
          <w:p w14:paraId="68E5BEED" w14:textId="77777777" w:rsidR="00512D1D" w:rsidRPr="00570BF8" w:rsidRDefault="00512D1D" w:rsidP="00601A72"/>
        </w:tc>
        <w:tc>
          <w:tcPr>
            <w:tcW w:w="2146" w:type="dxa"/>
          </w:tcPr>
          <w:p w14:paraId="50DA6FA0" w14:textId="77777777" w:rsidR="00512D1D" w:rsidRPr="00570BF8" w:rsidRDefault="00512D1D" w:rsidP="00601A72"/>
        </w:tc>
        <w:tc>
          <w:tcPr>
            <w:tcW w:w="2498" w:type="dxa"/>
          </w:tcPr>
          <w:p w14:paraId="66F92BAF" w14:textId="77777777" w:rsidR="00512D1D" w:rsidRPr="00570BF8" w:rsidRDefault="00512D1D" w:rsidP="00601A72"/>
        </w:tc>
        <w:tc>
          <w:tcPr>
            <w:tcW w:w="1799" w:type="dxa"/>
          </w:tcPr>
          <w:p w14:paraId="000DBB42" w14:textId="77777777" w:rsidR="00512D1D" w:rsidRPr="00570BF8" w:rsidRDefault="00512D1D" w:rsidP="00601A72"/>
        </w:tc>
      </w:tr>
    </w:tbl>
    <w:p w14:paraId="00D8B334" w14:textId="77777777" w:rsidR="00512D1D" w:rsidRPr="003135E4" w:rsidRDefault="00512D1D" w:rsidP="00512D1D">
      <w:pPr>
        <w:spacing w:after="0"/>
        <w:rPr>
          <w:rFonts w:asciiTheme="majorHAnsi" w:eastAsiaTheme="majorEastAsia" w:hAnsiTheme="majorHAnsi" w:cstheme="majorBidi"/>
          <w:color w:val="2F5496" w:themeColor="accent1" w:themeShade="BF"/>
          <w:sz w:val="32"/>
          <w:szCs w:val="32"/>
        </w:rPr>
      </w:pPr>
    </w:p>
    <w:p w14:paraId="5135178B" w14:textId="6027C647" w:rsidR="00C86B26" w:rsidRDefault="00C86B2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480E80C3" w14:textId="77777777" w:rsidR="00573F1C" w:rsidRDefault="00573F1C" w:rsidP="00573F1C">
      <w:pPr>
        <w:keepNext/>
        <w:pBdr>
          <w:top w:val="nil"/>
          <w:left w:val="nil"/>
          <w:bottom w:val="nil"/>
          <w:right w:val="nil"/>
          <w:between w:val="nil"/>
        </w:pBdr>
        <w:spacing w:before="120" w:after="120"/>
        <w:jc w:val="center"/>
        <w:rPr>
          <w:rFonts w:ascii="Helvetica Neue" w:hAnsi="Helvetica Neue"/>
          <w:b/>
          <w:color w:val="000000"/>
        </w:rPr>
      </w:pPr>
      <w:r>
        <w:rPr>
          <w:rFonts w:ascii="Helvetica Neue" w:hAnsi="Helvetica Neue"/>
          <w:b/>
          <w:color w:val="000000"/>
        </w:rPr>
        <w:lastRenderedPageBreak/>
        <w:t>Table 1: Needs and Expectations of Interested Parties</w:t>
      </w:r>
    </w:p>
    <w:tbl>
      <w:tblPr>
        <w:tblW w:w="5000" w:type="pct"/>
        <w:jc w:val="center"/>
        <w:tblBorders>
          <w:top w:val="single" w:sz="18" w:space="0" w:color="000000"/>
          <w:left w:val="single" w:sz="6" w:space="0" w:color="000000"/>
          <w:bottom w:val="single" w:sz="18"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3052"/>
        <w:gridCol w:w="2679"/>
        <w:gridCol w:w="2465"/>
        <w:gridCol w:w="2588"/>
      </w:tblGrid>
      <w:tr w:rsidR="00573F1C" w14:paraId="4D278291" w14:textId="77777777" w:rsidTr="000D6BFF">
        <w:trPr>
          <w:jc w:val="center"/>
        </w:trPr>
        <w:tc>
          <w:tcPr>
            <w:tcW w:w="1415" w:type="pct"/>
            <w:shd w:val="clear" w:color="auto" w:fill="D9D9D9"/>
            <w:vAlign w:val="center"/>
          </w:tcPr>
          <w:p w14:paraId="6F6E9812" w14:textId="77777777" w:rsidR="00573F1C" w:rsidRDefault="00573F1C" w:rsidP="00095951">
            <w:pPr>
              <w:keepNext/>
              <w:pBdr>
                <w:top w:val="nil"/>
                <w:left w:val="nil"/>
                <w:bottom w:val="nil"/>
                <w:right w:val="nil"/>
                <w:between w:val="nil"/>
              </w:pBdr>
              <w:tabs>
                <w:tab w:val="left" w:pos="720"/>
              </w:tabs>
              <w:spacing w:before="60" w:after="60"/>
              <w:jc w:val="center"/>
              <w:rPr>
                <w:rFonts w:ascii="Helvetica Neue" w:eastAsia="Helvetica Neue" w:hAnsi="Helvetica Neue" w:cs="Helvetica Neue"/>
                <w:b/>
                <w:color w:val="000000"/>
                <w:sz w:val="20"/>
                <w:szCs w:val="20"/>
                <w:u w:val="single"/>
              </w:rPr>
            </w:pPr>
            <w:r>
              <w:rPr>
                <w:rFonts w:ascii="Helvetica Neue" w:eastAsia="Helvetica Neue" w:hAnsi="Helvetica Neue" w:cs="Helvetica Neue"/>
                <w:b/>
                <w:color w:val="000000"/>
                <w:sz w:val="20"/>
                <w:szCs w:val="20"/>
                <w:u w:val="single"/>
              </w:rPr>
              <w:t>Who</w:t>
            </w:r>
          </w:p>
        </w:tc>
        <w:tc>
          <w:tcPr>
            <w:tcW w:w="1242" w:type="pct"/>
            <w:shd w:val="clear" w:color="auto" w:fill="D9D9D9"/>
            <w:vAlign w:val="center"/>
          </w:tcPr>
          <w:p w14:paraId="00CCE593" w14:textId="77777777" w:rsidR="00573F1C" w:rsidRDefault="00573F1C" w:rsidP="00095951">
            <w:pPr>
              <w:keepNext/>
              <w:pBdr>
                <w:top w:val="nil"/>
                <w:left w:val="nil"/>
                <w:bottom w:val="nil"/>
                <w:right w:val="nil"/>
                <w:between w:val="nil"/>
              </w:pBdr>
              <w:tabs>
                <w:tab w:val="left" w:pos="720"/>
              </w:tabs>
              <w:spacing w:before="60" w:after="60"/>
              <w:jc w:val="center"/>
              <w:rPr>
                <w:rFonts w:ascii="Helvetica Neue" w:eastAsia="Helvetica Neue" w:hAnsi="Helvetica Neue" w:cs="Helvetica Neue"/>
                <w:b/>
                <w:color w:val="000000"/>
                <w:sz w:val="20"/>
                <w:szCs w:val="20"/>
                <w:u w:val="single"/>
              </w:rPr>
            </w:pPr>
            <w:r>
              <w:rPr>
                <w:rFonts w:ascii="Helvetica Neue" w:eastAsia="Helvetica Neue" w:hAnsi="Helvetica Neue" w:cs="Helvetica Neue"/>
                <w:b/>
                <w:color w:val="000000"/>
                <w:sz w:val="20"/>
                <w:szCs w:val="20"/>
                <w:u w:val="single"/>
              </w:rPr>
              <w:t>Need</w:t>
            </w:r>
          </w:p>
        </w:tc>
        <w:tc>
          <w:tcPr>
            <w:tcW w:w="1143" w:type="pct"/>
            <w:shd w:val="clear" w:color="auto" w:fill="D9D9D9"/>
            <w:vAlign w:val="center"/>
          </w:tcPr>
          <w:p w14:paraId="4F8FF5C5" w14:textId="77777777" w:rsidR="00573F1C" w:rsidRDefault="00573F1C" w:rsidP="00095951">
            <w:pPr>
              <w:keepNext/>
              <w:pBdr>
                <w:top w:val="nil"/>
                <w:left w:val="nil"/>
                <w:bottom w:val="nil"/>
                <w:right w:val="nil"/>
                <w:between w:val="nil"/>
              </w:pBdr>
              <w:tabs>
                <w:tab w:val="left" w:pos="720"/>
              </w:tabs>
              <w:spacing w:before="60" w:after="60"/>
              <w:jc w:val="center"/>
              <w:rPr>
                <w:rFonts w:ascii="Helvetica Neue" w:eastAsia="Helvetica Neue" w:hAnsi="Helvetica Neue" w:cs="Helvetica Neue"/>
                <w:b/>
                <w:color w:val="000000"/>
                <w:sz w:val="20"/>
                <w:szCs w:val="20"/>
                <w:u w:val="single"/>
              </w:rPr>
            </w:pPr>
            <w:r>
              <w:rPr>
                <w:rFonts w:ascii="Helvetica Neue" w:eastAsia="Helvetica Neue" w:hAnsi="Helvetica Neue" w:cs="Helvetica Neue"/>
                <w:b/>
                <w:color w:val="000000"/>
                <w:sz w:val="20"/>
                <w:szCs w:val="20"/>
                <w:u w:val="single"/>
              </w:rPr>
              <w:t>Expectation</w:t>
            </w:r>
          </w:p>
        </w:tc>
        <w:tc>
          <w:tcPr>
            <w:tcW w:w="1200" w:type="pct"/>
            <w:shd w:val="clear" w:color="auto" w:fill="D9D9D9"/>
            <w:vAlign w:val="center"/>
          </w:tcPr>
          <w:p w14:paraId="60D45757" w14:textId="77777777" w:rsidR="00573F1C" w:rsidRDefault="00573F1C" w:rsidP="00095951">
            <w:pPr>
              <w:keepNext/>
              <w:pBdr>
                <w:top w:val="nil"/>
                <w:left w:val="nil"/>
                <w:bottom w:val="nil"/>
                <w:right w:val="nil"/>
                <w:between w:val="nil"/>
              </w:pBdr>
              <w:tabs>
                <w:tab w:val="left" w:pos="720"/>
              </w:tabs>
              <w:spacing w:before="60" w:after="60"/>
              <w:jc w:val="center"/>
              <w:rPr>
                <w:rFonts w:ascii="Helvetica Neue" w:eastAsia="Helvetica Neue" w:hAnsi="Helvetica Neue" w:cs="Helvetica Neue"/>
                <w:b/>
                <w:color w:val="000000"/>
                <w:sz w:val="20"/>
                <w:szCs w:val="20"/>
                <w:u w:val="single"/>
              </w:rPr>
            </w:pPr>
            <w:r>
              <w:rPr>
                <w:rFonts w:ascii="Helvetica Neue" w:eastAsia="Helvetica Neue" w:hAnsi="Helvetica Neue" w:cs="Helvetica Neue"/>
                <w:b/>
                <w:color w:val="000000"/>
                <w:sz w:val="20"/>
                <w:szCs w:val="20"/>
                <w:u w:val="single"/>
              </w:rPr>
              <w:t>Monitoring Process</w:t>
            </w:r>
          </w:p>
        </w:tc>
      </w:tr>
      <w:tr w:rsidR="00573F1C" w14:paraId="3D3C1C8C" w14:textId="77777777" w:rsidTr="000D6BFF">
        <w:trPr>
          <w:jc w:val="center"/>
        </w:trPr>
        <w:tc>
          <w:tcPr>
            <w:tcW w:w="1415" w:type="pct"/>
            <w:vAlign w:val="center"/>
          </w:tcPr>
          <w:p w14:paraId="7FC8C5F8"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Top Management</w:t>
            </w:r>
          </w:p>
        </w:tc>
        <w:tc>
          <w:tcPr>
            <w:tcW w:w="1242" w:type="pct"/>
            <w:vAlign w:val="center"/>
          </w:tcPr>
          <w:p w14:paraId="545FBE5E"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Measurable Profit Margins</w:t>
            </w:r>
          </w:p>
        </w:tc>
        <w:tc>
          <w:tcPr>
            <w:tcW w:w="1143" w:type="pct"/>
            <w:vAlign w:val="center"/>
          </w:tcPr>
          <w:p w14:paraId="7816FEFA"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Performance to Meet or Exceed Goals</w:t>
            </w:r>
          </w:p>
        </w:tc>
        <w:tc>
          <w:tcPr>
            <w:tcW w:w="1200" w:type="pct"/>
            <w:vAlign w:val="center"/>
          </w:tcPr>
          <w:p w14:paraId="2540AD11"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Profit and Loss Statement</w:t>
            </w:r>
          </w:p>
        </w:tc>
      </w:tr>
      <w:tr w:rsidR="00573F1C" w14:paraId="0D6102C0" w14:textId="77777777" w:rsidTr="000D6BFF">
        <w:trPr>
          <w:jc w:val="center"/>
        </w:trPr>
        <w:tc>
          <w:tcPr>
            <w:tcW w:w="1415" w:type="pct"/>
            <w:vAlign w:val="center"/>
          </w:tcPr>
          <w:p w14:paraId="4620099D"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Employees</w:t>
            </w:r>
          </w:p>
        </w:tc>
        <w:tc>
          <w:tcPr>
            <w:tcW w:w="1242" w:type="pct"/>
            <w:vAlign w:val="center"/>
          </w:tcPr>
          <w:p w14:paraId="561DB54F"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Safe Work Environment</w:t>
            </w:r>
          </w:p>
        </w:tc>
        <w:tc>
          <w:tcPr>
            <w:tcW w:w="1143" w:type="pct"/>
            <w:vAlign w:val="center"/>
          </w:tcPr>
          <w:p w14:paraId="4CC17968"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Competitive Wages</w:t>
            </w:r>
          </w:p>
        </w:tc>
        <w:tc>
          <w:tcPr>
            <w:tcW w:w="1200" w:type="pct"/>
            <w:vAlign w:val="center"/>
          </w:tcPr>
          <w:p w14:paraId="355B5F3A"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Employee Retention</w:t>
            </w:r>
          </w:p>
        </w:tc>
      </w:tr>
      <w:tr w:rsidR="00573F1C" w14:paraId="004600A8" w14:textId="77777777" w:rsidTr="000D6BFF">
        <w:trPr>
          <w:jc w:val="center"/>
        </w:trPr>
        <w:tc>
          <w:tcPr>
            <w:tcW w:w="1415" w:type="pct"/>
            <w:vAlign w:val="center"/>
          </w:tcPr>
          <w:p w14:paraId="5DB32896"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Suppliers</w:t>
            </w:r>
          </w:p>
        </w:tc>
        <w:tc>
          <w:tcPr>
            <w:tcW w:w="1242" w:type="pct"/>
            <w:vAlign w:val="center"/>
          </w:tcPr>
          <w:p w14:paraId="3D28DC1B"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Orders, Payment</w:t>
            </w:r>
          </w:p>
        </w:tc>
        <w:tc>
          <w:tcPr>
            <w:tcW w:w="1143" w:type="pct"/>
            <w:vAlign w:val="center"/>
          </w:tcPr>
          <w:p w14:paraId="6390DAF0"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On-Time Payment</w:t>
            </w:r>
          </w:p>
        </w:tc>
        <w:tc>
          <w:tcPr>
            <w:tcW w:w="1200" w:type="pct"/>
            <w:vAlign w:val="center"/>
          </w:tcPr>
          <w:p w14:paraId="472C0EF1"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Supplier Scorecards</w:t>
            </w:r>
          </w:p>
        </w:tc>
      </w:tr>
      <w:tr w:rsidR="00573F1C" w14:paraId="135CC4DD" w14:textId="77777777" w:rsidTr="000D6BFF">
        <w:trPr>
          <w:jc w:val="center"/>
        </w:trPr>
        <w:tc>
          <w:tcPr>
            <w:tcW w:w="1415" w:type="pct"/>
            <w:vAlign w:val="center"/>
          </w:tcPr>
          <w:p w14:paraId="1893DCFD"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Customers</w:t>
            </w:r>
          </w:p>
        </w:tc>
        <w:tc>
          <w:tcPr>
            <w:tcW w:w="1242" w:type="pct"/>
            <w:vAlign w:val="center"/>
          </w:tcPr>
          <w:p w14:paraId="7B9192FA"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On-Time Delivery and Nonconforming Product</w:t>
            </w:r>
          </w:p>
        </w:tc>
        <w:tc>
          <w:tcPr>
            <w:tcW w:w="1143" w:type="pct"/>
            <w:vAlign w:val="center"/>
          </w:tcPr>
          <w:p w14:paraId="1AC06A74"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Competitive Pricing, Conforming Product On-Time</w:t>
            </w:r>
          </w:p>
        </w:tc>
        <w:tc>
          <w:tcPr>
            <w:tcW w:w="1200" w:type="pct"/>
            <w:vAlign w:val="center"/>
          </w:tcPr>
          <w:p w14:paraId="62C0A3E7"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CARs</w:t>
            </w:r>
          </w:p>
        </w:tc>
      </w:tr>
      <w:tr w:rsidR="00573F1C" w14:paraId="52335001" w14:textId="77777777" w:rsidTr="000D6BFF">
        <w:trPr>
          <w:jc w:val="center"/>
        </w:trPr>
        <w:tc>
          <w:tcPr>
            <w:tcW w:w="1415" w:type="pct"/>
            <w:vAlign w:val="center"/>
          </w:tcPr>
          <w:p w14:paraId="68F913FF"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Landlords/Landowners</w:t>
            </w:r>
          </w:p>
        </w:tc>
        <w:tc>
          <w:tcPr>
            <w:tcW w:w="1242" w:type="pct"/>
            <w:vAlign w:val="center"/>
          </w:tcPr>
          <w:p w14:paraId="368102F1"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 time Payment</w:t>
            </w:r>
          </w:p>
        </w:tc>
        <w:tc>
          <w:tcPr>
            <w:tcW w:w="1143" w:type="pct"/>
            <w:vAlign w:val="center"/>
          </w:tcPr>
          <w:p w14:paraId="0E5AA135"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 time Payment</w:t>
            </w:r>
          </w:p>
        </w:tc>
        <w:tc>
          <w:tcPr>
            <w:tcW w:w="1200" w:type="pct"/>
            <w:vAlign w:val="center"/>
          </w:tcPr>
          <w:p w14:paraId="45E736EF"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Facility Support</w:t>
            </w:r>
          </w:p>
        </w:tc>
      </w:tr>
      <w:tr w:rsidR="00573F1C" w14:paraId="64EA6EF5" w14:textId="77777777" w:rsidTr="000D6BFF">
        <w:trPr>
          <w:jc w:val="center"/>
        </w:trPr>
        <w:tc>
          <w:tcPr>
            <w:tcW w:w="1415" w:type="pct"/>
            <w:vAlign w:val="center"/>
          </w:tcPr>
          <w:p w14:paraId="159126C2"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Utilities</w:t>
            </w:r>
          </w:p>
        </w:tc>
        <w:tc>
          <w:tcPr>
            <w:tcW w:w="1242" w:type="pct"/>
            <w:vAlign w:val="center"/>
          </w:tcPr>
          <w:p w14:paraId="7C88A5A2" w14:textId="77777777" w:rsidR="00573F1C" w:rsidRPr="00367D54" w:rsidRDefault="00573F1C" w:rsidP="00095951">
            <w:pPr>
              <w:keepNext/>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 time Payment</w:t>
            </w:r>
          </w:p>
        </w:tc>
        <w:tc>
          <w:tcPr>
            <w:tcW w:w="1143" w:type="pct"/>
            <w:vAlign w:val="center"/>
          </w:tcPr>
          <w:p w14:paraId="21472ACB" w14:textId="77777777" w:rsidR="00573F1C" w:rsidRPr="00367D54" w:rsidRDefault="00573F1C" w:rsidP="00095951">
            <w:pPr>
              <w:keepNext/>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On time Payment</w:t>
            </w:r>
          </w:p>
        </w:tc>
        <w:tc>
          <w:tcPr>
            <w:tcW w:w="1200" w:type="pct"/>
            <w:vAlign w:val="center"/>
          </w:tcPr>
          <w:p w14:paraId="424179CC"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Utilities Functional</w:t>
            </w:r>
          </w:p>
        </w:tc>
      </w:tr>
      <w:tr w:rsidR="00573F1C" w14:paraId="64670979" w14:textId="77777777" w:rsidTr="000D6BFF">
        <w:trPr>
          <w:jc w:val="center"/>
        </w:trPr>
        <w:tc>
          <w:tcPr>
            <w:tcW w:w="1415" w:type="pct"/>
            <w:vAlign w:val="center"/>
          </w:tcPr>
          <w:p w14:paraId="10AFA3C5"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Statutory and Regulatory Bodies</w:t>
            </w:r>
          </w:p>
        </w:tc>
        <w:tc>
          <w:tcPr>
            <w:tcW w:w="1242" w:type="pct"/>
            <w:vAlign w:val="center"/>
          </w:tcPr>
          <w:p w14:paraId="3D2A6C39"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Variable Compliance</w:t>
            </w:r>
          </w:p>
        </w:tc>
        <w:tc>
          <w:tcPr>
            <w:tcW w:w="1143" w:type="pct"/>
            <w:vAlign w:val="center"/>
          </w:tcPr>
          <w:p w14:paraId="1F868E44"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Compliance to Requirements</w:t>
            </w:r>
          </w:p>
        </w:tc>
        <w:tc>
          <w:tcPr>
            <w:tcW w:w="1200" w:type="pct"/>
            <w:vAlign w:val="center"/>
          </w:tcPr>
          <w:p w14:paraId="080C8C17" w14:textId="77777777" w:rsidR="00573F1C" w:rsidRPr="00367D54" w:rsidRDefault="00573F1C" w:rsidP="00095951">
            <w:pPr>
              <w:keepNext/>
              <w:pBdr>
                <w:top w:val="nil"/>
                <w:left w:val="nil"/>
                <w:bottom w:val="nil"/>
                <w:right w:val="nil"/>
                <w:between w:val="nil"/>
              </w:pBdr>
              <w:tabs>
                <w:tab w:val="left" w:pos="720"/>
              </w:tabs>
              <w:spacing w:before="60" w:after="60"/>
              <w:jc w:val="center"/>
              <w:rPr>
                <w:rFonts w:eastAsia="Helvetica Neue" w:cstheme="minorHAnsi"/>
                <w:color w:val="000000"/>
                <w:sz w:val="20"/>
                <w:szCs w:val="20"/>
              </w:rPr>
            </w:pPr>
            <w:r w:rsidRPr="00367D54">
              <w:rPr>
                <w:rFonts w:eastAsia="Helvetica Neue" w:cstheme="minorHAnsi"/>
                <w:color w:val="000000"/>
                <w:sz w:val="20"/>
                <w:szCs w:val="20"/>
              </w:rPr>
              <w:t>Nonconformance Reports</w:t>
            </w:r>
          </w:p>
        </w:tc>
      </w:tr>
    </w:tbl>
    <w:p w14:paraId="405F47F4" w14:textId="22583256" w:rsidR="00573F1C" w:rsidRDefault="00573F1C" w:rsidP="005D34BA">
      <w:pPr>
        <w:spacing w:after="0"/>
        <w:rPr>
          <w:rFonts w:asciiTheme="majorHAnsi" w:eastAsiaTheme="majorEastAsia" w:hAnsiTheme="majorHAnsi" w:cstheme="majorBidi"/>
          <w:color w:val="2F5496" w:themeColor="accent1" w:themeShade="BF"/>
          <w:sz w:val="32"/>
          <w:szCs w:val="32"/>
        </w:rPr>
      </w:pPr>
    </w:p>
    <w:sectPr w:rsidR="00573F1C" w:rsidSect="004A636E">
      <w:headerReference w:type="even" r:id="rId7"/>
      <w:headerReference w:type="default" r:id="rId8"/>
      <w:footerReference w:type="default" r:id="rId9"/>
      <w:headerReference w:type="first" r:id="rId10"/>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AFD19" w14:textId="77777777" w:rsidR="00773F94" w:rsidRDefault="00773F94" w:rsidP="00CE36C6">
      <w:pPr>
        <w:spacing w:after="0" w:line="240" w:lineRule="auto"/>
      </w:pPr>
      <w:r>
        <w:separator/>
      </w:r>
    </w:p>
  </w:endnote>
  <w:endnote w:type="continuationSeparator" w:id="0">
    <w:p w14:paraId="266B5D38" w14:textId="77777777" w:rsidR="00773F94" w:rsidRDefault="00773F94"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FF0000"/>
        <w:sz w:val="16"/>
        <w:szCs w:val="16"/>
      </w:rPr>
      <w:id w:val="-710879822"/>
      <w:docPartObj>
        <w:docPartGallery w:val="Page Numbers (Bottom of Page)"/>
        <w:docPartUnique/>
      </w:docPartObj>
    </w:sdtPr>
    <w:sdtEndPr>
      <w:rPr>
        <w:color w:val="auto"/>
        <w:sz w:val="22"/>
        <w:szCs w:val="22"/>
      </w:rPr>
    </w:sdtEndPr>
    <w:sdtContent>
      <w:sdt>
        <w:sdtPr>
          <w:rPr>
            <w:color w:val="FF0000"/>
            <w:sz w:val="16"/>
            <w:szCs w:val="16"/>
          </w:rPr>
          <w:id w:val="-1769616900"/>
          <w:docPartObj>
            <w:docPartGallery w:val="Page Numbers (Top of Page)"/>
            <w:docPartUnique/>
          </w:docPartObj>
        </w:sdtPr>
        <w:sdtEndPr>
          <w:rPr>
            <w:color w:val="auto"/>
            <w:sz w:val="22"/>
            <w:szCs w:val="22"/>
          </w:rPr>
        </w:sdtEndPr>
        <w:sdtContent>
          <w:p w14:paraId="4452B0D6" w14:textId="77777777" w:rsidR="00AA25AB" w:rsidRPr="00AA25AB" w:rsidRDefault="00AA25AB" w:rsidP="00AA25AB">
            <w:pPr>
              <w:pStyle w:val="Footer"/>
              <w:rPr>
                <w:color w:val="FF0000"/>
                <w:sz w:val="16"/>
                <w:szCs w:val="16"/>
              </w:rPr>
            </w:pPr>
            <w:r w:rsidRPr="00AA25AB">
              <w:rPr>
                <w:color w:val="FF0000"/>
                <w:sz w:val="16"/>
                <w:szCs w:val="16"/>
              </w:rPr>
              <w:t>Techno-Aide Proprietary Information</w:t>
            </w:r>
          </w:p>
          <w:p w14:paraId="3356CBD9" w14:textId="3C10D17C" w:rsidR="00AA25AB" w:rsidRDefault="00AA25AB" w:rsidP="00AA25AB">
            <w:pPr>
              <w:pStyle w:val="Footer"/>
            </w:pPr>
            <w:r>
              <w:t xml:space="preserve"> </w:t>
            </w:r>
            <w:r w:rsidRPr="00AA25AB">
              <w:rPr>
                <w:color w:val="FF0000"/>
                <w:sz w:val="16"/>
                <w:szCs w:val="16"/>
              </w:rPr>
              <w:fldChar w:fldCharType="begin"/>
            </w:r>
            <w:r w:rsidRPr="00AA25AB">
              <w:rPr>
                <w:color w:val="FF0000"/>
                <w:sz w:val="16"/>
                <w:szCs w:val="16"/>
              </w:rPr>
              <w:instrText xml:space="preserve"> DATE \@ "MMMM d, yyyy" </w:instrText>
            </w:r>
            <w:r w:rsidRPr="00AA25AB">
              <w:rPr>
                <w:color w:val="FF0000"/>
                <w:sz w:val="16"/>
                <w:szCs w:val="16"/>
              </w:rPr>
              <w:fldChar w:fldCharType="separate"/>
            </w:r>
            <w:r w:rsidR="002F3794">
              <w:rPr>
                <w:noProof/>
                <w:color w:val="FF0000"/>
                <w:sz w:val="16"/>
                <w:szCs w:val="16"/>
              </w:rPr>
              <w:t>October 22, 2022</w:t>
            </w:r>
            <w:r w:rsidRPr="00AA25AB">
              <w:rPr>
                <w:color w:val="FF0000"/>
                <w:sz w:val="16"/>
                <w:szCs w:val="16"/>
              </w:rPr>
              <w:fldChar w:fldCharType="end"/>
            </w:r>
          </w:p>
          <w:p w14:paraId="2709BAC8" w14:textId="3A621FF7" w:rsidR="00AA25AB" w:rsidRDefault="00AA25A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E785A7" w14:textId="0392B698" w:rsidR="009052CD" w:rsidRPr="00AA25AB" w:rsidRDefault="009052CD" w:rsidP="00AA25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382BE" w14:textId="77777777" w:rsidR="00773F94" w:rsidRDefault="00773F94" w:rsidP="00CE36C6">
      <w:pPr>
        <w:spacing w:after="0" w:line="240" w:lineRule="auto"/>
      </w:pPr>
      <w:r>
        <w:separator/>
      </w:r>
    </w:p>
  </w:footnote>
  <w:footnote w:type="continuationSeparator" w:id="0">
    <w:p w14:paraId="6362677C" w14:textId="77777777" w:rsidR="00773F94" w:rsidRDefault="00773F94"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8A236" w14:textId="793EDA6B" w:rsidR="00AA25AB" w:rsidRDefault="00000000">
    <w:pPr>
      <w:pStyle w:val="Header"/>
    </w:pPr>
    <w:r>
      <w:rPr>
        <w:noProof/>
      </w:rPr>
      <w:pict w14:anchorId="19FF7B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840751" o:spid="_x0000_s1026" type="#_x0000_t136" style="position:absolute;margin-left:0;margin-top:0;width:673.4pt;height:87.8pt;rotation:315;z-index:-251655168;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2618E256" w:rsidR="00CE36C6" w:rsidRDefault="00000000" w:rsidP="00CE36C6">
    <w:pPr>
      <w:pStyle w:val="Header"/>
      <w:tabs>
        <w:tab w:val="clear" w:pos="4680"/>
        <w:tab w:val="clear" w:pos="9360"/>
        <w:tab w:val="left" w:pos="3735"/>
      </w:tabs>
    </w:pPr>
    <w:r>
      <w:rPr>
        <w:noProof/>
      </w:rPr>
      <w:pict w14:anchorId="7E5BE2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840752" o:spid="_x0000_s1027" type="#_x0000_t136" style="position:absolute;margin-left:0;margin-top:0;width:673.4pt;height:87.8pt;rotation:315;z-index:-251653120;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r w:rsidR="00CE36C6">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631"/>
      <w:gridCol w:w="1129"/>
      <w:gridCol w:w="1715"/>
      <w:gridCol w:w="969"/>
    </w:tblGrid>
    <w:tr w:rsidR="00CE36C6" w:rsidRPr="00E14656" w14:paraId="057C1C7C" w14:textId="77777777" w:rsidTr="00241D2F">
      <w:trPr>
        <w:trHeight w:hRule="exact" w:val="284"/>
      </w:trPr>
      <w:tc>
        <w:tcPr>
          <w:tcW w:w="2477" w:type="pct"/>
          <w:vMerge w:val="restart"/>
          <w:tcBorders>
            <w:left w:val="single" w:sz="4" w:space="0" w:color="auto"/>
          </w:tcBorders>
          <w:vAlign w:val="center"/>
        </w:tcPr>
        <w:p w14:paraId="222EAB92" w14:textId="77401C00" w:rsidR="00CE36C6" w:rsidRPr="00AC1D4E" w:rsidRDefault="0000196A" w:rsidP="00CE36C6">
          <w:pPr>
            <w:pStyle w:val="Footer"/>
            <w:spacing w:before="30" w:after="30"/>
            <w:jc w:val="center"/>
            <w:rPr>
              <w:rFonts w:cstheme="minorHAnsi"/>
              <w:bCs/>
              <w:iCs/>
            </w:rPr>
          </w:pPr>
          <w:r>
            <w:rPr>
              <w:noProof/>
            </w:rPr>
            <w:drawing>
              <wp:inline distT="0" distB="0" distL="0" distR="0" wp14:anchorId="3CE00D26" wp14:editId="2314FD24">
                <wp:extent cx="3248025" cy="590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590550"/>
                        </a:xfrm>
                        <a:prstGeom prst="rect">
                          <a:avLst/>
                        </a:prstGeom>
                        <a:noFill/>
                        <a:ln>
                          <a:noFill/>
                        </a:ln>
                      </pic:spPr>
                    </pic:pic>
                  </a:graphicData>
                </a:graphic>
              </wp:inline>
            </w:drawing>
          </w:r>
        </w:p>
      </w:tc>
      <w:tc>
        <w:tcPr>
          <w:tcW w:w="756"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523"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244"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241D2F">
      <w:trPr>
        <w:trHeight w:val="300"/>
      </w:trPr>
      <w:tc>
        <w:tcPr>
          <w:tcW w:w="247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756" w:type="pct"/>
          <w:vMerge w:val="restart"/>
          <w:tcBorders>
            <w:top w:val="nil"/>
          </w:tcBorders>
          <w:vAlign w:val="center"/>
        </w:tcPr>
        <w:p w14:paraId="6B749F8F" w14:textId="4250C80A"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523" w:type="pct"/>
          <w:vMerge w:val="restart"/>
          <w:tcBorders>
            <w:top w:val="nil"/>
            <w:right w:val="nil"/>
          </w:tcBorders>
          <w:vAlign w:val="center"/>
        </w:tcPr>
        <w:p w14:paraId="741A2203" w14:textId="51F3CA27" w:rsidR="00CE36C6" w:rsidRPr="00AC1D4E" w:rsidRDefault="007C439A" w:rsidP="00CE36C6">
          <w:pPr>
            <w:pStyle w:val="HeaderInfo"/>
            <w:rPr>
              <w:rFonts w:asciiTheme="minorHAnsi" w:hAnsiTheme="minorHAnsi" w:cstheme="minorHAnsi"/>
              <w:b w:val="0"/>
              <w:bCs/>
            </w:rPr>
          </w:pPr>
          <w:r>
            <w:rPr>
              <w:rFonts w:asciiTheme="minorHAnsi" w:hAnsiTheme="minorHAnsi" w:cstheme="minorHAnsi"/>
              <w:b w:val="0"/>
              <w:bCs/>
            </w:rPr>
            <w:t>A</w:t>
          </w:r>
        </w:p>
      </w:tc>
      <w:tc>
        <w:tcPr>
          <w:tcW w:w="795"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449" w:type="pct"/>
          <w:tcBorders>
            <w:top w:val="single" w:sz="4" w:space="0" w:color="auto"/>
            <w:right w:val="single" w:sz="4" w:space="0" w:color="auto"/>
          </w:tcBorders>
          <w:vAlign w:val="center"/>
        </w:tcPr>
        <w:p w14:paraId="403B4187" w14:textId="48364B09" w:rsidR="00CE36C6" w:rsidRPr="00D74217" w:rsidRDefault="00A36FFF"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4.0</w:t>
          </w:r>
        </w:p>
      </w:tc>
    </w:tr>
    <w:tr w:rsidR="00CE36C6" w:rsidRPr="00E14656" w14:paraId="2D01B769" w14:textId="77777777" w:rsidTr="00241D2F">
      <w:trPr>
        <w:trHeight w:hRule="exact" w:val="300"/>
      </w:trPr>
      <w:tc>
        <w:tcPr>
          <w:tcW w:w="247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756"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523"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795" w:type="pct"/>
          <w:tcBorders>
            <w:top w:val="nil"/>
            <w:right w:val="nil"/>
          </w:tcBorders>
          <w:vAlign w:val="center"/>
        </w:tcPr>
        <w:p w14:paraId="50DDCF33" w14:textId="3FA2AE68"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w:t>
          </w:r>
          <w:r w:rsidR="00241D2F">
            <w:rPr>
              <w:rFonts w:asciiTheme="minorHAnsi" w:hAnsiTheme="minorHAnsi" w:cstheme="minorHAnsi"/>
              <w:b w:val="0"/>
              <w:bCs/>
              <w:sz w:val="20"/>
              <w:szCs w:val="22"/>
            </w:rPr>
            <w:t>13485</w:t>
          </w:r>
        </w:p>
      </w:tc>
      <w:tc>
        <w:tcPr>
          <w:tcW w:w="449" w:type="pct"/>
          <w:tcBorders>
            <w:right w:val="single" w:sz="4" w:space="0" w:color="auto"/>
          </w:tcBorders>
          <w:vAlign w:val="center"/>
        </w:tcPr>
        <w:p w14:paraId="6862AFDE" w14:textId="1727214E" w:rsidR="00CE36C6" w:rsidRPr="00D74217" w:rsidRDefault="00241D2F"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4.0</w:t>
          </w:r>
        </w:p>
      </w:tc>
    </w:tr>
    <w:tr w:rsidR="00CE36C6" w:rsidRPr="00E14656" w14:paraId="34731B10" w14:textId="77777777" w:rsidTr="00241D2F">
      <w:trPr>
        <w:trHeight w:val="368"/>
      </w:trPr>
      <w:tc>
        <w:tcPr>
          <w:tcW w:w="247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241D2F">
      <w:trPr>
        <w:trHeight w:hRule="exact" w:val="367"/>
      </w:trPr>
      <w:tc>
        <w:tcPr>
          <w:tcW w:w="247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7DC9B755" w14:textId="0FAB3737" w:rsidR="00CE36C6" w:rsidRPr="00AC1D4E" w:rsidDel="005A459D" w:rsidRDefault="000A6DCB" w:rsidP="00CE36C6">
          <w:pPr>
            <w:pStyle w:val="HeaderInfo"/>
            <w:rPr>
              <w:rFonts w:asciiTheme="minorHAnsi" w:hAnsiTheme="minorHAnsi" w:cstheme="minorHAnsi"/>
            </w:rPr>
          </w:pPr>
          <w:r>
            <w:rPr>
              <w:rFonts w:ascii="Helvetica Neue" w:hAnsi="Helvetica Neue"/>
              <w:color w:val="000000"/>
            </w:rPr>
            <w:t xml:space="preserve">P-400-01 </w:t>
          </w:r>
          <w:r w:rsidR="00A36FFF">
            <w:rPr>
              <w:rFonts w:ascii="Helvetica Neue" w:hAnsi="Helvetica Neue"/>
              <w:color w:val="000000"/>
            </w:rPr>
            <w:t>Organizational Context</w:t>
          </w: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A131D" w14:textId="67D41DD1" w:rsidR="00AA25AB" w:rsidRDefault="00000000">
    <w:pPr>
      <w:pStyle w:val="Header"/>
    </w:pPr>
    <w:r>
      <w:rPr>
        <w:noProof/>
      </w:rPr>
      <w:pict w14:anchorId="441154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840750" o:spid="_x0000_s1025" type="#_x0000_t136" style="position:absolute;margin-left:0;margin-top:0;width:673.4pt;height:87.8pt;rotation:315;z-index:-251657216;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E62A74"/>
    <w:multiLevelType w:val="multilevel"/>
    <w:tmpl w:val="C1A42B04"/>
    <w:lvl w:ilvl="0">
      <w:start w:val="1"/>
      <w:numFmt w:val="decimal"/>
      <w:pStyle w:val="BulletList"/>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0A133EBD"/>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D1A5E9D"/>
    <w:multiLevelType w:val="multilevel"/>
    <w:tmpl w:val="C906A1E2"/>
    <w:lvl w:ilvl="0">
      <w:start w:val="1"/>
      <w:numFmt w:val="decimal"/>
      <w:pStyle w:val="TierI"/>
      <w:lvlText w:val="%1)"/>
      <w:lvlJc w:val="left"/>
      <w:pPr>
        <w:ind w:left="1080" w:hanging="360"/>
      </w:pPr>
    </w:lvl>
    <w:lvl w:ilvl="1">
      <w:start w:val="1"/>
      <w:numFmt w:val="lowerLetter"/>
      <w:pStyle w:val="TierII"/>
      <w:lvlText w:val="%2)"/>
      <w:lvlJc w:val="left"/>
      <w:pPr>
        <w:ind w:left="1440" w:hanging="360"/>
      </w:pPr>
    </w:lvl>
    <w:lvl w:ilvl="2">
      <w:start w:val="1"/>
      <w:numFmt w:val="lowerRoman"/>
      <w:pStyle w:val="TierIII"/>
      <w:lvlText w:val="%3)"/>
      <w:lvlJc w:val="left"/>
      <w:pPr>
        <w:ind w:left="1800" w:hanging="360"/>
      </w:pPr>
    </w:lvl>
    <w:lvl w:ilvl="3">
      <w:start w:val="1"/>
      <w:numFmt w:val="decimal"/>
      <w:pStyle w:val="TierIV"/>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15:restartNumberingAfterBreak="0">
    <w:nsid w:val="1F595002"/>
    <w:multiLevelType w:val="multilevel"/>
    <w:tmpl w:val="5C826DB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 w15:restartNumberingAfterBreak="0">
    <w:nsid w:val="21846A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981005"/>
    <w:multiLevelType w:val="multilevel"/>
    <w:tmpl w:val="F000C536"/>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bullet"/>
      <w:lvlText w:val=""/>
      <w:lvlJc w:val="left"/>
      <w:pPr>
        <w:ind w:left="1800" w:hanging="360"/>
      </w:pPr>
      <w:rPr>
        <w:rFonts w:ascii="Symbol" w:hAnsi="Symbol"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253D5787"/>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272C0FAF"/>
    <w:multiLevelType w:val="multilevel"/>
    <w:tmpl w:val="A2ECA8E4"/>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454FA5"/>
    <w:multiLevelType w:val="multilevel"/>
    <w:tmpl w:val="FDC89E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48A0759A"/>
    <w:multiLevelType w:val="multilevel"/>
    <w:tmpl w:val="B63C9882"/>
    <w:lvl w:ilvl="0">
      <w:start w:val="1"/>
      <w:numFmt w:val="decimal"/>
      <w:lvlText w:val="%1)"/>
      <w:lvlJc w:val="left"/>
      <w:pPr>
        <w:ind w:left="936" w:hanging="360"/>
      </w:pPr>
    </w:lvl>
    <w:lvl w:ilvl="1">
      <w:start w:val="1"/>
      <w:numFmt w:val="lowerLetter"/>
      <w:lvlText w:val="%2)"/>
      <w:lvlJc w:val="left"/>
      <w:pPr>
        <w:ind w:left="1296" w:hanging="360"/>
      </w:pPr>
    </w:lvl>
    <w:lvl w:ilvl="2">
      <w:start w:val="1"/>
      <w:numFmt w:val="lowerRoman"/>
      <w:lvlText w:val="%3)"/>
      <w:lvlJc w:val="left"/>
      <w:pPr>
        <w:ind w:left="1656" w:hanging="360"/>
      </w:pPr>
    </w:lvl>
    <w:lvl w:ilvl="3">
      <w:start w:val="1"/>
      <w:numFmt w:val="decimal"/>
      <w:lvlText w:val="(%4)"/>
      <w:lvlJc w:val="left"/>
      <w:pPr>
        <w:ind w:left="2016" w:hanging="360"/>
      </w:pPr>
    </w:lvl>
    <w:lvl w:ilvl="4">
      <w:start w:val="1"/>
      <w:numFmt w:val="lowerLetter"/>
      <w:lvlText w:val="(%5)"/>
      <w:lvlJc w:val="left"/>
      <w:pPr>
        <w:ind w:left="2376" w:hanging="360"/>
      </w:pPr>
    </w:lvl>
    <w:lvl w:ilvl="5">
      <w:start w:val="1"/>
      <w:numFmt w:val="lowerRoman"/>
      <w:lvlText w:val="(%6)"/>
      <w:lvlJc w:val="left"/>
      <w:pPr>
        <w:ind w:left="2736" w:hanging="360"/>
      </w:pPr>
    </w:lvl>
    <w:lvl w:ilvl="6">
      <w:start w:val="1"/>
      <w:numFmt w:val="decimal"/>
      <w:lvlText w:val="%7."/>
      <w:lvlJc w:val="left"/>
      <w:pPr>
        <w:ind w:left="3096" w:hanging="360"/>
      </w:pPr>
    </w:lvl>
    <w:lvl w:ilvl="7">
      <w:start w:val="1"/>
      <w:numFmt w:val="lowerLetter"/>
      <w:lvlText w:val="%8."/>
      <w:lvlJc w:val="left"/>
      <w:pPr>
        <w:ind w:left="3456" w:hanging="360"/>
      </w:pPr>
    </w:lvl>
    <w:lvl w:ilvl="8">
      <w:start w:val="1"/>
      <w:numFmt w:val="lowerRoman"/>
      <w:lvlText w:val="%9."/>
      <w:lvlJc w:val="left"/>
      <w:pPr>
        <w:ind w:left="3816" w:hanging="360"/>
      </w:pPr>
    </w:lvl>
  </w:abstractNum>
  <w:abstractNum w:abstractNumId="15" w15:restartNumberingAfterBreak="0">
    <w:nsid w:val="494D4EC3"/>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4A571EF2"/>
    <w:multiLevelType w:val="multilevel"/>
    <w:tmpl w:val="C88C401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E232EF"/>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022586"/>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7E39F7"/>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530575F"/>
    <w:multiLevelType w:val="multilevel"/>
    <w:tmpl w:val="53A6642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566C25EF"/>
    <w:multiLevelType w:val="multilevel"/>
    <w:tmpl w:val="F000C536"/>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bullet"/>
      <w:lvlText w:val=""/>
      <w:lvlJc w:val="left"/>
      <w:pPr>
        <w:ind w:left="1800" w:hanging="360"/>
      </w:pPr>
      <w:rPr>
        <w:rFonts w:ascii="Symbol" w:hAnsi="Symbol"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58253F36"/>
    <w:multiLevelType w:val="multilevel"/>
    <w:tmpl w:val="8A8CB57A"/>
    <w:lvl w:ilvl="0">
      <w:start w:val="1"/>
      <w:numFmt w:val="decimal"/>
      <w:pStyle w:val="NumberList"/>
      <w:lvlText w:val="%1)"/>
      <w:lvlJc w:val="left"/>
      <w:pPr>
        <w:ind w:left="792" w:hanging="360"/>
      </w:pPr>
    </w:lvl>
    <w:lvl w:ilvl="1">
      <w:start w:val="1"/>
      <w:numFmt w:val="lowerLetter"/>
      <w:lvlText w:val="%2)"/>
      <w:lvlJc w:val="left"/>
      <w:pPr>
        <w:ind w:left="1152" w:hanging="360"/>
      </w:pPr>
    </w:lvl>
    <w:lvl w:ilvl="2">
      <w:start w:val="1"/>
      <w:numFmt w:val="lowerRoman"/>
      <w:lvlText w:val="%3)"/>
      <w:lvlJc w:val="left"/>
      <w:pPr>
        <w:ind w:left="1512" w:hanging="360"/>
      </w:pPr>
    </w:lvl>
    <w:lvl w:ilvl="3">
      <w:start w:val="1"/>
      <w:numFmt w:val="decimal"/>
      <w:lvlText w:val="(%4)"/>
      <w:lvlJc w:val="left"/>
      <w:pPr>
        <w:ind w:left="1872" w:hanging="360"/>
      </w:pPr>
    </w:lvl>
    <w:lvl w:ilvl="4">
      <w:start w:val="1"/>
      <w:numFmt w:val="lowerLetter"/>
      <w:lvlText w:val="(%5)"/>
      <w:lvlJc w:val="left"/>
      <w:pPr>
        <w:ind w:left="2232" w:hanging="360"/>
      </w:pPr>
    </w:lvl>
    <w:lvl w:ilvl="5">
      <w:start w:val="1"/>
      <w:numFmt w:val="lowerRoman"/>
      <w:lvlText w:val="(%6)"/>
      <w:lvlJc w:val="left"/>
      <w:pPr>
        <w:ind w:left="2592" w:hanging="360"/>
      </w:pPr>
    </w:lvl>
    <w:lvl w:ilvl="6">
      <w:start w:val="1"/>
      <w:numFmt w:val="decimal"/>
      <w:lvlText w:val="%7."/>
      <w:lvlJc w:val="left"/>
      <w:pPr>
        <w:ind w:left="2952" w:hanging="360"/>
      </w:pPr>
    </w:lvl>
    <w:lvl w:ilvl="7">
      <w:start w:val="1"/>
      <w:numFmt w:val="lowerLetter"/>
      <w:lvlText w:val="%8."/>
      <w:lvlJc w:val="left"/>
      <w:pPr>
        <w:ind w:left="3312" w:hanging="360"/>
      </w:pPr>
    </w:lvl>
    <w:lvl w:ilvl="8">
      <w:start w:val="1"/>
      <w:numFmt w:val="lowerRoman"/>
      <w:lvlText w:val="%9."/>
      <w:lvlJc w:val="left"/>
      <w:pPr>
        <w:ind w:left="3672" w:hanging="360"/>
      </w:pPr>
    </w:lvl>
  </w:abstractNum>
  <w:abstractNum w:abstractNumId="25" w15:restartNumberingAfterBreak="0">
    <w:nsid w:val="59512FDD"/>
    <w:multiLevelType w:val="multilevel"/>
    <w:tmpl w:val="CC66191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59850302"/>
    <w:multiLevelType w:val="multilevel"/>
    <w:tmpl w:val="164848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00000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C0C02A8"/>
    <w:multiLevelType w:val="multilevel"/>
    <w:tmpl w:val="3046636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8" w15:restartNumberingAfterBreak="0">
    <w:nsid w:val="63BE4CBC"/>
    <w:multiLevelType w:val="multilevel"/>
    <w:tmpl w:val="0B8E9DF2"/>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9" w15:restartNumberingAfterBreak="0">
    <w:nsid w:val="66BC1064"/>
    <w:multiLevelType w:val="multilevel"/>
    <w:tmpl w:val="228487C6"/>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E9E7F44"/>
    <w:multiLevelType w:val="multilevel"/>
    <w:tmpl w:val="FDC89E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6FFD1A64"/>
    <w:multiLevelType w:val="multilevel"/>
    <w:tmpl w:val="3C0E4DA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2" w15:restartNumberingAfterBreak="0">
    <w:nsid w:val="7A654989"/>
    <w:multiLevelType w:val="multilevel"/>
    <w:tmpl w:val="B52E3B2A"/>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956833594">
    <w:abstractNumId w:val="0"/>
  </w:num>
  <w:num w:numId="2" w16cid:durableId="181752010">
    <w:abstractNumId w:val="9"/>
  </w:num>
  <w:num w:numId="3" w16cid:durableId="1569340360">
    <w:abstractNumId w:val="10"/>
  </w:num>
  <w:num w:numId="4" w16cid:durableId="1785416235">
    <w:abstractNumId w:val="11"/>
  </w:num>
  <w:num w:numId="5" w16cid:durableId="108279482">
    <w:abstractNumId w:val="18"/>
  </w:num>
  <w:num w:numId="6" w16cid:durableId="850265778">
    <w:abstractNumId w:val="12"/>
  </w:num>
  <w:num w:numId="7" w16cid:durableId="1854343749">
    <w:abstractNumId w:val="19"/>
  </w:num>
  <w:num w:numId="8" w16cid:durableId="43482156">
    <w:abstractNumId w:val="26"/>
  </w:num>
  <w:num w:numId="9" w16cid:durableId="1227259512">
    <w:abstractNumId w:val="20"/>
  </w:num>
  <w:num w:numId="10" w16cid:durableId="574978324">
    <w:abstractNumId w:val="28"/>
  </w:num>
  <w:num w:numId="11" w16cid:durableId="544098788">
    <w:abstractNumId w:val="3"/>
  </w:num>
  <w:num w:numId="12" w16cid:durableId="226038760">
    <w:abstractNumId w:val="31"/>
  </w:num>
  <w:num w:numId="13" w16cid:durableId="533078218">
    <w:abstractNumId w:val="4"/>
  </w:num>
  <w:num w:numId="14" w16cid:durableId="1051926559">
    <w:abstractNumId w:val="27"/>
  </w:num>
  <w:num w:numId="15" w16cid:durableId="2036075818">
    <w:abstractNumId w:val="29"/>
  </w:num>
  <w:num w:numId="16" w16cid:durableId="1091895627">
    <w:abstractNumId w:val="8"/>
  </w:num>
  <w:num w:numId="17" w16cid:durableId="96147901">
    <w:abstractNumId w:val="22"/>
  </w:num>
  <w:num w:numId="18" w16cid:durableId="1333801156">
    <w:abstractNumId w:val="1"/>
  </w:num>
  <w:num w:numId="19" w16cid:durableId="1169099027">
    <w:abstractNumId w:val="24"/>
  </w:num>
  <w:num w:numId="20" w16cid:durableId="1978025092">
    <w:abstractNumId w:val="25"/>
  </w:num>
  <w:num w:numId="21" w16cid:durableId="226187101">
    <w:abstractNumId w:val="14"/>
  </w:num>
  <w:num w:numId="22" w16cid:durableId="870530071">
    <w:abstractNumId w:val="30"/>
  </w:num>
  <w:num w:numId="23" w16cid:durableId="1315374875">
    <w:abstractNumId w:val="13"/>
  </w:num>
  <w:num w:numId="24" w16cid:durableId="139034584">
    <w:abstractNumId w:val="2"/>
  </w:num>
  <w:num w:numId="25" w16cid:durableId="89397127">
    <w:abstractNumId w:val="15"/>
  </w:num>
  <w:num w:numId="26" w16cid:durableId="1999337806">
    <w:abstractNumId w:val="32"/>
  </w:num>
  <w:num w:numId="27" w16cid:durableId="668218560">
    <w:abstractNumId w:val="5"/>
  </w:num>
  <w:num w:numId="28" w16cid:durableId="1241717749">
    <w:abstractNumId w:val="17"/>
  </w:num>
  <w:num w:numId="29" w16cid:durableId="1916546663">
    <w:abstractNumId w:val="21"/>
  </w:num>
  <w:num w:numId="30" w16cid:durableId="128210813">
    <w:abstractNumId w:val="7"/>
  </w:num>
  <w:num w:numId="31" w16cid:durableId="1785921941">
    <w:abstractNumId w:val="16"/>
  </w:num>
  <w:num w:numId="32" w16cid:durableId="1077286108">
    <w:abstractNumId w:val="6"/>
  </w:num>
  <w:num w:numId="33" w16cid:durableId="6248889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0196A"/>
    <w:rsid w:val="00013F72"/>
    <w:rsid w:val="000A6DCB"/>
    <w:rsid w:val="000D6BFF"/>
    <w:rsid w:val="000F4984"/>
    <w:rsid w:val="0010012C"/>
    <w:rsid w:val="00123039"/>
    <w:rsid w:val="00151904"/>
    <w:rsid w:val="001867E1"/>
    <w:rsid w:val="001921A9"/>
    <w:rsid w:val="001D6231"/>
    <w:rsid w:val="002306F9"/>
    <w:rsid w:val="00241D2F"/>
    <w:rsid w:val="002818FC"/>
    <w:rsid w:val="002C5A04"/>
    <w:rsid w:val="002F3794"/>
    <w:rsid w:val="003135E4"/>
    <w:rsid w:val="00367D54"/>
    <w:rsid w:val="00392D72"/>
    <w:rsid w:val="003B57CD"/>
    <w:rsid w:val="003D5566"/>
    <w:rsid w:val="004A636E"/>
    <w:rsid w:val="004D057A"/>
    <w:rsid w:val="00512D1D"/>
    <w:rsid w:val="0052157F"/>
    <w:rsid w:val="00543164"/>
    <w:rsid w:val="00570BF8"/>
    <w:rsid w:val="00573F1C"/>
    <w:rsid w:val="005D34BA"/>
    <w:rsid w:val="00667932"/>
    <w:rsid w:val="006B6AEE"/>
    <w:rsid w:val="00764910"/>
    <w:rsid w:val="00773F94"/>
    <w:rsid w:val="007C439A"/>
    <w:rsid w:val="0082065F"/>
    <w:rsid w:val="008D0B42"/>
    <w:rsid w:val="009052CD"/>
    <w:rsid w:val="00922135"/>
    <w:rsid w:val="00A1793A"/>
    <w:rsid w:val="00A31596"/>
    <w:rsid w:val="00A36FFF"/>
    <w:rsid w:val="00AA25AB"/>
    <w:rsid w:val="00AE375E"/>
    <w:rsid w:val="00B35EE2"/>
    <w:rsid w:val="00B36687"/>
    <w:rsid w:val="00B91552"/>
    <w:rsid w:val="00BC01A5"/>
    <w:rsid w:val="00BF5D74"/>
    <w:rsid w:val="00C86B26"/>
    <w:rsid w:val="00CB4C7E"/>
    <w:rsid w:val="00CE36C6"/>
    <w:rsid w:val="00D74217"/>
    <w:rsid w:val="00D936B5"/>
    <w:rsid w:val="00D939C3"/>
    <w:rsid w:val="00E31924"/>
    <w:rsid w:val="00E72148"/>
    <w:rsid w:val="00EB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unhideWhenUsed/>
    <w:qFormat/>
    <w:rsid w:val="00B915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73F1C"/>
    <w:pPr>
      <w:keepNext/>
      <w:spacing w:before="120" w:after="0" w:line="240" w:lineRule="auto"/>
      <w:ind w:left="2016" w:right="144" w:hanging="360"/>
      <w:outlineLvl w:val="3"/>
    </w:pPr>
    <w:rPr>
      <w:rFonts w:ascii="Helvetica" w:eastAsia="Helvetica Neue" w:hAnsi="Helvetica" w:cs="Helvetica Neue"/>
      <w:b/>
      <w:noProof/>
      <w:sz w:val="24"/>
      <w:szCs w:val="24"/>
    </w:rPr>
  </w:style>
  <w:style w:type="paragraph" w:styleId="Heading5">
    <w:name w:val="heading 5"/>
    <w:basedOn w:val="Normal"/>
    <w:next w:val="Normal"/>
    <w:link w:val="Heading5Char"/>
    <w:uiPriority w:val="9"/>
    <w:semiHidden/>
    <w:unhideWhenUsed/>
    <w:qFormat/>
    <w:rsid w:val="00573F1C"/>
    <w:pPr>
      <w:tabs>
        <w:tab w:val="left" w:pos="4320"/>
      </w:tabs>
      <w:spacing w:before="120" w:after="0" w:line="240" w:lineRule="auto"/>
      <w:ind w:left="2376" w:right="288" w:hanging="360"/>
      <w:outlineLvl w:val="4"/>
    </w:pPr>
    <w:rPr>
      <w:rFonts w:ascii="Helvetica" w:eastAsia="Helvetica Neue" w:hAnsi="Helvetica" w:cs="Helvetica Neue"/>
      <w:b/>
      <w:noProof/>
      <w:sz w:val="24"/>
      <w:szCs w:val="24"/>
    </w:rPr>
  </w:style>
  <w:style w:type="paragraph" w:styleId="Heading6">
    <w:name w:val="heading 6"/>
    <w:basedOn w:val="Normal"/>
    <w:next w:val="Normal"/>
    <w:link w:val="Heading6Char"/>
    <w:uiPriority w:val="9"/>
    <w:semiHidden/>
    <w:unhideWhenUsed/>
    <w:qFormat/>
    <w:rsid w:val="00573F1C"/>
    <w:pPr>
      <w:tabs>
        <w:tab w:val="left" w:pos="4950"/>
      </w:tabs>
      <w:spacing w:before="120" w:after="0" w:line="240" w:lineRule="auto"/>
      <w:ind w:left="2736" w:right="288" w:hanging="360"/>
      <w:outlineLvl w:val="5"/>
    </w:pPr>
    <w:rPr>
      <w:rFonts w:ascii="Helvetica" w:eastAsia="Helvetica Neue" w:hAnsi="Helvetica" w:cs="Helvetica Neue"/>
      <w:b/>
      <w:noProof/>
      <w:sz w:val="24"/>
      <w:szCs w:val="24"/>
    </w:rPr>
  </w:style>
  <w:style w:type="paragraph" w:styleId="Heading7">
    <w:name w:val="heading 7"/>
    <w:basedOn w:val="Normal"/>
    <w:next w:val="Normal"/>
    <w:link w:val="Heading7Char"/>
    <w:rsid w:val="00573F1C"/>
    <w:pPr>
      <w:tabs>
        <w:tab w:val="left" w:pos="5490"/>
      </w:tabs>
      <w:spacing w:before="120" w:after="0" w:line="240" w:lineRule="auto"/>
      <w:ind w:left="3096" w:right="288" w:hanging="360"/>
      <w:outlineLvl w:val="6"/>
    </w:pPr>
    <w:rPr>
      <w:rFonts w:ascii="Helvetica" w:eastAsia="Helvetica Neue" w:hAnsi="Helvetica" w:cs="Helvetica Neue"/>
      <w:b/>
      <w:noProof/>
      <w:sz w:val="24"/>
      <w:szCs w:val="24"/>
    </w:rPr>
  </w:style>
  <w:style w:type="paragraph" w:styleId="Heading8">
    <w:name w:val="heading 8"/>
    <w:basedOn w:val="Normal"/>
    <w:next w:val="Normal"/>
    <w:link w:val="Heading8Char"/>
    <w:rsid w:val="00573F1C"/>
    <w:pPr>
      <w:tabs>
        <w:tab w:val="left" w:pos="5940"/>
      </w:tabs>
      <w:spacing w:before="120" w:after="0" w:line="240" w:lineRule="auto"/>
      <w:ind w:left="3456" w:right="288" w:hanging="360"/>
      <w:outlineLvl w:val="7"/>
    </w:pPr>
    <w:rPr>
      <w:rFonts w:ascii="Helvetica" w:eastAsia="Helvetica Neue" w:hAnsi="Helvetica" w:cs="Helvetica Neue"/>
      <w:b/>
      <w:noProof/>
      <w:sz w:val="24"/>
      <w:szCs w:val="24"/>
    </w:rPr>
  </w:style>
  <w:style w:type="paragraph" w:styleId="Heading9">
    <w:name w:val="heading 9"/>
    <w:basedOn w:val="Normal"/>
    <w:next w:val="Normal"/>
    <w:link w:val="Heading9Char"/>
    <w:rsid w:val="00573F1C"/>
    <w:pPr>
      <w:tabs>
        <w:tab w:val="left" w:pos="6570"/>
      </w:tabs>
      <w:spacing w:before="120" w:after="0" w:line="240" w:lineRule="auto"/>
      <w:ind w:left="3816" w:right="288" w:hanging="360"/>
      <w:outlineLvl w:val="8"/>
    </w:pPr>
    <w:rPr>
      <w:rFonts w:ascii="Helvetica" w:eastAsia="Helvetica Neue" w:hAnsi="Helvetica" w:cs="Helvetica Neue"/>
      <w:b/>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91552"/>
    <w:rPr>
      <w:rFonts w:asciiTheme="majorHAnsi" w:eastAsiaTheme="majorEastAsia" w:hAnsiTheme="majorHAnsi" w:cstheme="majorBidi"/>
      <w:color w:val="1F3763" w:themeColor="accent1" w:themeShade="7F"/>
      <w:sz w:val="24"/>
      <w:szCs w:val="24"/>
    </w:rPr>
  </w:style>
  <w:style w:type="paragraph" w:customStyle="1" w:styleId="TierI">
    <w:name w:val="Tier I"/>
    <w:basedOn w:val="Normal"/>
    <w:next w:val="TierII"/>
    <w:rsid w:val="00B91552"/>
    <w:pPr>
      <w:widowControl w:val="0"/>
      <w:numPr>
        <w:numId w:val="11"/>
      </w:numPr>
      <w:pBdr>
        <w:bottom w:val="single" w:sz="4" w:space="2" w:color="auto"/>
      </w:pBdr>
      <w:spacing w:before="180" w:after="120" w:line="240" w:lineRule="auto"/>
    </w:pPr>
    <w:rPr>
      <w:rFonts w:ascii="Arial" w:eastAsia="Helvetica Neue" w:hAnsi="Arial" w:cs="Arial"/>
      <w:b/>
      <w:szCs w:val="24"/>
    </w:rPr>
  </w:style>
  <w:style w:type="paragraph" w:customStyle="1" w:styleId="TierII">
    <w:name w:val="Tier II"/>
    <w:basedOn w:val="Normal"/>
    <w:rsid w:val="00B91552"/>
    <w:pPr>
      <w:widowControl w:val="0"/>
      <w:numPr>
        <w:ilvl w:val="1"/>
        <w:numId w:val="11"/>
      </w:numPr>
      <w:spacing w:before="40" w:after="80" w:line="240" w:lineRule="auto"/>
    </w:pPr>
    <w:rPr>
      <w:rFonts w:ascii="Arial" w:eastAsia="Helvetica Neue" w:hAnsi="Arial" w:cs="Helvetica Neue"/>
      <w:szCs w:val="24"/>
    </w:rPr>
  </w:style>
  <w:style w:type="paragraph" w:customStyle="1" w:styleId="TierIII">
    <w:name w:val="Tier III"/>
    <w:basedOn w:val="Normal"/>
    <w:rsid w:val="00B91552"/>
    <w:pPr>
      <w:widowControl w:val="0"/>
      <w:numPr>
        <w:ilvl w:val="2"/>
        <w:numId w:val="11"/>
      </w:numPr>
      <w:tabs>
        <w:tab w:val="left" w:pos="-3330"/>
      </w:tabs>
      <w:spacing w:before="40" w:after="40" w:line="240" w:lineRule="auto"/>
    </w:pPr>
    <w:rPr>
      <w:rFonts w:ascii="Arial" w:eastAsia="Helvetica Neue" w:hAnsi="Arial" w:cs="Arial"/>
      <w:szCs w:val="24"/>
    </w:rPr>
  </w:style>
  <w:style w:type="paragraph" w:customStyle="1" w:styleId="TierIV">
    <w:name w:val="Tier IV"/>
    <w:basedOn w:val="Normal"/>
    <w:rsid w:val="00B91552"/>
    <w:pPr>
      <w:numPr>
        <w:ilvl w:val="3"/>
        <w:numId w:val="11"/>
      </w:numPr>
      <w:spacing w:after="0" w:line="240" w:lineRule="auto"/>
    </w:pPr>
    <w:rPr>
      <w:rFonts w:ascii="Helvetica" w:eastAsia="Helvetica Neue" w:hAnsi="Helvetica" w:cs="Helvetica Neue"/>
      <w:sz w:val="24"/>
      <w:szCs w:val="24"/>
    </w:rPr>
  </w:style>
  <w:style w:type="paragraph" w:customStyle="1" w:styleId="BulletList">
    <w:name w:val="Bullet List"/>
    <w:basedOn w:val="ListParagraph"/>
    <w:qFormat/>
    <w:rsid w:val="00BF5D74"/>
    <w:pPr>
      <w:numPr>
        <w:numId w:val="18"/>
      </w:numPr>
      <w:spacing w:after="0" w:line="240" w:lineRule="auto"/>
      <w:ind w:left="1368"/>
    </w:pPr>
    <w:rPr>
      <w:rFonts w:ascii="Helvetica" w:eastAsia="Calibri" w:hAnsi="Helvetica" w:cs="Helvetica Neue"/>
      <w:sz w:val="24"/>
      <w:szCs w:val="24"/>
    </w:rPr>
  </w:style>
  <w:style w:type="paragraph" w:customStyle="1" w:styleId="NumberList">
    <w:name w:val="Number List"/>
    <w:basedOn w:val="Normal"/>
    <w:rsid w:val="005D34BA"/>
    <w:pPr>
      <w:numPr>
        <w:numId w:val="19"/>
      </w:numPr>
      <w:tabs>
        <w:tab w:val="left" w:pos="720"/>
      </w:tabs>
      <w:spacing w:before="40" w:after="0" w:line="240" w:lineRule="auto"/>
      <w:ind w:right="576"/>
    </w:pPr>
    <w:rPr>
      <w:rFonts w:ascii="Helvetica" w:eastAsia="Helvetica Neue" w:hAnsi="Helvetica" w:cs="Helvetica Neue"/>
      <w:sz w:val="24"/>
      <w:szCs w:val="24"/>
    </w:rPr>
  </w:style>
  <w:style w:type="character" w:customStyle="1" w:styleId="Heading4Char">
    <w:name w:val="Heading 4 Char"/>
    <w:basedOn w:val="DefaultParagraphFont"/>
    <w:link w:val="Heading4"/>
    <w:uiPriority w:val="9"/>
    <w:semiHidden/>
    <w:rsid w:val="00573F1C"/>
    <w:rPr>
      <w:rFonts w:ascii="Helvetica" w:eastAsia="Helvetica Neue" w:hAnsi="Helvetica" w:cs="Helvetica Neue"/>
      <w:b/>
      <w:noProof/>
      <w:sz w:val="24"/>
      <w:szCs w:val="24"/>
    </w:rPr>
  </w:style>
  <w:style w:type="character" w:customStyle="1" w:styleId="Heading5Char">
    <w:name w:val="Heading 5 Char"/>
    <w:basedOn w:val="DefaultParagraphFont"/>
    <w:link w:val="Heading5"/>
    <w:uiPriority w:val="9"/>
    <w:semiHidden/>
    <w:rsid w:val="00573F1C"/>
    <w:rPr>
      <w:rFonts w:ascii="Helvetica" w:eastAsia="Helvetica Neue" w:hAnsi="Helvetica" w:cs="Helvetica Neue"/>
      <w:b/>
      <w:noProof/>
      <w:sz w:val="24"/>
      <w:szCs w:val="24"/>
    </w:rPr>
  </w:style>
  <w:style w:type="character" w:customStyle="1" w:styleId="Heading6Char">
    <w:name w:val="Heading 6 Char"/>
    <w:basedOn w:val="DefaultParagraphFont"/>
    <w:link w:val="Heading6"/>
    <w:uiPriority w:val="9"/>
    <w:semiHidden/>
    <w:rsid w:val="00573F1C"/>
    <w:rPr>
      <w:rFonts w:ascii="Helvetica" w:eastAsia="Helvetica Neue" w:hAnsi="Helvetica" w:cs="Helvetica Neue"/>
      <w:b/>
      <w:noProof/>
      <w:sz w:val="24"/>
      <w:szCs w:val="24"/>
    </w:rPr>
  </w:style>
  <w:style w:type="character" w:customStyle="1" w:styleId="Heading7Char">
    <w:name w:val="Heading 7 Char"/>
    <w:basedOn w:val="DefaultParagraphFont"/>
    <w:link w:val="Heading7"/>
    <w:rsid w:val="00573F1C"/>
    <w:rPr>
      <w:rFonts w:ascii="Helvetica" w:eastAsia="Helvetica Neue" w:hAnsi="Helvetica" w:cs="Helvetica Neue"/>
      <w:b/>
      <w:noProof/>
      <w:sz w:val="24"/>
      <w:szCs w:val="24"/>
    </w:rPr>
  </w:style>
  <w:style w:type="character" w:customStyle="1" w:styleId="Heading8Char">
    <w:name w:val="Heading 8 Char"/>
    <w:basedOn w:val="DefaultParagraphFont"/>
    <w:link w:val="Heading8"/>
    <w:rsid w:val="00573F1C"/>
    <w:rPr>
      <w:rFonts w:ascii="Helvetica" w:eastAsia="Helvetica Neue" w:hAnsi="Helvetica" w:cs="Helvetica Neue"/>
      <w:b/>
      <w:noProof/>
      <w:sz w:val="24"/>
      <w:szCs w:val="24"/>
    </w:rPr>
  </w:style>
  <w:style w:type="character" w:customStyle="1" w:styleId="Heading9Char">
    <w:name w:val="Heading 9 Char"/>
    <w:basedOn w:val="DefaultParagraphFont"/>
    <w:link w:val="Heading9"/>
    <w:rsid w:val="00573F1C"/>
    <w:rPr>
      <w:rFonts w:ascii="Helvetica" w:eastAsia="Helvetica Neue" w:hAnsi="Helvetica" w:cs="Helvetica Neue"/>
      <w:b/>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1448</Words>
  <Characters>8258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P-400-01 Organizational Context</vt:lpstr>
    </vt:vector>
  </TitlesOfParts>
  <Company>Olea and Associates LLC. INC</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 Organizational Context</dc:title>
  <dc:subject>P-400-01 Organizational Context</dc:subject>
  <dc:creator>Brian Olea</dc:creator>
  <cp:keywords/>
  <dc:description>Template is propriatary OAQC data and issued for use by its clients for future documenation updates to the QMS.</dc:description>
  <cp:lastModifiedBy>Brian Olea</cp:lastModifiedBy>
  <cp:revision>4</cp:revision>
  <dcterms:created xsi:type="dcterms:W3CDTF">2022-08-11T19:35:00Z</dcterms:created>
  <dcterms:modified xsi:type="dcterms:W3CDTF">2022-10-22T23:36:00Z</dcterms:modified>
  <cp:category>Procedures</cp:category>
</cp:coreProperties>
</file>