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12C9" w:rsidRPr="00843D8F" w:rsidRDefault="00000000">
      <w:pPr>
        <w:widowControl w:val="0"/>
        <w:pBdr>
          <w:top w:val="nil"/>
          <w:left w:val="nil"/>
          <w:bottom w:val="nil"/>
          <w:right w:val="nil"/>
          <w:between w:val="nil"/>
        </w:pBdr>
        <w:spacing w:line="276" w:lineRule="auto"/>
        <w:rPr>
          <w:rFonts w:asciiTheme="minorHAnsi" w:hAnsiTheme="minorHAnsi" w:cstheme="minorHAnsi"/>
        </w:rPr>
      </w:pPr>
      <w:r w:rsidRPr="00843D8F">
        <w:rPr>
          <w:rFonts w:asciiTheme="minorHAnsi" w:hAnsiTheme="minorHAnsi" w:cstheme="minorHAnsi"/>
        </w:rPr>
        <w:pict w14:anchorId="4E0B06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margin-left:0;margin-top:0;width:50pt;height:50pt;z-index:251656704;visibility:hidden">
            <o:lock v:ext="edit" selection="t"/>
          </v:shape>
        </w:pict>
      </w:r>
      <w:r w:rsidRPr="00843D8F">
        <w:rPr>
          <w:rFonts w:asciiTheme="minorHAnsi" w:hAnsiTheme="minorHAnsi" w:cstheme="minorHAnsi"/>
        </w:rPr>
        <w:pict w14:anchorId="18031A7C">
          <v:shape id="_x0000_s2051" type="#_x0000_t136" style="position:absolute;margin-left:0;margin-top:0;width:50pt;height:50pt;z-index:251657728;visibility:hidden">
            <o:lock v:ext="edit" selection="t"/>
          </v:shape>
        </w:pict>
      </w:r>
      <w:r w:rsidRPr="00843D8F">
        <w:rPr>
          <w:rFonts w:asciiTheme="minorHAnsi" w:hAnsiTheme="minorHAnsi" w:cstheme="minorHAnsi"/>
        </w:rPr>
        <w:pict w14:anchorId="253133F5">
          <v:shape id="_x0000_s2050" type="#_x0000_t136" style="position:absolute;margin-left:0;margin-top:0;width:50pt;height:50pt;z-index:251658752;visibility:hidden">
            <o:lock v:ext="edit" selection="t"/>
          </v:shape>
        </w:pict>
      </w:r>
    </w:p>
    <w:p w14:paraId="00000002" w14:textId="77777777" w:rsidR="008912C9" w:rsidRPr="009A1AC4" w:rsidRDefault="00000000">
      <w:pPr>
        <w:pStyle w:val="Heading1"/>
        <w:rPr>
          <w:rFonts w:asciiTheme="minorHAnsi" w:hAnsiTheme="minorHAnsi" w:cstheme="minorHAnsi"/>
        </w:rPr>
      </w:pPr>
      <w:r w:rsidRPr="009A1AC4">
        <w:rPr>
          <w:rFonts w:asciiTheme="minorHAnsi" w:hAnsiTheme="minorHAnsi" w:cstheme="minorHAnsi"/>
        </w:rPr>
        <w:t>Purpose</w:t>
      </w:r>
    </w:p>
    <w:p w14:paraId="00000003" w14:textId="77777777" w:rsidR="008912C9" w:rsidRPr="00843D8F" w:rsidRDefault="00000000">
      <w:pPr>
        <w:numPr>
          <w:ilvl w:val="0"/>
          <w:numId w:val="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To establish and maintain the leadership responsibilities and authority necessary to ensure Top Management at Techno-Aide is committed to supporting the requirements of the Quality Management System (QMS) and applying the requirements of ISO 9001/ISO 13485/ FDA 21 CFR 820 where necessary. </w:t>
      </w:r>
    </w:p>
    <w:p w14:paraId="00000004"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05" w14:textId="77777777" w:rsidR="008912C9" w:rsidRPr="00843D8F" w:rsidRDefault="00000000">
      <w:pPr>
        <w:numPr>
          <w:ilvl w:val="0"/>
          <w:numId w:val="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This procedure applies to Techno-Aide ’s stated commitments and aspirations to performance, integrity and reliability of products and services. </w:t>
      </w:r>
    </w:p>
    <w:p w14:paraId="00000006"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07"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Responsibilities</w:t>
      </w:r>
    </w:p>
    <w:p w14:paraId="00000008" w14:textId="77777777" w:rsidR="008912C9" w:rsidRPr="00843D8F" w:rsidRDefault="00000000">
      <w:pPr>
        <w:numPr>
          <w:ilvl w:val="0"/>
          <w:numId w:val="6"/>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The CEO has primary responsibility and is the approval authority for this procedure.</w:t>
      </w:r>
    </w:p>
    <w:p w14:paraId="00000009"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0A" w14:textId="77777777" w:rsidR="008912C9" w:rsidRPr="00843D8F" w:rsidRDefault="00000000">
      <w:pPr>
        <w:numPr>
          <w:ilvl w:val="0"/>
          <w:numId w:val="6"/>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Top Management is responsible to demonstrate leadership and commitment with respect to the QMS.</w:t>
      </w:r>
    </w:p>
    <w:p w14:paraId="0000000B"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0C" w14:textId="77777777" w:rsidR="008912C9" w:rsidRPr="00843D8F" w:rsidRDefault="00000000">
      <w:pPr>
        <w:numPr>
          <w:ilvl w:val="0"/>
          <w:numId w:val="6"/>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Top Management is responsible to ensure that Techno-Aide ’s QMS conforms to the requirements of ISO 9001/ ISO 13485 and FDA 21 CFR 820, as well as other stated standards or regulations within their scope, and is established, implemented, and maintained in a planned and systematic manner. </w:t>
      </w:r>
    </w:p>
    <w:p w14:paraId="0000000D"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0E"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Definitions</w:t>
      </w:r>
    </w:p>
    <w:tbl>
      <w:tblPr>
        <w:tblStyle w:val="a"/>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5395"/>
      </w:tblGrid>
      <w:tr w:rsidR="008912C9" w:rsidRPr="00843D8F" w14:paraId="6705371C" w14:textId="77777777">
        <w:tc>
          <w:tcPr>
            <w:tcW w:w="5395" w:type="dxa"/>
          </w:tcPr>
          <w:p w14:paraId="0000000F"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Term</w:t>
            </w:r>
          </w:p>
        </w:tc>
        <w:tc>
          <w:tcPr>
            <w:tcW w:w="5395" w:type="dxa"/>
          </w:tcPr>
          <w:p w14:paraId="00000010"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Definition</w:t>
            </w:r>
          </w:p>
        </w:tc>
      </w:tr>
      <w:tr w:rsidR="008912C9" w:rsidRPr="00843D8F" w14:paraId="4E201ACB" w14:textId="77777777">
        <w:tc>
          <w:tcPr>
            <w:tcW w:w="5395" w:type="dxa"/>
          </w:tcPr>
          <w:p w14:paraId="00000011" w14:textId="77777777" w:rsidR="008912C9" w:rsidRPr="00843D8F" w:rsidRDefault="00000000">
            <w:pPr>
              <w:rPr>
                <w:rFonts w:asciiTheme="minorHAnsi" w:hAnsiTheme="minorHAnsi" w:cstheme="minorHAnsi"/>
              </w:rPr>
            </w:pPr>
            <w:r w:rsidRPr="00843D8F">
              <w:rPr>
                <w:rFonts w:asciiTheme="minorHAnsi" w:hAnsiTheme="minorHAnsi" w:cstheme="minorHAnsi"/>
              </w:rPr>
              <w:t>Top Management</w:t>
            </w:r>
          </w:p>
        </w:tc>
        <w:tc>
          <w:tcPr>
            <w:tcW w:w="5395" w:type="dxa"/>
          </w:tcPr>
          <w:p w14:paraId="00000012" w14:textId="77777777" w:rsidR="008912C9" w:rsidRPr="00843D8F" w:rsidRDefault="00000000">
            <w:pPr>
              <w:rPr>
                <w:rFonts w:asciiTheme="minorHAnsi" w:hAnsiTheme="minorHAnsi" w:cstheme="minorHAnsi"/>
              </w:rPr>
            </w:pPr>
            <w:r w:rsidRPr="00843D8F">
              <w:rPr>
                <w:rFonts w:asciiTheme="minorHAnsi" w:hAnsiTheme="minorHAnsi" w:cstheme="minorHAnsi"/>
              </w:rPr>
              <w:t>Person or group of people who directs and controls an organization at the highest level.</w:t>
            </w:r>
          </w:p>
        </w:tc>
      </w:tr>
      <w:tr w:rsidR="008912C9" w:rsidRPr="00843D8F" w14:paraId="40B0AD9F" w14:textId="77777777">
        <w:tc>
          <w:tcPr>
            <w:tcW w:w="5395" w:type="dxa"/>
          </w:tcPr>
          <w:p w14:paraId="00000013" w14:textId="77777777" w:rsidR="008912C9" w:rsidRPr="00843D8F" w:rsidRDefault="00000000">
            <w:pPr>
              <w:rPr>
                <w:rFonts w:asciiTheme="minorHAnsi" w:hAnsiTheme="minorHAnsi" w:cstheme="minorHAnsi"/>
              </w:rPr>
            </w:pPr>
            <w:r w:rsidRPr="00843D8F">
              <w:rPr>
                <w:rFonts w:asciiTheme="minorHAnsi" w:hAnsiTheme="minorHAnsi" w:cstheme="minorHAnsi"/>
              </w:rPr>
              <w:t>Management Representative</w:t>
            </w:r>
          </w:p>
        </w:tc>
        <w:tc>
          <w:tcPr>
            <w:tcW w:w="5395" w:type="dxa"/>
          </w:tcPr>
          <w:p w14:paraId="00000014" w14:textId="77777777" w:rsidR="008912C9" w:rsidRPr="00843D8F" w:rsidRDefault="00000000">
            <w:pPr>
              <w:rPr>
                <w:rFonts w:asciiTheme="minorHAnsi" w:hAnsiTheme="minorHAnsi" w:cstheme="minorHAnsi"/>
              </w:rPr>
            </w:pPr>
            <w:r w:rsidRPr="00843D8F">
              <w:rPr>
                <w:rFonts w:asciiTheme="minorHAnsi" w:hAnsiTheme="minorHAnsi" w:cstheme="minorHAnsi"/>
              </w:rPr>
              <w:t>Member of Management responsible for the Quality Management System and its processes at each location</w:t>
            </w:r>
          </w:p>
        </w:tc>
      </w:tr>
      <w:tr w:rsidR="008912C9" w:rsidRPr="00843D8F" w14:paraId="5501785D" w14:textId="77777777">
        <w:tc>
          <w:tcPr>
            <w:tcW w:w="5395" w:type="dxa"/>
          </w:tcPr>
          <w:p w14:paraId="00000015" w14:textId="77777777" w:rsidR="008912C9" w:rsidRPr="00843D8F" w:rsidRDefault="00000000">
            <w:pPr>
              <w:rPr>
                <w:rFonts w:asciiTheme="minorHAnsi" w:hAnsiTheme="minorHAnsi" w:cstheme="minorHAnsi"/>
              </w:rPr>
            </w:pPr>
            <w:r w:rsidRPr="00843D8F">
              <w:rPr>
                <w:rFonts w:asciiTheme="minorHAnsi" w:hAnsiTheme="minorHAnsi" w:cstheme="minorHAnsi"/>
              </w:rPr>
              <w:t>Manager of Quality Assurance</w:t>
            </w:r>
          </w:p>
        </w:tc>
        <w:tc>
          <w:tcPr>
            <w:tcW w:w="5395" w:type="dxa"/>
          </w:tcPr>
          <w:p w14:paraId="00000016" w14:textId="77777777" w:rsidR="008912C9" w:rsidRPr="00843D8F" w:rsidRDefault="00000000">
            <w:pPr>
              <w:rPr>
                <w:rFonts w:asciiTheme="minorHAnsi" w:hAnsiTheme="minorHAnsi" w:cstheme="minorHAnsi"/>
              </w:rPr>
            </w:pPr>
            <w:r w:rsidRPr="00843D8F">
              <w:rPr>
                <w:rFonts w:asciiTheme="minorHAnsi" w:hAnsiTheme="minorHAnsi" w:cstheme="minorHAnsi"/>
              </w:rPr>
              <w:t>Person that oversees all quality assurance functions and reports directly to Top Management</w:t>
            </w:r>
          </w:p>
        </w:tc>
      </w:tr>
      <w:tr w:rsidR="008912C9" w:rsidRPr="00843D8F" w14:paraId="34736C31" w14:textId="77777777">
        <w:tc>
          <w:tcPr>
            <w:tcW w:w="5395" w:type="dxa"/>
          </w:tcPr>
          <w:p w14:paraId="00000017" w14:textId="77777777" w:rsidR="008912C9" w:rsidRPr="00843D8F" w:rsidRDefault="008912C9">
            <w:pPr>
              <w:rPr>
                <w:rFonts w:asciiTheme="minorHAnsi" w:hAnsiTheme="minorHAnsi" w:cstheme="minorHAnsi"/>
              </w:rPr>
            </w:pPr>
          </w:p>
        </w:tc>
        <w:tc>
          <w:tcPr>
            <w:tcW w:w="5395" w:type="dxa"/>
          </w:tcPr>
          <w:p w14:paraId="00000018" w14:textId="77777777" w:rsidR="008912C9" w:rsidRPr="00843D8F" w:rsidRDefault="008912C9">
            <w:pPr>
              <w:rPr>
                <w:rFonts w:asciiTheme="minorHAnsi" w:hAnsiTheme="minorHAnsi" w:cstheme="minorHAnsi"/>
              </w:rPr>
            </w:pPr>
          </w:p>
        </w:tc>
      </w:tr>
    </w:tbl>
    <w:p w14:paraId="00000019" w14:textId="77777777" w:rsidR="008912C9" w:rsidRPr="00843D8F" w:rsidRDefault="008912C9">
      <w:pPr>
        <w:rPr>
          <w:rFonts w:asciiTheme="minorHAnsi" w:hAnsiTheme="minorHAnsi" w:cstheme="minorHAnsi"/>
          <w:color w:val="2F5496"/>
        </w:rPr>
      </w:pPr>
    </w:p>
    <w:p w14:paraId="0000001A"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Equipment or Software</w:t>
      </w:r>
    </w:p>
    <w:p w14:paraId="0000001B" w14:textId="77777777" w:rsidR="008912C9" w:rsidRPr="00843D8F" w:rsidRDefault="00000000">
      <w:pPr>
        <w:numPr>
          <w:ilvl w:val="0"/>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Microsoft Office Suite is used for communication </w:t>
      </w:r>
    </w:p>
    <w:p w14:paraId="0000001C" w14:textId="77777777" w:rsidR="008912C9" w:rsidRPr="00843D8F" w:rsidRDefault="00000000">
      <w:pPr>
        <w:numPr>
          <w:ilvl w:val="1"/>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Documents are shared and collaborated via Teams software</w:t>
      </w:r>
    </w:p>
    <w:p w14:paraId="0000001D" w14:textId="77777777" w:rsidR="008912C9" w:rsidRPr="00843D8F" w:rsidRDefault="00000000">
      <w:pPr>
        <w:numPr>
          <w:ilvl w:val="1"/>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Emails, Calendars, etc. use outlook</w:t>
      </w:r>
    </w:p>
    <w:p w14:paraId="0000001E" w14:textId="77777777" w:rsidR="008912C9" w:rsidRPr="00843D8F" w:rsidRDefault="00000000">
      <w:pPr>
        <w:numPr>
          <w:ilvl w:val="0"/>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Sharepoint is used for the control and distribution of the QMS </w:t>
      </w:r>
    </w:p>
    <w:p w14:paraId="0000001F" w14:textId="77777777" w:rsidR="008912C9" w:rsidRPr="00843D8F" w:rsidRDefault="00000000">
      <w:pPr>
        <w:numPr>
          <w:ilvl w:val="1"/>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Sharepoint folders are controlled</w:t>
      </w:r>
    </w:p>
    <w:p w14:paraId="00000020" w14:textId="77777777" w:rsidR="008912C9" w:rsidRPr="00843D8F" w:rsidRDefault="00000000">
      <w:pPr>
        <w:numPr>
          <w:ilvl w:val="1"/>
          <w:numId w:val="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Sharepoint can be used to collaborate amongst team members</w:t>
      </w:r>
    </w:p>
    <w:p w14:paraId="00000021"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22"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lastRenderedPageBreak/>
        <w:t>Process</w:t>
      </w:r>
    </w:p>
    <w:p w14:paraId="00000023" w14:textId="77777777" w:rsidR="008912C9" w:rsidRPr="00843D8F" w:rsidRDefault="00000000">
      <w:pPr>
        <w:numPr>
          <w:ilvl w:val="0"/>
          <w:numId w:val="14"/>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Top Management ensures that the QMS is established, implemented, communicated, and maintained in a planned and systematic manner. </w:t>
      </w:r>
    </w:p>
    <w:p w14:paraId="00000024" w14:textId="77777777" w:rsidR="008912C9" w:rsidRPr="00843D8F" w:rsidRDefault="00000000">
      <w:pPr>
        <w:numPr>
          <w:ilvl w:val="1"/>
          <w:numId w:val="14"/>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This is accomplished with the appointment of a Management Representative as the project manager and a Quality Team</w:t>
      </w:r>
    </w:p>
    <w:p w14:paraId="00000025" w14:textId="77777777" w:rsidR="008912C9" w:rsidRPr="00843D8F" w:rsidRDefault="00000000">
      <w:pPr>
        <w:numPr>
          <w:ilvl w:val="1"/>
          <w:numId w:val="14"/>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Responsibilities for the Management Representative and the Quality Team are detailed in relevant paragraphs below.</w:t>
      </w:r>
    </w:p>
    <w:p w14:paraId="00000026" w14:textId="77777777" w:rsidR="008912C9" w:rsidRPr="00843D8F" w:rsidRDefault="008912C9">
      <w:pPr>
        <w:pBdr>
          <w:top w:val="nil"/>
          <w:left w:val="nil"/>
          <w:bottom w:val="nil"/>
          <w:right w:val="nil"/>
          <w:between w:val="nil"/>
        </w:pBdr>
        <w:ind w:left="1440"/>
        <w:rPr>
          <w:rFonts w:asciiTheme="minorHAnsi" w:hAnsiTheme="minorHAnsi" w:cstheme="minorHAnsi"/>
          <w:color w:val="000000"/>
        </w:rPr>
      </w:pPr>
    </w:p>
    <w:p w14:paraId="00000027" w14:textId="77777777" w:rsidR="008912C9" w:rsidRPr="00843D8F" w:rsidRDefault="00000000">
      <w:pPr>
        <w:numPr>
          <w:ilvl w:val="0"/>
          <w:numId w:val="14"/>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Top Management demonstrates leadership and commitment to the QMS by:</w:t>
      </w:r>
    </w:p>
    <w:p w14:paraId="00000028"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Taking accountability for the effectiveness of the QMS</w:t>
      </w:r>
    </w:p>
    <w:p w14:paraId="00000029" w14:textId="77777777" w:rsidR="008912C9" w:rsidRPr="00843D8F" w:rsidRDefault="00000000">
      <w:pPr>
        <w:numPr>
          <w:ilvl w:val="1"/>
          <w:numId w:val="15"/>
        </w:numPr>
        <w:pBdr>
          <w:top w:val="nil"/>
          <w:left w:val="nil"/>
          <w:bottom w:val="nil"/>
          <w:right w:val="nil"/>
          <w:between w:val="nil"/>
        </w:pBdr>
        <w:tabs>
          <w:tab w:val="left" w:pos="3168"/>
        </w:tabs>
        <w:rPr>
          <w:rFonts w:asciiTheme="minorHAnsi" w:hAnsiTheme="minorHAnsi" w:cstheme="minorHAnsi"/>
        </w:rPr>
      </w:pPr>
      <w:r w:rsidRPr="00843D8F">
        <w:rPr>
          <w:rFonts w:asciiTheme="minorHAnsi" w:hAnsiTheme="minorHAnsi" w:cstheme="minorHAnsi"/>
          <w:color w:val="000000"/>
        </w:rPr>
        <w:t>Ensuring that the quality policy and quality objectives are established and are compatible with the context of and strategic direction of the company, and that those objectives are communicated to relevant employees</w:t>
      </w:r>
      <w:r w:rsidRPr="00843D8F">
        <w:rPr>
          <w:rFonts w:asciiTheme="minorHAnsi" w:hAnsiTheme="minorHAnsi" w:cstheme="minorHAnsi"/>
          <w:color w:val="000000"/>
        </w:rPr>
        <w:tab/>
      </w:r>
    </w:p>
    <w:p w14:paraId="0000002A"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Ensuring the integration of the QMS requirements into the company’s business processes</w:t>
      </w:r>
    </w:p>
    <w:p w14:paraId="0000002B"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Promoting awareness of the process approach and risk-based thinking</w:t>
      </w:r>
    </w:p>
    <w:p w14:paraId="0000002C"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Ensuring that the resources needed for the QMS are available</w:t>
      </w:r>
    </w:p>
    <w:p w14:paraId="0000002D"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Communicating the importance of effective quality management and of conforming to the QMS requirements</w:t>
      </w:r>
    </w:p>
    <w:p w14:paraId="0000002E"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Ensuring that the QMS achieves its intended results and reviewing them for adequacy</w:t>
      </w:r>
    </w:p>
    <w:p w14:paraId="0000002F"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Engaging, directing, and supporting persons to contribute to the effectiveness of the QMS</w:t>
      </w:r>
    </w:p>
    <w:p w14:paraId="00000030"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Promoting improvement in all areas of the company</w:t>
      </w:r>
    </w:p>
    <w:p w14:paraId="00000031"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Supporting other relevant management roles to demonstrate their leadership as it applies to their areas of responsibility</w:t>
      </w:r>
    </w:p>
    <w:p w14:paraId="00000032"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Establishment of the Quality Policy</w:t>
      </w:r>
    </w:p>
    <w:p w14:paraId="00000033" w14:textId="77777777" w:rsidR="008912C9" w:rsidRPr="00843D8F" w:rsidRDefault="00000000">
      <w:pPr>
        <w:numPr>
          <w:ilvl w:val="1"/>
          <w:numId w:val="1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Conducting the required management reviews</w:t>
      </w:r>
    </w:p>
    <w:p w14:paraId="00000034" w14:textId="77777777" w:rsidR="008912C9" w:rsidRPr="00843D8F" w:rsidRDefault="008912C9">
      <w:pPr>
        <w:rPr>
          <w:rFonts w:asciiTheme="minorHAnsi" w:hAnsiTheme="minorHAnsi" w:cstheme="minorHAnsi"/>
        </w:rPr>
      </w:pPr>
    </w:p>
    <w:p w14:paraId="00000035"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Customer focus</w:t>
      </w:r>
    </w:p>
    <w:p w14:paraId="00000036" w14:textId="77777777" w:rsidR="008912C9" w:rsidRPr="00843D8F" w:rsidRDefault="008912C9">
      <w:pPr>
        <w:rPr>
          <w:rFonts w:asciiTheme="minorHAnsi" w:hAnsiTheme="minorHAnsi" w:cstheme="minorHAnsi"/>
        </w:rPr>
      </w:pPr>
    </w:p>
    <w:p w14:paraId="00000037" w14:textId="77777777" w:rsidR="008912C9" w:rsidRPr="00843D8F" w:rsidRDefault="00000000">
      <w:pPr>
        <w:numPr>
          <w:ilvl w:val="0"/>
          <w:numId w:val="5"/>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Top Management demonstrates leadership and commitment to customer focus by ensuring that:</w:t>
      </w:r>
    </w:p>
    <w:p w14:paraId="00000038" w14:textId="77777777" w:rsidR="008912C9" w:rsidRPr="00843D8F" w:rsidRDefault="00000000">
      <w:pPr>
        <w:numPr>
          <w:ilvl w:val="1"/>
          <w:numId w:val="1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Customer and applicable statutory and regulatory requirements are determined, understood, and consistently met</w:t>
      </w:r>
    </w:p>
    <w:p w14:paraId="00000039" w14:textId="77777777" w:rsidR="008912C9" w:rsidRPr="00843D8F" w:rsidRDefault="00000000">
      <w:pPr>
        <w:numPr>
          <w:ilvl w:val="1"/>
          <w:numId w:val="1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The risks and opportunities that can impact conformity of products and services and the ability to enhance customer satisfaction are determined and addressed</w:t>
      </w:r>
    </w:p>
    <w:p w14:paraId="0000003A" w14:textId="77777777" w:rsidR="008912C9" w:rsidRPr="00843D8F" w:rsidRDefault="00000000">
      <w:pPr>
        <w:numPr>
          <w:ilvl w:val="1"/>
          <w:numId w:val="1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The focus on enhancing customer satisfaction is maintained</w:t>
      </w:r>
    </w:p>
    <w:p w14:paraId="0000003B" w14:textId="77777777" w:rsidR="008912C9" w:rsidRPr="00843D8F" w:rsidRDefault="00000000">
      <w:pPr>
        <w:numPr>
          <w:ilvl w:val="1"/>
          <w:numId w:val="1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Product and service conformity and on-time delivery performance are measured.</w:t>
      </w:r>
    </w:p>
    <w:p w14:paraId="0000003C" w14:textId="77777777" w:rsidR="008912C9" w:rsidRPr="00843D8F" w:rsidRDefault="00000000">
      <w:pPr>
        <w:numPr>
          <w:ilvl w:val="1"/>
          <w:numId w:val="13"/>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Action is taken if planned results are not or will not be achieved</w:t>
      </w:r>
    </w:p>
    <w:p w14:paraId="0000003D" w14:textId="77777777" w:rsidR="008912C9" w:rsidRPr="00843D8F" w:rsidRDefault="008912C9">
      <w:pPr>
        <w:pBdr>
          <w:top w:val="nil"/>
          <w:left w:val="nil"/>
          <w:bottom w:val="nil"/>
          <w:right w:val="nil"/>
          <w:between w:val="nil"/>
        </w:pBdr>
        <w:ind w:left="1440"/>
        <w:rPr>
          <w:rFonts w:asciiTheme="minorHAnsi" w:hAnsiTheme="minorHAnsi" w:cstheme="minorHAnsi"/>
          <w:color w:val="000000"/>
        </w:rPr>
      </w:pPr>
    </w:p>
    <w:p w14:paraId="0000003E"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Quality policy</w:t>
      </w:r>
    </w:p>
    <w:p w14:paraId="0000003F"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lastRenderedPageBreak/>
        <w:t>In support of Top Management, the Quality Team establishes, implements, and maintains the quality policy that:</w:t>
      </w:r>
    </w:p>
    <w:p w14:paraId="00000040"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Is appropriate and applicable to the purpose and context of the Techno-Aide and supports its strategic direction</w:t>
      </w:r>
    </w:p>
    <w:p w14:paraId="00000041"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Provides a framework for setting relevant quality objectives</w:t>
      </w:r>
    </w:p>
    <w:p w14:paraId="00000042"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Includes a commitment to satisfy applicable statutory, regulatory and customer requirements.</w:t>
      </w:r>
    </w:p>
    <w:p w14:paraId="00000043"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Includes a commitment to continual improvement of the QMS</w:t>
      </w:r>
    </w:p>
    <w:p w14:paraId="00000044"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Is reviewed for continuing suitability</w:t>
      </w:r>
    </w:p>
    <w:p w14:paraId="00000045" w14:textId="77777777" w:rsidR="008912C9" w:rsidRPr="00843D8F" w:rsidRDefault="00000000">
      <w:pPr>
        <w:numPr>
          <w:ilvl w:val="1"/>
          <w:numId w:val="12"/>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Includes a commitment to comply with requirements and to maintain the effectiveness of the quality management framework.</w:t>
      </w:r>
    </w:p>
    <w:p w14:paraId="00000046" w14:textId="77777777" w:rsidR="008912C9" w:rsidRPr="00843D8F" w:rsidRDefault="008912C9">
      <w:pPr>
        <w:pBdr>
          <w:top w:val="nil"/>
          <w:left w:val="nil"/>
          <w:bottom w:val="nil"/>
          <w:right w:val="nil"/>
          <w:between w:val="nil"/>
        </w:pBdr>
        <w:ind w:left="1440"/>
        <w:rPr>
          <w:rFonts w:asciiTheme="minorHAnsi" w:hAnsiTheme="minorHAnsi" w:cstheme="minorHAnsi"/>
          <w:color w:val="000000"/>
        </w:rPr>
      </w:pPr>
    </w:p>
    <w:p w14:paraId="00000047"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The Quality policy is assigned control number and is approved by Top Management.</w:t>
      </w:r>
    </w:p>
    <w:p w14:paraId="00000048"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49"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 xml:space="preserve">The Quality policy states Techno-Aide ’s commitments to provide customers and consumers’ quality products and reliable services. </w:t>
      </w:r>
    </w:p>
    <w:p w14:paraId="0000004A"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4B"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Based on the stated commitments and aspirations Techno-Aide develops a formalized QMS to assure that the quality of the products manufactured, and services provided to external customers meet and/or exceed their expectations in a responsible businesslike manner.</w:t>
      </w:r>
    </w:p>
    <w:p w14:paraId="0000004C" w14:textId="77777777" w:rsidR="008912C9" w:rsidRPr="00843D8F" w:rsidRDefault="00000000">
      <w:pPr>
        <w:pBdr>
          <w:top w:val="nil"/>
          <w:left w:val="nil"/>
          <w:bottom w:val="nil"/>
          <w:right w:val="nil"/>
          <w:between w:val="nil"/>
        </w:pBdr>
        <w:ind w:left="720"/>
        <w:rPr>
          <w:rFonts w:asciiTheme="minorHAnsi" w:hAnsiTheme="minorHAnsi" w:cstheme="minorHAnsi"/>
          <w:color w:val="000000"/>
        </w:rPr>
      </w:pPr>
      <w:r w:rsidRPr="00843D8F">
        <w:rPr>
          <w:rFonts w:asciiTheme="minorHAnsi" w:hAnsiTheme="minorHAnsi" w:cstheme="minorHAnsi"/>
          <w:color w:val="000000"/>
        </w:rPr>
        <w:t>Techno-Aide is committed to:</w:t>
      </w:r>
    </w:p>
    <w:p w14:paraId="0000004D" w14:textId="0EFCB359" w:rsidR="008912C9" w:rsidRPr="00571C08" w:rsidRDefault="00000000">
      <w:pPr>
        <w:numPr>
          <w:ilvl w:val="1"/>
          <w:numId w:val="11"/>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Providing safe, effective products </w:t>
      </w:r>
      <w:r w:rsidRPr="00571C08">
        <w:rPr>
          <w:rFonts w:asciiTheme="minorHAnsi" w:hAnsiTheme="minorHAnsi" w:cstheme="minorHAnsi"/>
          <w:color w:val="000000"/>
        </w:rPr>
        <w:t>that meet or exceed customer expectations &amp; requirements.</w:t>
      </w:r>
    </w:p>
    <w:p w14:paraId="0000004E"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Using defined techniques and behaviors to continually reduce variation in processes and products</w:t>
      </w:r>
    </w:p>
    <w:p w14:paraId="0000004F"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Complying with all applicable statutory and regulatory requirements</w:t>
      </w:r>
    </w:p>
    <w:p w14:paraId="00000050"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Focusing on processes that ultimately result in the highest quality product at the lowest cost</w:t>
      </w:r>
    </w:p>
    <w:p w14:paraId="00000051"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Empowering all valued team members to be responsible and accountable for superior workmanship</w:t>
      </w:r>
    </w:p>
    <w:p w14:paraId="00000052"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Rapid response, providing our customers with the fastest concept-to-realization time in the industry</w:t>
      </w:r>
    </w:p>
    <w:p w14:paraId="00000053" w14:textId="77777777" w:rsidR="008912C9" w:rsidRPr="00843D8F" w:rsidRDefault="00000000">
      <w:pPr>
        <w:numPr>
          <w:ilvl w:val="1"/>
          <w:numId w:val="11"/>
        </w:numPr>
        <w:pBdr>
          <w:top w:val="nil"/>
          <w:left w:val="nil"/>
          <w:bottom w:val="nil"/>
          <w:right w:val="nil"/>
          <w:between w:val="nil"/>
        </w:pBdr>
        <w:rPr>
          <w:rFonts w:asciiTheme="minorHAnsi" w:hAnsiTheme="minorHAnsi" w:cstheme="minorHAnsi"/>
        </w:rPr>
      </w:pPr>
      <w:r w:rsidRPr="00843D8F">
        <w:rPr>
          <w:rFonts w:asciiTheme="minorHAnsi" w:hAnsiTheme="minorHAnsi" w:cstheme="minorHAnsi"/>
          <w:color w:val="000000"/>
        </w:rPr>
        <w:t>Fostering a continual quality improvement environment, in all areas of the business.</w:t>
      </w:r>
    </w:p>
    <w:p w14:paraId="00000054" w14:textId="77777777" w:rsidR="008912C9" w:rsidRPr="00843D8F" w:rsidRDefault="008912C9">
      <w:pPr>
        <w:ind w:left="1080"/>
        <w:rPr>
          <w:rFonts w:asciiTheme="minorHAnsi" w:hAnsiTheme="minorHAnsi" w:cstheme="minorHAnsi"/>
        </w:rPr>
      </w:pPr>
    </w:p>
    <w:p w14:paraId="00000055"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Techno-Aide reviews the Quality Policy, the main Quality Objectives, and the Strategic Direction of Techno-Aide to verify it remains relevant. </w:t>
      </w:r>
    </w:p>
    <w:p w14:paraId="00000056"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57"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Techno-Aide posts the Quality Policy throughout Techno-Aide. General orientation training explains and discusses the Quality Policy meaning to new employees.</w:t>
      </w:r>
    </w:p>
    <w:p w14:paraId="00000058" w14:textId="77777777" w:rsidR="008912C9" w:rsidRPr="00843D8F" w:rsidRDefault="008912C9">
      <w:pPr>
        <w:rPr>
          <w:rFonts w:asciiTheme="minorHAnsi" w:hAnsiTheme="minorHAnsi" w:cstheme="minorHAnsi"/>
        </w:rPr>
      </w:pPr>
    </w:p>
    <w:p w14:paraId="00000059"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Techno-Aide communicates and makes available the Quality Policy to customers, consumers, providers, suppliers, and other relevant interested parties. </w:t>
      </w:r>
    </w:p>
    <w:p w14:paraId="0000005A" w14:textId="77777777" w:rsidR="008912C9" w:rsidRPr="00843D8F" w:rsidRDefault="008912C9">
      <w:pPr>
        <w:rPr>
          <w:rFonts w:asciiTheme="minorHAnsi" w:hAnsiTheme="minorHAnsi" w:cstheme="minorHAnsi"/>
        </w:rPr>
      </w:pPr>
    </w:p>
    <w:p w14:paraId="0000005B" w14:textId="77777777" w:rsidR="008912C9" w:rsidRPr="00843D8F" w:rsidRDefault="00000000">
      <w:pPr>
        <w:numPr>
          <w:ilvl w:val="0"/>
          <w:numId w:val="10"/>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The Top Management may decide to change the Quality Policy During Management Review, only when Techno-Aide attains the goals and aspirations expressed or they are no longer relevant or sufficient. </w:t>
      </w:r>
    </w:p>
    <w:p w14:paraId="0000005C"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5D"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lastRenderedPageBreak/>
        <w:t>Organizational roles, responsibilities, authorities, and Communication</w:t>
      </w:r>
    </w:p>
    <w:p w14:paraId="0000005E" w14:textId="77777777" w:rsidR="008912C9" w:rsidRPr="00843D8F" w:rsidRDefault="008912C9">
      <w:pPr>
        <w:rPr>
          <w:rFonts w:asciiTheme="minorHAnsi" w:hAnsiTheme="minorHAnsi" w:cstheme="minorHAnsi"/>
        </w:rPr>
      </w:pPr>
    </w:p>
    <w:p w14:paraId="0000005F"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Top Management ensures that the responsibilities and authorities for relevant roles are assigned, communicated, and understood by: </w:t>
      </w:r>
    </w:p>
    <w:p w14:paraId="00000060"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that the QMS meets the requirements of ISO 9001/ ISO 13485 and any customer required standards</w:t>
      </w:r>
    </w:p>
    <w:p w14:paraId="00000061"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that the intended outputs of processes are delivered</w:t>
      </w:r>
    </w:p>
    <w:p w14:paraId="00000062"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Reporting on the performance of the QMS and on opportunities for improvement</w:t>
      </w:r>
    </w:p>
    <w:p w14:paraId="00000063"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the promotion of customer focus within the company</w:t>
      </w:r>
    </w:p>
    <w:p w14:paraId="00000064"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that the integrity of the QMS is maintained when changes to it are planned and implemented</w:t>
      </w:r>
    </w:p>
    <w:p w14:paraId="00000065" w14:textId="77777777" w:rsidR="008912C9" w:rsidRPr="00843D8F" w:rsidRDefault="00000000">
      <w:pPr>
        <w:numPr>
          <w:ilvl w:val="1"/>
          <w:numId w:val="9"/>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Posting of Techno-Aide Chart depicting chain of command</w:t>
      </w:r>
    </w:p>
    <w:p w14:paraId="00000066" w14:textId="77777777" w:rsidR="008912C9" w:rsidRPr="00843D8F" w:rsidRDefault="008912C9">
      <w:pPr>
        <w:pBdr>
          <w:top w:val="nil"/>
          <w:left w:val="nil"/>
          <w:bottom w:val="nil"/>
          <w:right w:val="nil"/>
          <w:between w:val="nil"/>
        </w:pBdr>
        <w:ind w:left="1440"/>
        <w:rPr>
          <w:rFonts w:asciiTheme="minorHAnsi" w:hAnsiTheme="minorHAnsi" w:cstheme="minorHAnsi"/>
          <w:color w:val="000000"/>
        </w:rPr>
      </w:pPr>
    </w:p>
    <w:p w14:paraId="00000067"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Top Management appoints a member of the management team as the management representative, who has the responsibility and authority for oversight of the requirements in this procedure.  </w:t>
      </w:r>
    </w:p>
    <w:p w14:paraId="00000068" w14:textId="77777777" w:rsidR="008912C9" w:rsidRPr="00843D8F" w:rsidRDefault="00000000">
      <w:pPr>
        <w:numPr>
          <w:ilvl w:val="1"/>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The management representative reports to the Management Representative and has the organizational freedom and unrestricted access to Top Management to resolve quality management issues. </w:t>
      </w:r>
    </w:p>
    <w:p w14:paraId="00000069" w14:textId="77777777" w:rsidR="008912C9" w:rsidRPr="00843D8F" w:rsidRDefault="00000000">
      <w:pPr>
        <w:numPr>
          <w:ilvl w:val="1"/>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The responsibility of the Management Representative includes:</w:t>
      </w:r>
    </w:p>
    <w:p w14:paraId="0000006A" w14:textId="77777777" w:rsidR="008912C9" w:rsidRPr="00843D8F" w:rsidRDefault="00000000">
      <w:pPr>
        <w:numPr>
          <w:ilvl w:val="2"/>
          <w:numId w:val="1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Liaison with external parties on matters relating to the quality management system a</w:t>
      </w:r>
    </w:p>
    <w:p w14:paraId="0000006B" w14:textId="77777777" w:rsidR="008912C9" w:rsidRPr="00843D8F" w:rsidRDefault="00000000">
      <w:pPr>
        <w:numPr>
          <w:ilvl w:val="2"/>
          <w:numId w:val="1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Reporting to Top Management.</w:t>
      </w:r>
    </w:p>
    <w:p w14:paraId="0000006C" w14:textId="77777777" w:rsidR="008912C9" w:rsidRPr="00843D8F" w:rsidRDefault="00000000">
      <w:pPr>
        <w:numPr>
          <w:ilvl w:val="2"/>
          <w:numId w:val="1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that processes needed for the QMS are established, implemented, and maintained</w:t>
      </w:r>
    </w:p>
    <w:p w14:paraId="0000006D" w14:textId="77777777" w:rsidR="008912C9" w:rsidRPr="00843D8F" w:rsidRDefault="00000000">
      <w:pPr>
        <w:numPr>
          <w:ilvl w:val="2"/>
          <w:numId w:val="2"/>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Reporting to Management Representative on the performance of the QMS and any need for improvement</w:t>
      </w:r>
    </w:p>
    <w:p w14:paraId="0000006E" w14:textId="77777777" w:rsidR="008912C9" w:rsidRPr="00843D8F" w:rsidRDefault="00000000">
      <w:pPr>
        <w:numPr>
          <w:ilvl w:val="2"/>
          <w:numId w:val="2"/>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Ensuring the promotion of awareness of customer requirements throughout the Group</w:t>
      </w:r>
    </w:p>
    <w:p w14:paraId="0000006F" w14:textId="77777777" w:rsidR="008912C9" w:rsidRPr="00843D8F" w:rsidRDefault="00000000">
      <w:pPr>
        <w:numPr>
          <w:ilvl w:val="2"/>
          <w:numId w:val="2"/>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Organizational freedom and unrestricted access to top management to resolve quality management issues</w:t>
      </w:r>
    </w:p>
    <w:p w14:paraId="00000070"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In support of the Top management, the management Representative communicates the roles and authorities with Techno-Aide chart, where the functional departments and positions are identified.</w:t>
      </w:r>
    </w:p>
    <w:p w14:paraId="00000071"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72"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At Techno-Aide, the responsibility for the QMS is supported by functional departments under the direction of the Management Representative:</w:t>
      </w:r>
    </w:p>
    <w:p w14:paraId="00000073" w14:textId="77777777" w:rsidR="008912C9" w:rsidRPr="00843D8F" w:rsidRDefault="00000000">
      <w:pPr>
        <w:numPr>
          <w:ilvl w:val="1"/>
          <w:numId w:val="4"/>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QMS program &amp; administration through trained employees acting as on-site Quality Assurance to support the Management Representative</w:t>
      </w:r>
    </w:p>
    <w:p w14:paraId="00000074" w14:textId="77777777" w:rsidR="008912C9" w:rsidRPr="00843D8F" w:rsidRDefault="00000000">
      <w:pPr>
        <w:numPr>
          <w:ilvl w:val="1"/>
          <w:numId w:val="4"/>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Personnel, training, employee relations, communications </w:t>
      </w:r>
    </w:p>
    <w:p w14:paraId="00000075" w14:textId="77777777" w:rsidR="008912C9" w:rsidRPr="00843D8F" w:rsidRDefault="00000000">
      <w:pPr>
        <w:numPr>
          <w:ilvl w:val="1"/>
          <w:numId w:val="4"/>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Operations</w:t>
      </w:r>
    </w:p>
    <w:p w14:paraId="00000076" w14:textId="77777777" w:rsidR="008912C9" w:rsidRPr="00843D8F" w:rsidRDefault="00000000">
      <w:pPr>
        <w:numPr>
          <w:ilvl w:val="1"/>
          <w:numId w:val="4"/>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Sales, marketing, customer relations</w:t>
      </w:r>
    </w:p>
    <w:p w14:paraId="00000077" w14:textId="77777777" w:rsidR="008912C9" w:rsidRPr="00843D8F" w:rsidRDefault="00000000">
      <w:pPr>
        <w:numPr>
          <w:ilvl w:val="1"/>
          <w:numId w:val="4"/>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Materials management, purchasing </w:t>
      </w:r>
    </w:p>
    <w:p w14:paraId="00000078" w14:textId="77777777" w:rsidR="008912C9" w:rsidRPr="00843D8F" w:rsidRDefault="008912C9">
      <w:pPr>
        <w:pBdr>
          <w:top w:val="nil"/>
          <w:left w:val="nil"/>
          <w:bottom w:val="nil"/>
          <w:right w:val="nil"/>
          <w:between w:val="nil"/>
        </w:pBdr>
        <w:ind w:left="1440"/>
        <w:rPr>
          <w:rFonts w:asciiTheme="minorHAnsi" w:hAnsiTheme="minorHAnsi" w:cstheme="minorHAnsi"/>
          <w:color w:val="000000"/>
        </w:rPr>
      </w:pPr>
    </w:p>
    <w:p w14:paraId="00000079"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In support of Top Management, the planning procedure and Operational planning and control are established to further demonstrate leadership and commitment. </w:t>
      </w:r>
    </w:p>
    <w:p w14:paraId="0000007A"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7B" w14:textId="77777777" w:rsidR="008912C9" w:rsidRPr="00843D8F" w:rsidRDefault="00000000">
      <w:pPr>
        <w:numPr>
          <w:ilvl w:val="0"/>
          <w:numId w:val="17"/>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Top Management reviews leadership, commitment, customer focus, the quality policy, and roles, responsibilities and authorities on a periodic basis as defined in the procedure P-930-01 at management review meetings.</w:t>
      </w:r>
    </w:p>
    <w:p w14:paraId="0000007C" w14:textId="77777777" w:rsidR="008912C9" w:rsidRPr="00843D8F" w:rsidRDefault="008912C9">
      <w:pPr>
        <w:rPr>
          <w:rFonts w:asciiTheme="minorHAnsi" w:hAnsiTheme="minorHAnsi" w:cstheme="minorHAnsi"/>
        </w:rPr>
      </w:pPr>
    </w:p>
    <w:p w14:paraId="0000007D"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Opportunities and Risks</w:t>
      </w:r>
    </w:p>
    <w:p w14:paraId="0000007E" w14:textId="77777777" w:rsidR="008912C9" w:rsidRPr="00843D8F" w:rsidRDefault="008912C9">
      <w:pPr>
        <w:rPr>
          <w:rFonts w:asciiTheme="minorHAnsi" w:hAnsiTheme="minorHAnsi" w:cstheme="minorHAnsi"/>
        </w:rPr>
      </w:pPr>
    </w:p>
    <w:p w14:paraId="0000007F" w14:textId="77777777" w:rsidR="008912C9" w:rsidRPr="00843D8F" w:rsidRDefault="00000000">
      <w:pPr>
        <w:numPr>
          <w:ilvl w:val="0"/>
          <w:numId w:val="16"/>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The planning procedure for Planning for the Quality Management System addresses opportunities and risks (risk-based thinking). </w:t>
      </w:r>
    </w:p>
    <w:p w14:paraId="00000080" w14:textId="77777777" w:rsidR="008912C9" w:rsidRPr="00843D8F" w:rsidRDefault="008912C9">
      <w:pPr>
        <w:pBdr>
          <w:top w:val="nil"/>
          <w:left w:val="nil"/>
          <w:bottom w:val="nil"/>
          <w:right w:val="nil"/>
          <w:between w:val="nil"/>
        </w:pBdr>
        <w:ind w:left="720"/>
        <w:rPr>
          <w:rFonts w:asciiTheme="minorHAnsi" w:hAnsiTheme="minorHAnsi" w:cstheme="minorHAnsi"/>
          <w:color w:val="000000"/>
        </w:rPr>
      </w:pPr>
    </w:p>
    <w:p w14:paraId="00000081" w14:textId="77777777" w:rsidR="008912C9" w:rsidRPr="00843D8F" w:rsidRDefault="00000000">
      <w:pPr>
        <w:numPr>
          <w:ilvl w:val="0"/>
          <w:numId w:val="16"/>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 xml:space="preserve">Techno-Aide makes use of organizational knowledge, lessons learned and experience with the Leadership activities to determine opportunities and risks that need to be addressed and which can: </w:t>
      </w:r>
    </w:p>
    <w:p w14:paraId="00000082" w14:textId="77777777" w:rsidR="008912C9" w:rsidRPr="00843D8F" w:rsidRDefault="00000000">
      <w:pPr>
        <w:numPr>
          <w:ilvl w:val="1"/>
          <w:numId w:val="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Give assurance that the procedure can achieve its intended result(s)</w:t>
      </w:r>
    </w:p>
    <w:p w14:paraId="00000083" w14:textId="77777777" w:rsidR="008912C9" w:rsidRPr="00843D8F" w:rsidRDefault="00000000">
      <w:pPr>
        <w:numPr>
          <w:ilvl w:val="1"/>
          <w:numId w:val="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Enhance desirable effects and prevent or reduce undesired effects</w:t>
      </w:r>
    </w:p>
    <w:p w14:paraId="00000084" w14:textId="77777777" w:rsidR="008912C9" w:rsidRPr="00843D8F" w:rsidRDefault="00000000">
      <w:pPr>
        <w:numPr>
          <w:ilvl w:val="1"/>
          <w:numId w:val="8"/>
        </w:numPr>
        <w:pBdr>
          <w:top w:val="nil"/>
          <w:left w:val="nil"/>
          <w:bottom w:val="nil"/>
          <w:right w:val="nil"/>
          <w:between w:val="nil"/>
        </w:pBdr>
        <w:rPr>
          <w:rFonts w:asciiTheme="minorHAnsi" w:hAnsiTheme="minorHAnsi" w:cstheme="minorHAnsi"/>
          <w:color w:val="000000"/>
        </w:rPr>
      </w:pPr>
      <w:r w:rsidRPr="00843D8F">
        <w:rPr>
          <w:rFonts w:asciiTheme="minorHAnsi" w:hAnsiTheme="minorHAnsi" w:cstheme="minorHAnsi"/>
          <w:color w:val="000000"/>
        </w:rPr>
        <w:t>Achieve improvement</w:t>
      </w:r>
    </w:p>
    <w:p w14:paraId="00000085" w14:textId="02FC978F" w:rsidR="008912C9" w:rsidRPr="00843D8F" w:rsidRDefault="008912C9">
      <w:pPr>
        <w:rPr>
          <w:rFonts w:asciiTheme="minorHAnsi" w:hAnsiTheme="minorHAnsi" w:cstheme="minorHAnsi"/>
        </w:rPr>
      </w:pPr>
    </w:p>
    <w:p w14:paraId="00000086"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Documents related to the process</w:t>
      </w:r>
    </w:p>
    <w:tbl>
      <w:tblPr>
        <w:tblStyle w:val="a0"/>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95"/>
        <w:gridCol w:w="5395"/>
      </w:tblGrid>
      <w:tr w:rsidR="008912C9" w:rsidRPr="00843D8F" w14:paraId="0A29CDB2" w14:textId="77777777">
        <w:tc>
          <w:tcPr>
            <w:tcW w:w="5395" w:type="dxa"/>
          </w:tcPr>
          <w:p w14:paraId="00000087" w14:textId="77777777" w:rsidR="008912C9" w:rsidRPr="00843D8F" w:rsidRDefault="00000000">
            <w:pPr>
              <w:rPr>
                <w:rFonts w:asciiTheme="minorHAnsi" w:hAnsiTheme="minorHAnsi" w:cstheme="minorHAnsi"/>
              </w:rPr>
            </w:pPr>
            <w:r w:rsidRPr="00843D8F">
              <w:rPr>
                <w:rFonts w:asciiTheme="minorHAnsi" w:hAnsiTheme="minorHAnsi" w:cstheme="minorHAnsi"/>
              </w:rPr>
              <w:t>Procedures</w:t>
            </w:r>
          </w:p>
        </w:tc>
        <w:tc>
          <w:tcPr>
            <w:tcW w:w="5395" w:type="dxa"/>
          </w:tcPr>
          <w:p w14:paraId="00000088" w14:textId="77777777" w:rsidR="008912C9" w:rsidRPr="00843D8F" w:rsidRDefault="00000000">
            <w:pPr>
              <w:rPr>
                <w:rFonts w:asciiTheme="minorHAnsi" w:hAnsiTheme="minorHAnsi" w:cstheme="minorHAnsi"/>
              </w:rPr>
            </w:pPr>
            <w:r w:rsidRPr="00843D8F">
              <w:rPr>
                <w:rFonts w:asciiTheme="minorHAnsi" w:hAnsiTheme="minorHAnsi" w:cstheme="minorHAnsi"/>
              </w:rPr>
              <w:t>Governing Documents</w:t>
            </w:r>
          </w:p>
        </w:tc>
      </w:tr>
      <w:tr w:rsidR="008912C9" w:rsidRPr="00843D8F" w14:paraId="00C4D28A" w14:textId="77777777">
        <w:tc>
          <w:tcPr>
            <w:tcW w:w="5395" w:type="dxa"/>
          </w:tcPr>
          <w:p w14:paraId="00000089" w14:textId="77777777" w:rsidR="008912C9" w:rsidRPr="00843D8F" w:rsidRDefault="00000000">
            <w:pPr>
              <w:numPr>
                <w:ilvl w:val="0"/>
                <w:numId w:val="7"/>
              </w:numPr>
              <w:pBdr>
                <w:top w:val="nil"/>
                <w:left w:val="nil"/>
                <w:bottom w:val="nil"/>
                <w:right w:val="nil"/>
                <w:between w:val="nil"/>
              </w:pBdr>
              <w:spacing w:line="259" w:lineRule="auto"/>
              <w:rPr>
                <w:rFonts w:asciiTheme="minorHAnsi" w:hAnsiTheme="minorHAnsi" w:cstheme="minorHAnsi"/>
                <w:color w:val="000000"/>
              </w:rPr>
            </w:pPr>
            <w:r w:rsidRPr="00843D8F">
              <w:rPr>
                <w:rFonts w:asciiTheme="minorHAnsi" w:hAnsiTheme="minorHAnsi" w:cstheme="minorHAnsi"/>
                <w:color w:val="000000"/>
              </w:rPr>
              <w:t>Planning for the Quality Management System</w:t>
            </w:r>
          </w:p>
          <w:p w14:paraId="0000008A" w14:textId="77777777" w:rsidR="008912C9" w:rsidRPr="00843D8F" w:rsidRDefault="00000000">
            <w:pPr>
              <w:numPr>
                <w:ilvl w:val="0"/>
                <w:numId w:val="7"/>
              </w:numPr>
              <w:pBdr>
                <w:top w:val="nil"/>
                <w:left w:val="nil"/>
                <w:bottom w:val="nil"/>
                <w:right w:val="nil"/>
                <w:between w:val="nil"/>
              </w:pBdr>
              <w:spacing w:line="259" w:lineRule="auto"/>
              <w:rPr>
                <w:rFonts w:asciiTheme="minorHAnsi" w:hAnsiTheme="minorHAnsi" w:cstheme="minorHAnsi"/>
                <w:color w:val="000000"/>
              </w:rPr>
            </w:pPr>
            <w:r w:rsidRPr="00843D8F">
              <w:rPr>
                <w:rFonts w:asciiTheme="minorHAnsi" w:hAnsiTheme="minorHAnsi" w:cstheme="minorHAnsi"/>
                <w:color w:val="000000"/>
              </w:rPr>
              <w:t>Operational Planning and Control</w:t>
            </w:r>
          </w:p>
          <w:p w14:paraId="0000008B" w14:textId="77777777" w:rsidR="008912C9" w:rsidRPr="00843D8F" w:rsidRDefault="00000000">
            <w:pPr>
              <w:numPr>
                <w:ilvl w:val="0"/>
                <w:numId w:val="7"/>
              </w:numPr>
              <w:pBdr>
                <w:top w:val="nil"/>
                <w:left w:val="nil"/>
                <w:bottom w:val="nil"/>
                <w:right w:val="nil"/>
                <w:between w:val="nil"/>
              </w:pBdr>
              <w:spacing w:line="259" w:lineRule="auto"/>
              <w:rPr>
                <w:rFonts w:asciiTheme="minorHAnsi" w:hAnsiTheme="minorHAnsi" w:cstheme="minorHAnsi"/>
                <w:color w:val="000000"/>
              </w:rPr>
            </w:pPr>
            <w:r w:rsidRPr="00843D8F">
              <w:rPr>
                <w:rFonts w:asciiTheme="minorHAnsi" w:hAnsiTheme="minorHAnsi" w:cstheme="minorHAnsi"/>
                <w:color w:val="000000"/>
              </w:rPr>
              <w:t>Management Review</w:t>
            </w:r>
          </w:p>
        </w:tc>
        <w:tc>
          <w:tcPr>
            <w:tcW w:w="5395" w:type="dxa"/>
          </w:tcPr>
          <w:p w14:paraId="0000008C" w14:textId="77777777" w:rsidR="008912C9" w:rsidRPr="00843D8F" w:rsidRDefault="00000000">
            <w:pPr>
              <w:numPr>
                <w:ilvl w:val="0"/>
                <w:numId w:val="7"/>
              </w:numPr>
              <w:pBdr>
                <w:top w:val="nil"/>
                <w:left w:val="nil"/>
                <w:bottom w:val="nil"/>
                <w:right w:val="nil"/>
                <w:between w:val="nil"/>
              </w:pBdr>
              <w:spacing w:line="259" w:lineRule="auto"/>
              <w:rPr>
                <w:rFonts w:asciiTheme="minorHAnsi" w:hAnsiTheme="minorHAnsi" w:cstheme="minorHAnsi"/>
                <w:color w:val="000000"/>
              </w:rPr>
            </w:pPr>
            <w:r w:rsidRPr="00843D8F">
              <w:rPr>
                <w:rFonts w:asciiTheme="minorHAnsi" w:hAnsiTheme="minorHAnsi" w:cstheme="minorHAnsi"/>
                <w:color w:val="000000"/>
              </w:rPr>
              <w:t>ISO 9001</w:t>
            </w:r>
          </w:p>
          <w:p w14:paraId="0000008D" w14:textId="77777777" w:rsidR="008912C9" w:rsidRPr="00843D8F" w:rsidRDefault="00000000">
            <w:pPr>
              <w:numPr>
                <w:ilvl w:val="0"/>
                <w:numId w:val="7"/>
              </w:numPr>
              <w:pBdr>
                <w:top w:val="nil"/>
                <w:left w:val="nil"/>
                <w:bottom w:val="nil"/>
                <w:right w:val="nil"/>
                <w:between w:val="nil"/>
              </w:pBdr>
              <w:spacing w:line="259" w:lineRule="auto"/>
              <w:rPr>
                <w:rFonts w:asciiTheme="minorHAnsi" w:hAnsiTheme="minorHAnsi" w:cstheme="minorHAnsi"/>
                <w:color w:val="000000"/>
              </w:rPr>
            </w:pPr>
            <w:r w:rsidRPr="00843D8F">
              <w:rPr>
                <w:rFonts w:asciiTheme="minorHAnsi" w:hAnsiTheme="minorHAnsi" w:cstheme="minorHAnsi"/>
                <w:color w:val="000000"/>
              </w:rPr>
              <w:t xml:space="preserve">ISO 13485 </w:t>
            </w:r>
          </w:p>
          <w:p w14:paraId="0000008E" w14:textId="77777777" w:rsidR="008912C9" w:rsidRPr="00843D8F" w:rsidRDefault="008912C9">
            <w:pPr>
              <w:rPr>
                <w:rFonts w:asciiTheme="minorHAnsi" w:hAnsiTheme="minorHAnsi" w:cstheme="minorHAnsi"/>
              </w:rPr>
            </w:pPr>
          </w:p>
        </w:tc>
      </w:tr>
      <w:tr w:rsidR="008912C9" w:rsidRPr="00843D8F" w14:paraId="19CDBB26" w14:textId="77777777">
        <w:tc>
          <w:tcPr>
            <w:tcW w:w="5395" w:type="dxa"/>
          </w:tcPr>
          <w:p w14:paraId="0000008F" w14:textId="77777777" w:rsidR="008912C9" w:rsidRPr="00843D8F" w:rsidRDefault="00000000">
            <w:pPr>
              <w:rPr>
                <w:rFonts w:asciiTheme="minorHAnsi" w:hAnsiTheme="minorHAnsi" w:cstheme="minorHAnsi"/>
              </w:rPr>
            </w:pPr>
            <w:r w:rsidRPr="00843D8F">
              <w:rPr>
                <w:rFonts w:asciiTheme="minorHAnsi" w:hAnsiTheme="minorHAnsi" w:cstheme="minorHAnsi"/>
              </w:rPr>
              <w:t>Forms</w:t>
            </w:r>
          </w:p>
        </w:tc>
        <w:tc>
          <w:tcPr>
            <w:tcW w:w="5395" w:type="dxa"/>
          </w:tcPr>
          <w:p w14:paraId="00000090" w14:textId="77777777" w:rsidR="008912C9" w:rsidRPr="00843D8F" w:rsidRDefault="00000000">
            <w:pPr>
              <w:rPr>
                <w:rFonts w:asciiTheme="minorHAnsi" w:hAnsiTheme="minorHAnsi" w:cstheme="minorHAnsi"/>
              </w:rPr>
            </w:pPr>
            <w:r w:rsidRPr="00843D8F">
              <w:rPr>
                <w:rFonts w:asciiTheme="minorHAnsi" w:hAnsiTheme="minorHAnsi" w:cstheme="minorHAnsi"/>
              </w:rPr>
              <w:t>Work Instructions</w:t>
            </w:r>
          </w:p>
        </w:tc>
      </w:tr>
      <w:tr w:rsidR="008912C9" w:rsidRPr="00843D8F" w14:paraId="04916A88" w14:textId="77777777">
        <w:tc>
          <w:tcPr>
            <w:tcW w:w="5395" w:type="dxa"/>
          </w:tcPr>
          <w:p w14:paraId="00000091" w14:textId="77777777" w:rsidR="008912C9" w:rsidRPr="00843D8F" w:rsidRDefault="008912C9">
            <w:pPr>
              <w:rPr>
                <w:rFonts w:asciiTheme="minorHAnsi" w:hAnsiTheme="minorHAnsi" w:cstheme="minorHAnsi"/>
              </w:rPr>
            </w:pPr>
          </w:p>
        </w:tc>
        <w:tc>
          <w:tcPr>
            <w:tcW w:w="5395" w:type="dxa"/>
          </w:tcPr>
          <w:p w14:paraId="00000092" w14:textId="77777777" w:rsidR="008912C9" w:rsidRPr="00843D8F" w:rsidRDefault="008912C9">
            <w:pPr>
              <w:rPr>
                <w:rFonts w:asciiTheme="minorHAnsi" w:hAnsiTheme="minorHAnsi" w:cstheme="minorHAnsi"/>
              </w:rPr>
            </w:pPr>
          </w:p>
        </w:tc>
      </w:tr>
    </w:tbl>
    <w:p w14:paraId="00000093" w14:textId="77777777" w:rsidR="008912C9" w:rsidRPr="00843D8F" w:rsidRDefault="008912C9">
      <w:pPr>
        <w:rPr>
          <w:rFonts w:asciiTheme="minorHAnsi" w:hAnsiTheme="minorHAnsi" w:cstheme="minorHAnsi"/>
          <w:color w:val="2F5496"/>
        </w:rPr>
      </w:pPr>
    </w:p>
    <w:p w14:paraId="00000094" w14:textId="77777777" w:rsidR="008912C9" w:rsidRPr="009A1AC4" w:rsidRDefault="00000000">
      <w:pPr>
        <w:rPr>
          <w:rFonts w:asciiTheme="minorHAnsi" w:hAnsiTheme="minorHAnsi" w:cstheme="minorHAnsi"/>
          <w:color w:val="2F5496"/>
          <w:sz w:val="32"/>
          <w:szCs w:val="32"/>
        </w:rPr>
      </w:pPr>
      <w:r w:rsidRPr="009A1AC4">
        <w:rPr>
          <w:rFonts w:asciiTheme="minorHAnsi" w:hAnsiTheme="minorHAnsi" w:cstheme="minorHAnsi"/>
          <w:color w:val="2F5496"/>
          <w:sz w:val="32"/>
          <w:szCs w:val="32"/>
        </w:rPr>
        <w:t>Control of Revision Table</w:t>
      </w:r>
    </w:p>
    <w:tbl>
      <w:tblPr>
        <w:tblStyle w:val="a1"/>
        <w:tblW w:w="10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
        <w:gridCol w:w="3399"/>
        <w:gridCol w:w="2146"/>
        <w:gridCol w:w="2498"/>
        <w:gridCol w:w="1799"/>
      </w:tblGrid>
      <w:tr w:rsidR="008912C9" w:rsidRPr="00843D8F" w14:paraId="59B088ED" w14:textId="77777777">
        <w:trPr>
          <w:trHeight w:val="339"/>
        </w:trPr>
        <w:tc>
          <w:tcPr>
            <w:tcW w:w="991" w:type="dxa"/>
          </w:tcPr>
          <w:p w14:paraId="00000095"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Revision</w:t>
            </w:r>
          </w:p>
        </w:tc>
        <w:tc>
          <w:tcPr>
            <w:tcW w:w="3399" w:type="dxa"/>
          </w:tcPr>
          <w:p w14:paraId="00000096"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Changes</w:t>
            </w:r>
          </w:p>
        </w:tc>
        <w:tc>
          <w:tcPr>
            <w:tcW w:w="2146" w:type="dxa"/>
          </w:tcPr>
          <w:p w14:paraId="00000097"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Created by</w:t>
            </w:r>
          </w:p>
        </w:tc>
        <w:tc>
          <w:tcPr>
            <w:tcW w:w="2498" w:type="dxa"/>
          </w:tcPr>
          <w:p w14:paraId="00000098"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Approved by</w:t>
            </w:r>
          </w:p>
        </w:tc>
        <w:tc>
          <w:tcPr>
            <w:tcW w:w="1799" w:type="dxa"/>
          </w:tcPr>
          <w:p w14:paraId="00000099" w14:textId="77777777" w:rsidR="008912C9" w:rsidRPr="00843D8F" w:rsidRDefault="00000000">
            <w:pPr>
              <w:jc w:val="center"/>
              <w:rPr>
                <w:rFonts w:asciiTheme="minorHAnsi" w:hAnsiTheme="minorHAnsi" w:cstheme="minorHAnsi"/>
                <w:b/>
              </w:rPr>
            </w:pPr>
            <w:r w:rsidRPr="00843D8F">
              <w:rPr>
                <w:rFonts w:asciiTheme="minorHAnsi" w:hAnsiTheme="minorHAnsi" w:cstheme="minorHAnsi"/>
                <w:b/>
              </w:rPr>
              <w:t>Date of approval</w:t>
            </w:r>
          </w:p>
        </w:tc>
      </w:tr>
      <w:tr w:rsidR="008912C9" w:rsidRPr="00843D8F" w14:paraId="6481CDDC" w14:textId="77777777">
        <w:trPr>
          <w:trHeight w:val="320"/>
        </w:trPr>
        <w:tc>
          <w:tcPr>
            <w:tcW w:w="991" w:type="dxa"/>
          </w:tcPr>
          <w:p w14:paraId="0000009A" w14:textId="77777777" w:rsidR="008912C9" w:rsidRPr="00843D8F" w:rsidRDefault="00000000">
            <w:pPr>
              <w:rPr>
                <w:rFonts w:asciiTheme="minorHAnsi" w:hAnsiTheme="minorHAnsi" w:cstheme="minorHAnsi"/>
              </w:rPr>
            </w:pPr>
            <w:r w:rsidRPr="00843D8F">
              <w:rPr>
                <w:rFonts w:asciiTheme="minorHAnsi" w:hAnsiTheme="minorHAnsi" w:cstheme="minorHAnsi"/>
              </w:rPr>
              <w:t>Draft</w:t>
            </w:r>
          </w:p>
        </w:tc>
        <w:tc>
          <w:tcPr>
            <w:tcW w:w="3399" w:type="dxa"/>
          </w:tcPr>
          <w:p w14:paraId="0000009B" w14:textId="77777777" w:rsidR="008912C9" w:rsidRPr="00843D8F" w:rsidRDefault="00000000">
            <w:pPr>
              <w:rPr>
                <w:rFonts w:asciiTheme="minorHAnsi" w:hAnsiTheme="minorHAnsi" w:cstheme="minorHAnsi"/>
              </w:rPr>
            </w:pPr>
            <w:r w:rsidRPr="00843D8F">
              <w:rPr>
                <w:rFonts w:asciiTheme="minorHAnsi" w:hAnsiTheme="minorHAnsi" w:cstheme="minorHAnsi"/>
              </w:rPr>
              <w:t>New document</w:t>
            </w:r>
          </w:p>
        </w:tc>
        <w:tc>
          <w:tcPr>
            <w:tcW w:w="2146" w:type="dxa"/>
          </w:tcPr>
          <w:p w14:paraId="0000009C" w14:textId="77777777" w:rsidR="008912C9" w:rsidRPr="00843D8F" w:rsidRDefault="00000000">
            <w:pPr>
              <w:rPr>
                <w:rFonts w:asciiTheme="minorHAnsi" w:hAnsiTheme="minorHAnsi" w:cstheme="minorHAnsi"/>
              </w:rPr>
            </w:pPr>
            <w:r w:rsidRPr="00843D8F">
              <w:rPr>
                <w:rFonts w:asciiTheme="minorHAnsi" w:hAnsiTheme="minorHAnsi" w:cstheme="minorHAnsi"/>
              </w:rPr>
              <w:t>Brian Olea (OAQC)</w:t>
            </w:r>
          </w:p>
        </w:tc>
        <w:tc>
          <w:tcPr>
            <w:tcW w:w="2498" w:type="dxa"/>
          </w:tcPr>
          <w:p w14:paraId="0000009D" w14:textId="77777777" w:rsidR="008912C9" w:rsidRPr="00843D8F" w:rsidRDefault="008912C9">
            <w:pPr>
              <w:rPr>
                <w:rFonts w:asciiTheme="minorHAnsi" w:hAnsiTheme="minorHAnsi" w:cstheme="minorHAnsi"/>
              </w:rPr>
            </w:pPr>
          </w:p>
        </w:tc>
        <w:tc>
          <w:tcPr>
            <w:tcW w:w="1799" w:type="dxa"/>
          </w:tcPr>
          <w:p w14:paraId="0000009E" w14:textId="77777777" w:rsidR="008912C9" w:rsidRPr="00843D8F" w:rsidRDefault="008912C9">
            <w:pPr>
              <w:rPr>
                <w:rFonts w:asciiTheme="minorHAnsi" w:hAnsiTheme="minorHAnsi" w:cstheme="minorHAnsi"/>
              </w:rPr>
            </w:pPr>
          </w:p>
        </w:tc>
      </w:tr>
      <w:tr w:rsidR="008912C9" w:rsidRPr="00843D8F" w14:paraId="62C35433" w14:textId="77777777">
        <w:trPr>
          <w:trHeight w:val="339"/>
        </w:trPr>
        <w:tc>
          <w:tcPr>
            <w:tcW w:w="991" w:type="dxa"/>
          </w:tcPr>
          <w:p w14:paraId="0000009F" w14:textId="77777777" w:rsidR="008912C9" w:rsidRPr="00843D8F" w:rsidRDefault="008912C9">
            <w:pPr>
              <w:rPr>
                <w:rFonts w:asciiTheme="minorHAnsi" w:hAnsiTheme="minorHAnsi" w:cstheme="minorHAnsi"/>
              </w:rPr>
            </w:pPr>
          </w:p>
        </w:tc>
        <w:tc>
          <w:tcPr>
            <w:tcW w:w="3399" w:type="dxa"/>
          </w:tcPr>
          <w:p w14:paraId="000000A0" w14:textId="77777777" w:rsidR="008912C9" w:rsidRPr="00843D8F" w:rsidRDefault="008912C9">
            <w:pPr>
              <w:rPr>
                <w:rFonts w:asciiTheme="minorHAnsi" w:hAnsiTheme="minorHAnsi" w:cstheme="minorHAnsi"/>
              </w:rPr>
            </w:pPr>
          </w:p>
        </w:tc>
        <w:tc>
          <w:tcPr>
            <w:tcW w:w="2146" w:type="dxa"/>
          </w:tcPr>
          <w:p w14:paraId="000000A1" w14:textId="77777777" w:rsidR="008912C9" w:rsidRPr="00843D8F" w:rsidRDefault="008912C9">
            <w:pPr>
              <w:rPr>
                <w:rFonts w:asciiTheme="minorHAnsi" w:hAnsiTheme="minorHAnsi" w:cstheme="minorHAnsi"/>
              </w:rPr>
            </w:pPr>
          </w:p>
        </w:tc>
        <w:tc>
          <w:tcPr>
            <w:tcW w:w="2498" w:type="dxa"/>
          </w:tcPr>
          <w:p w14:paraId="000000A2" w14:textId="77777777" w:rsidR="008912C9" w:rsidRPr="00843D8F" w:rsidRDefault="008912C9">
            <w:pPr>
              <w:rPr>
                <w:rFonts w:asciiTheme="minorHAnsi" w:hAnsiTheme="minorHAnsi" w:cstheme="minorHAnsi"/>
              </w:rPr>
            </w:pPr>
          </w:p>
        </w:tc>
        <w:tc>
          <w:tcPr>
            <w:tcW w:w="1799" w:type="dxa"/>
          </w:tcPr>
          <w:p w14:paraId="000000A3" w14:textId="77777777" w:rsidR="008912C9" w:rsidRPr="00843D8F" w:rsidRDefault="008912C9">
            <w:pPr>
              <w:rPr>
                <w:rFonts w:asciiTheme="minorHAnsi" w:hAnsiTheme="minorHAnsi" w:cstheme="minorHAnsi"/>
              </w:rPr>
            </w:pPr>
          </w:p>
        </w:tc>
      </w:tr>
      <w:tr w:rsidR="008912C9" w:rsidRPr="00843D8F" w14:paraId="7A821C37" w14:textId="77777777">
        <w:trPr>
          <w:trHeight w:val="320"/>
        </w:trPr>
        <w:tc>
          <w:tcPr>
            <w:tcW w:w="991" w:type="dxa"/>
          </w:tcPr>
          <w:p w14:paraId="000000A4" w14:textId="77777777" w:rsidR="008912C9" w:rsidRPr="00843D8F" w:rsidRDefault="008912C9">
            <w:pPr>
              <w:rPr>
                <w:rFonts w:asciiTheme="minorHAnsi" w:hAnsiTheme="minorHAnsi" w:cstheme="minorHAnsi"/>
              </w:rPr>
            </w:pPr>
          </w:p>
        </w:tc>
        <w:tc>
          <w:tcPr>
            <w:tcW w:w="3399" w:type="dxa"/>
          </w:tcPr>
          <w:p w14:paraId="000000A5" w14:textId="77777777" w:rsidR="008912C9" w:rsidRPr="00843D8F" w:rsidRDefault="008912C9">
            <w:pPr>
              <w:rPr>
                <w:rFonts w:asciiTheme="minorHAnsi" w:hAnsiTheme="minorHAnsi" w:cstheme="minorHAnsi"/>
              </w:rPr>
            </w:pPr>
          </w:p>
        </w:tc>
        <w:tc>
          <w:tcPr>
            <w:tcW w:w="2146" w:type="dxa"/>
          </w:tcPr>
          <w:p w14:paraId="000000A6" w14:textId="77777777" w:rsidR="008912C9" w:rsidRPr="00843D8F" w:rsidRDefault="008912C9">
            <w:pPr>
              <w:rPr>
                <w:rFonts w:asciiTheme="minorHAnsi" w:hAnsiTheme="minorHAnsi" w:cstheme="minorHAnsi"/>
              </w:rPr>
            </w:pPr>
          </w:p>
        </w:tc>
        <w:tc>
          <w:tcPr>
            <w:tcW w:w="2498" w:type="dxa"/>
          </w:tcPr>
          <w:p w14:paraId="000000A7" w14:textId="77777777" w:rsidR="008912C9" w:rsidRPr="00843D8F" w:rsidRDefault="008912C9">
            <w:pPr>
              <w:rPr>
                <w:rFonts w:asciiTheme="minorHAnsi" w:hAnsiTheme="minorHAnsi" w:cstheme="minorHAnsi"/>
              </w:rPr>
            </w:pPr>
          </w:p>
        </w:tc>
        <w:tc>
          <w:tcPr>
            <w:tcW w:w="1799" w:type="dxa"/>
          </w:tcPr>
          <w:p w14:paraId="000000A8" w14:textId="77777777" w:rsidR="008912C9" w:rsidRPr="00843D8F" w:rsidRDefault="008912C9">
            <w:pPr>
              <w:rPr>
                <w:rFonts w:asciiTheme="minorHAnsi" w:hAnsiTheme="minorHAnsi" w:cstheme="minorHAnsi"/>
              </w:rPr>
            </w:pPr>
          </w:p>
        </w:tc>
      </w:tr>
      <w:tr w:rsidR="008912C9" w:rsidRPr="00843D8F" w14:paraId="6C815533" w14:textId="77777777">
        <w:trPr>
          <w:trHeight w:val="339"/>
        </w:trPr>
        <w:tc>
          <w:tcPr>
            <w:tcW w:w="991" w:type="dxa"/>
          </w:tcPr>
          <w:p w14:paraId="000000A9" w14:textId="77777777" w:rsidR="008912C9" w:rsidRPr="00843D8F" w:rsidRDefault="008912C9">
            <w:pPr>
              <w:rPr>
                <w:rFonts w:asciiTheme="minorHAnsi" w:hAnsiTheme="minorHAnsi" w:cstheme="minorHAnsi"/>
              </w:rPr>
            </w:pPr>
          </w:p>
        </w:tc>
        <w:tc>
          <w:tcPr>
            <w:tcW w:w="3399" w:type="dxa"/>
          </w:tcPr>
          <w:p w14:paraId="000000AA" w14:textId="77777777" w:rsidR="008912C9" w:rsidRPr="00843D8F" w:rsidRDefault="008912C9">
            <w:pPr>
              <w:rPr>
                <w:rFonts w:asciiTheme="minorHAnsi" w:hAnsiTheme="minorHAnsi" w:cstheme="minorHAnsi"/>
              </w:rPr>
            </w:pPr>
          </w:p>
        </w:tc>
        <w:tc>
          <w:tcPr>
            <w:tcW w:w="2146" w:type="dxa"/>
          </w:tcPr>
          <w:p w14:paraId="000000AB" w14:textId="77777777" w:rsidR="008912C9" w:rsidRPr="00843D8F" w:rsidRDefault="008912C9">
            <w:pPr>
              <w:rPr>
                <w:rFonts w:asciiTheme="minorHAnsi" w:hAnsiTheme="minorHAnsi" w:cstheme="minorHAnsi"/>
              </w:rPr>
            </w:pPr>
          </w:p>
        </w:tc>
        <w:tc>
          <w:tcPr>
            <w:tcW w:w="2498" w:type="dxa"/>
          </w:tcPr>
          <w:p w14:paraId="000000AC" w14:textId="77777777" w:rsidR="008912C9" w:rsidRPr="00843D8F" w:rsidRDefault="008912C9">
            <w:pPr>
              <w:rPr>
                <w:rFonts w:asciiTheme="minorHAnsi" w:hAnsiTheme="minorHAnsi" w:cstheme="minorHAnsi"/>
              </w:rPr>
            </w:pPr>
          </w:p>
        </w:tc>
        <w:tc>
          <w:tcPr>
            <w:tcW w:w="1799" w:type="dxa"/>
          </w:tcPr>
          <w:p w14:paraId="000000AD" w14:textId="77777777" w:rsidR="008912C9" w:rsidRPr="00843D8F" w:rsidRDefault="008912C9">
            <w:pPr>
              <w:rPr>
                <w:rFonts w:asciiTheme="minorHAnsi" w:hAnsiTheme="minorHAnsi" w:cstheme="minorHAnsi"/>
              </w:rPr>
            </w:pPr>
          </w:p>
        </w:tc>
      </w:tr>
    </w:tbl>
    <w:p w14:paraId="000000AE" w14:textId="77777777" w:rsidR="008912C9" w:rsidRPr="00843D8F" w:rsidRDefault="008912C9">
      <w:pPr>
        <w:rPr>
          <w:rFonts w:asciiTheme="minorHAnsi" w:hAnsiTheme="minorHAnsi" w:cstheme="minorHAnsi"/>
          <w:color w:val="2F5496"/>
        </w:rPr>
      </w:pPr>
    </w:p>
    <w:p w14:paraId="000000AF" w14:textId="77777777" w:rsidR="008912C9" w:rsidRPr="00843D8F" w:rsidRDefault="008912C9">
      <w:pPr>
        <w:rPr>
          <w:rFonts w:asciiTheme="minorHAnsi" w:hAnsiTheme="minorHAnsi" w:cstheme="minorHAnsi"/>
          <w:color w:val="2F5496"/>
        </w:rPr>
      </w:pPr>
    </w:p>
    <w:sectPr w:rsidR="008912C9" w:rsidRPr="00843D8F">
      <w:headerReference w:type="even" r:id="rId8"/>
      <w:headerReference w:type="default" r:id="rId9"/>
      <w:footerReference w:type="default" r:id="rId10"/>
      <w:headerReference w:type="firs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B34E3" w14:textId="77777777" w:rsidR="008E20A4" w:rsidRDefault="008E20A4">
      <w:pPr>
        <w:spacing w:line="240" w:lineRule="auto"/>
      </w:pPr>
      <w:r>
        <w:separator/>
      </w:r>
    </w:p>
  </w:endnote>
  <w:endnote w:type="continuationSeparator" w:id="0">
    <w:p w14:paraId="2B3B50E8" w14:textId="77777777" w:rsidR="008E20A4" w:rsidRDefault="008E20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D" w14:textId="5A9D0191" w:rsidR="008912C9" w:rsidRDefault="00000000">
    <w:pPr>
      <w:pBdr>
        <w:top w:val="single" w:sz="4" w:space="1" w:color="D9D9D9"/>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43D8F">
      <w:rPr>
        <w:noProof/>
        <w:color w:val="000000"/>
      </w:rPr>
      <w:t>1</w:t>
    </w:r>
    <w:r>
      <w:rPr>
        <w:color w:val="000000"/>
      </w:rPr>
      <w:fldChar w:fldCharType="end"/>
    </w:r>
    <w:r>
      <w:rPr>
        <w:color w:val="000000"/>
      </w:rPr>
      <w:t xml:space="preserve"> | </w:t>
    </w:r>
    <w:r>
      <w:rPr>
        <w:color w:val="7F7F7F"/>
      </w:rPr>
      <w:t>Page</w:t>
    </w:r>
  </w:p>
  <w:p w14:paraId="000000CE" w14:textId="77777777" w:rsidR="008912C9" w:rsidRDefault="00000000">
    <w:pPr>
      <w:pBdr>
        <w:top w:val="nil"/>
        <w:left w:val="nil"/>
        <w:bottom w:val="nil"/>
        <w:right w:val="nil"/>
        <w:between w:val="nil"/>
      </w:pBdr>
      <w:tabs>
        <w:tab w:val="center" w:pos="4680"/>
        <w:tab w:val="right" w:pos="9360"/>
      </w:tabs>
      <w:spacing w:line="240" w:lineRule="auto"/>
      <w:rPr>
        <w:color w:val="FF0000"/>
        <w:sz w:val="16"/>
        <w:szCs w:val="16"/>
      </w:rPr>
    </w:pPr>
    <w:r>
      <w:rPr>
        <w:color w:val="FF0000"/>
        <w:sz w:val="16"/>
        <w:szCs w:val="16"/>
      </w:rPr>
      <w:t>Techno-Aide Proprietary Information</w:t>
    </w:r>
  </w:p>
  <w:p w14:paraId="000000CF" w14:textId="77777777" w:rsidR="008912C9" w:rsidRDefault="00000000">
    <w:pPr>
      <w:pBdr>
        <w:top w:val="nil"/>
        <w:left w:val="nil"/>
        <w:bottom w:val="nil"/>
        <w:right w:val="nil"/>
        <w:between w:val="nil"/>
      </w:pBdr>
      <w:tabs>
        <w:tab w:val="center" w:pos="4680"/>
        <w:tab w:val="right" w:pos="9360"/>
      </w:tabs>
      <w:spacing w:line="240" w:lineRule="auto"/>
      <w:rPr>
        <w:color w:val="FF0000"/>
        <w:sz w:val="16"/>
        <w:szCs w:val="16"/>
      </w:rPr>
    </w:pPr>
    <w:r>
      <w:rPr>
        <w:color w:val="FF0000"/>
        <w:sz w:val="16"/>
        <w:szCs w:val="16"/>
      </w:rPr>
      <w:t>August 11,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5CBAA" w14:textId="77777777" w:rsidR="008E20A4" w:rsidRDefault="008E20A4">
      <w:pPr>
        <w:spacing w:line="240" w:lineRule="auto"/>
      </w:pPr>
      <w:r>
        <w:separator/>
      </w:r>
    </w:p>
  </w:footnote>
  <w:footnote w:type="continuationSeparator" w:id="0">
    <w:p w14:paraId="49CFD21B" w14:textId="77777777" w:rsidR="008E20A4" w:rsidRDefault="008E20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B" w14:textId="77777777" w:rsidR="008912C9" w:rsidRDefault="00000000">
    <w:pPr>
      <w:pBdr>
        <w:top w:val="nil"/>
        <w:left w:val="nil"/>
        <w:bottom w:val="nil"/>
        <w:right w:val="nil"/>
        <w:between w:val="nil"/>
      </w:pBdr>
      <w:tabs>
        <w:tab w:val="center" w:pos="4680"/>
        <w:tab w:val="right" w:pos="9360"/>
      </w:tabs>
      <w:spacing w:line="240" w:lineRule="auto"/>
      <w:rPr>
        <w:color w:val="000000"/>
      </w:rPr>
    </w:pPr>
    <w:r>
      <w:rPr>
        <w:color w:val="000000"/>
      </w:rPr>
      <w:pict w14:anchorId="026FDA4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673.4pt;height:87.8pt;rotation:315;z-index:-251657728;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B0" w14:textId="77777777" w:rsidR="008912C9" w:rsidRDefault="00000000">
    <w:pPr>
      <w:pBdr>
        <w:top w:val="nil"/>
        <w:left w:val="nil"/>
        <w:bottom w:val="nil"/>
        <w:right w:val="nil"/>
        <w:between w:val="nil"/>
      </w:pBdr>
      <w:tabs>
        <w:tab w:val="center" w:pos="4680"/>
        <w:tab w:val="right" w:pos="9360"/>
        <w:tab w:val="left" w:pos="3735"/>
      </w:tabs>
      <w:spacing w:line="240" w:lineRule="auto"/>
      <w:rPr>
        <w:color w:val="000000"/>
      </w:rPr>
    </w:pPr>
    <w:r>
      <w:rPr>
        <w:color w:val="000000"/>
      </w:rPr>
      <w:pict w14:anchorId="2A9844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7" type="#_x0000_t136" style="position:absolute;margin-left:0;margin-top:0;width:673.4pt;height:87.8pt;rotation:315;z-index:-251659776;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r>
      <w:rPr>
        <w:color w:val="000000"/>
      </w:rPr>
      <w:tab/>
    </w:r>
  </w:p>
  <w:tbl>
    <w:tblPr>
      <w:tblStyle w:val="a2"/>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46"/>
      <w:gridCol w:w="1972"/>
      <w:gridCol w:w="1407"/>
      <w:gridCol w:w="1098"/>
      <w:gridCol w:w="967"/>
    </w:tblGrid>
    <w:tr w:rsidR="008912C9" w14:paraId="5B111D21" w14:textId="77777777">
      <w:trPr>
        <w:trHeight w:val="284"/>
      </w:trPr>
      <w:tc>
        <w:tcPr>
          <w:tcW w:w="5346" w:type="dxa"/>
          <w:vMerge w:val="restart"/>
          <w:tcBorders>
            <w:left w:val="single" w:sz="4" w:space="0" w:color="000000"/>
          </w:tcBorders>
          <w:vAlign w:val="center"/>
        </w:tcPr>
        <w:p w14:paraId="000000B1" w14:textId="77777777" w:rsidR="008912C9" w:rsidRDefault="00000000">
          <w:pPr>
            <w:pBdr>
              <w:top w:val="nil"/>
              <w:left w:val="nil"/>
              <w:bottom w:val="nil"/>
              <w:right w:val="nil"/>
              <w:between w:val="nil"/>
            </w:pBdr>
            <w:tabs>
              <w:tab w:val="center" w:pos="4680"/>
              <w:tab w:val="right" w:pos="9360"/>
            </w:tabs>
            <w:spacing w:before="30" w:after="30" w:line="240" w:lineRule="auto"/>
            <w:jc w:val="center"/>
            <w:rPr>
              <w:color w:val="000000"/>
            </w:rPr>
          </w:pPr>
          <w:r>
            <w:rPr>
              <w:noProof/>
              <w:color w:val="000000"/>
            </w:rPr>
            <w:drawing>
              <wp:inline distT="0" distB="0" distL="0" distR="0" wp14:anchorId="418E9F7B" wp14:editId="178914BE">
                <wp:extent cx="3248025" cy="59055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3248025" cy="590550"/>
                        </a:xfrm>
                        <a:prstGeom prst="rect">
                          <a:avLst/>
                        </a:prstGeom>
                        <a:ln/>
                      </pic:spPr>
                    </pic:pic>
                  </a:graphicData>
                </a:graphic>
              </wp:inline>
            </w:drawing>
          </w:r>
        </w:p>
      </w:tc>
      <w:tc>
        <w:tcPr>
          <w:tcW w:w="1972" w:type="dxa"/>
          <w:tcBorders>
            <w:top w:val="single" w:sz="4" w:space="0" w:color="000000"/>
            <w:bottom w:val="nil"/>
          </w:tcBorders>
          <w:vAlign w:val="center"/>
        </w:tcPr>
        <w:p w14:paraId="000000B2" w14:textId="77777777" w:rsidR="008912C9" w:rsidRDefault="00000000">
          <w:pPr>
            <w:ind w:right="72"/>
            <w:rPr>
              <w:b/>
              <w:sz w:val="24"/>
              <w:szCs w:val="24"/>
            </w:rPr>
          </w:pPr>
          <w:r>
            <w:rPr>
              <w:b/>
              <w:sz w:val="24"/>
              <w:szCs w:val="24"/>
            </w:rPr>
            <w:t xml:space="preserve">Specification: </w:t>
          </w:r>
        </w:p>
      </w:tc>
      <w:tc>
        <w:tcPr>
          <w:tcW w:w="1407" w:type="dxa"/>
          <w:tcBorders>
            <w:top w:val="single" w:sz="4" w:space="0" w:color="000000"/>
            <w:bottom w:val="nil"/>
            <w:right w:val="nil"/>
          </w:tcBorders>
          <w:vAlign w:val="center"/>
        </w:tcPr>
        <w:p w14:paraId="000000B3" w14:textId="77777777" w:rsidR="008912C9" w:rsidRDefault="00000000">
          <w:pPr>
            <w:tabs>
              <w:tab w:val="left" w:pos="1692"/>
            </w:tabs>
            <w:ind w:right="72"/>
            <w:jc w:val="both"/>
            <w:rPr>
              <w:b/>
              <w:sz w:val="24"/>
              <w:szCs w:val="24"/>
            </w:rPr>
          </w:pPr>
          <w:r>
            <w:rPr>
              <w:b/>
              <w:sz w:val="24"/>
              <w:szCs w:val="24"/>
            </w:rPr>
            <w:t>Revision</w:t>
          </w:r>
        </w:p>
      </w:tc>
      <w:tc>
        <w:tcPr>
          <w:tcW w:w="2065" w:type="dxa"/>
          <w:gridSpan w:val="2"/>
          <w:tcBorders>
            <w:top w:val="single" w:sz="4" w:space="0" w:color="000000"/>
            <w:bottom w:val="single" w:sz="4" w:space="0" w:color="000000"/>
            <w:right w:val="single" w:sz="4" w:space="0" w:color="000000"/>
          </w:tcBorders>
          <w:vAlign w:val="center"/>
        </w:tcPr>
        <w:p w14:paraId="000000B4" w14:textId="77777777" w:rsidR="008912C9" w:rsidRDefault="00000000">
          <w:pPr>
            <w:tabs>
              <w:tab w:val="left" w:pos="1692"/>
            </w:tabs>
            <w:ind w:right="72"/>
            <w:jc w:val="both"/>
            <w:rPr>
              <w:b/>
              <w:sz w:val="24"/>
              <w:szCs w:val="24"/>
            </w:rPr>
          </w:pPr>
          <w:r>
            <w:rPr>
              <w:b/>
              <w:sz w:val="24"/>
              <w:szCs w:val="24"/>
            </w:rPr>
            <w:t>ISO Reference</w:t>
          </w:r>
        </w:p>
      </w:tc>
    </w:tr>
    <w:tr w:rsidR="008912C9" w14:paraId="3A976C5B" w14:textId="77777777">
      <w:trPr>
        <w:trHeight w:val="300"/>
      </w:trPr>
      <w:tc>
        <w:tcPr>
          <w:tcW w:w="5346" w:type="dxa"/>
          <w:vMerge/>
          <w:tcBorders>
            <w:left w:val="single" w:sz="4" w:space="0" w:color="000000"/>
          </w:tcBorders>
          <w:vAlign w:val="center"/>
        </w:tcPr>
        <w:p w14:paraId="000000B6" w14:textId="77777777" w:rsidR="008912C9" w:rsidRDefault="008912C9">
          <w:pPr>
            <w:widowControl w:val="0"/>
            <w:pBdr>
              <w:top w:val="nil"/>
              <w:left w:val="nil"/>
              <w:bottom w:val="nil"/>
              <w:right w:val="nil"/>
              <w:between w:val="nil"/>
            </w:pBdr>
            <w:spacing w:line="276" w:lineRule="auto"/>
            <w:rPr>
              <w:b/>
              <w:sz w:val="24"/>
              <w:szCs w:val="24"/>
            </w:rPr>
          </w:pPr>
        </w:p>
      </w:tc>
      <w:tc>
        <w:tcPr>
          <w:tcW w:w="1972" w:type="dxa"/>
          <w:vMerge w:val="restart"/>
          <w:tcBorders>
            <w:top w:val="nil"/>
          </w:tcBorders>
          <w:vAlign w:val="center"/>
        </w:tcPr>
        <w:p w14:paraId="000000B7" w14:textId="77777777" w:rsidR="008912C9" w:rsidRDefault="00000000">
          <w:pPr>
            <w:pBdr>
              <w:top w:val="nil"/>
              <w:left w:val="nil"/>
              <w:bottom w:val="nil"/>
              <w:right w:val="nil"/>
              <w:between w:val="nil"/>
            </w:pBdr>
            <w:spacing w:line="240" w:lineRule="auto"/>
            <w:jc w:val="center"/>
            <w:rPr>
              <w:color w:val="000000"/>
              <w:sz w:val="24"/>
              <w:szCs w:val="24"/>
            </w:rPr>
          </w:pPr>
          <w:r>
            <w:rPr>
              <w:color w:val="000000"/>
              <w:sz w:val="24"/>
              <w:szCs w:val="24"/>
            </w:rPr>
            <w:t>Procedure</w:t>
          </w:r>
        </w:p>
      </w:tc>
      <w:tc>
        <w:tcPr>
          <w:tcW w:w="1407" w:type="dxa"/>
          <w:vMerge w:val="restart"/>
          <w:tcBorders>
            <w:top w:val="nil"/>
            <w:right w:val="nil"/>
          </w:tcBorders>
          <w:vAlign w:val="center"/>
        </w:tcPr>
        <w:p w14:paraId="000000B8" w14:textId="77777777" w:rsidR="008912C9" w:rsidRDefault="00000000">
          <w:pPr>
            <w:pBdr>
              <w:top w:val="nil"/>
              <w:left w:val="nil"/>
              <w:bottom w:val="nil"/>
              <w:right w:val="nil"/>
              <w:between w:val="nil"/>
            </w:pBdr>
            <w:spacing w:line="240" w:lineRule="auto"/>
            <w:jc w:val="center"/>
            <w:rPr>
              <w:color w:val="000000"/>
              <w:sz w:val="24"/>
              <w:szCs w:val="24"/>
            </w:rPr>
          </w:pPr>
          <w:r>
            <w:rPr>
              <w:color w:val="000000"/>
              <w:sz w:val="24"/>
              <w:szCs w:val="24"/>
            </w:rPr>
            <w:t>A</w:t>
          </w:r>
        </w:p>
      </w:tc>
      <w:tc>
        <w:tcPr>
          <w:tcW w:w="1098" w:type="dxa"/>
          <w:tcBorders>
            <w:top w:val="single" w:sz="4" w:space="0" w:color="000000"/>
            <w:right w:val="nil"/>
          </w:tcBorders>
          <w:vAlign w:val="center"/>
        </w:tcPr>
        <w:p w14:paraId="000000B9" w14:textId="77777777" w:rsidR="008912C9" w:rsidRDefault="00000000">
          <w:pPr>
            <w:pBdr>
              <w:top w:val="nil"/>
              <w:left w:val="nil"/>
              <w:bottom w:val="nil"/>
              <w:right w:val="nil"/>
              <w:between w:val="nil"/>
            </w:pBdr>
            <w:spacing w:line="240" w:lineRule="auto"/>
            <w:rPr>
              <w:color w:val="000000"/>
              <w:sz w:val="20"/>
              <w:szCs w:val="20"/>
            </w:rPr>
          </w:pPr>
          <w:r>
            <w:rPr>
              <w:color w:val="000000"/>
              <w:sz w:val="20"/>
              <w:szCs w:val="20"/>
            </w:rPr>
            <w:t xml:space="preserve">ISO 9001 </w:t>
          </w:r>
        </w:p>
      </w:tc>
      <w:tc>
        <w:tcPr>
          <w:tcW w:w="967" w:type="dxa"/>
          <w:tcBorders>
            <w:top w:val="single" w:sz="4" w:space="0" w:color="000000"/>
            <w:right w:val="single" w:sz="4" w:space="0" w:color="000000"/>
          </w:tcBorders>
          <w:vAlign w:val="center"/>
        </w:tcPr>
        <w:p w14:paraId="000000BA" w14:textId="77777777" w:rsidR="008912C9" w:rsidRDefault="00000000">
          <w:pPr>
            <w:pBdr>
              <w:top w:val="nil"/>
              <w:left w:val="nil"/>
              <w:bottom w:val="nil"/>
              <w:right w:val="nil"/>
              <w:between w:val="nil"/>
            </w:pBdr>
            <w:spacing w:line="240" w:lineRule="auto"/>
            <w:rPr>
              <w:color w:val="000000"/>
              <w:sz w:val="20"/>
              <w:szCs w:val="20"/>
            </w:rPr>
          </w:pPr>
          <w:r>
            <w:rPr>
              <w:color w:val="000000"/>
              <w:sz w:val="20"/>
              <w:szCs w:val="20"/>
            </w:rPr>
            <w:t>5.0</w:t>
          </w:r>
        </w:p>
      </w:tc>
    </w:tr>
    <w:tr w:rsidR="008912C9" w14:paraId="5E24B214" w14:textId="77777777">
      <w:trPr>
        <w:trHeight w:val="300"/>
      </w:trPr>
      <w:tc>
        <w:tcPr>
          <w:tcW w:w="5346" w:type="dxa"/>
          <w:vMerge/>
          <w:tcBorders>
            <w:left w:val="single" w:sz="4" w:space="0" w:color="000000"/>
          </w:tcBorders>
          <w:vAlign w:val="center"/>
        </w:tcPr>
        <w:p w14:paraId="000000BB" w14:textId="77777777" w:rsidR="008912C9" w:rsidRDefault="008912C9">
          <w:pPr>
            <w:widowControl w:val="0"/>
            <w:pBdr>
              <w:top w:val="nil"/>
              <w:left w:val="nil"/>
              <w:bottom w:val="nil"/>
              <w:right w:val="nil"/>
              <w:between w:val="nil"/>
            </w:pBdr>
            <w:spacing w:line="276" w:lineRule="auto"/>
            <w:rPr>
              <w:color w:val="000000"/>
              <w:sz w:val="20"/>
              <w:szCs w:val="20"/>
            </w:rPr>
          </w:pPr>
        </w:p>
      </w:tc>
      <w:tc>
        <w:tcPr>
          <w:tcW w:w="1972" w:type="dxa"/>
          <w:vMerge/>
          <w:tcBorders>
            <w:top w:val="nil"/>
          </w:tcBorders>
          <w:vAlign w:val="center"/>
        </w:tcPr>
        <w:p w14:paraId="000000BC" w14:textId="77777777" w:rsidR="008912C9" w:rsidRDefault="008912C9">
          <w:pPr>
            <w:widowControl w:val="0"/>
            <w:pBdr>
              <w:top w:val="nil"/>
              <w:left w:val="nil"/>
              <w:bottom w:val="nil"/>
              <w:right w:val="nil"/>
              <w:between w:val="nil"/>
            </w:pBdr>
            <w:spacing w:line="276" w:lineRule="auto"/>
            <w:rPr>
              <w:color w:val="000000"/>
              <w:sz w:val="20"/>
              <w:szCs w:val="20"/>
            </w:rPr>
          </w:pPr>
        </w:p>
      </w:tc>
      <w:tc>
        <w:tcPr>
          <w:tcW w:w="1407" w:type="dxa"/>
          <w:vMerge/>
          <w:tcBorders>
            <w:top w:val="nil"/>
            <w:right w:val="nil"/>
          </w:tcBorders>
          <w:vAlign w:val="center"/>
        </w:tcPr>
        <w:p w14:paraId="000000BD" w14:textId="77777777" w:rsidR="008912C9" w:rsidRDefault="008912C9">
          <w:pPr>
            <w:widowControl w:val="0"/>
            <w:pBdr>
              <w:top w:val="nil"/>
              <w:left w:val="nil"/>
              <w:bottom w:val="nil"/>
              <w:right w:val="nil"/>
              <w:between w:val="nil"/>
            </w:pBdr>
            <w:spacing w:line="276" w:lineRule="auto"/>
            <w:rPr>
              <w:color w:val="000000"/>
              <w:sz w:val="20"/>
              <w:szCs w:val="20"/>
            </w:rPr>
          </w:pPr>
        </w:p>
      </w:tc>
      <w:tc>
        <w:tcPr>
          <w:tcW w:w="1098" w:type="dxa"/>
          <w:tcBorders>
            <w:top w:val="nil"/>
            <w:right w:val="nil"/>
          </w:tcBorders>
          <w:vAlign w:val="center"/>
        </w:tcPr>
        <w:p w14:paraId="000000BE" w14:textId="77777777" w:rsidR="008912C9" w:rsidRDefault="00000000">
          <w:pPr>
            <w:pBdr>
              <w:top w:val="nil"/>
              <w:left w:val="nil"/>
              <w:bottom w:val="nil"/>
              <w:right w:val="nil"/>
              <w:between w:val="nil"/>
            </w:pBdr>
            <w:spacing w:line="240" w:lineRule="auto"/>
            <w:rPr>
              <w:color w:val="000000"/>
              <w:sz w:val="20"/>
              <w:szCs w:val="20"/>
            </w:rPr>
          </w:pPr>
          <w:r>
            <w:rPr>
              <w:color w:val="000000"/>
              <w:sz w:val="20"/>
              <w:szCs w:val="20"/>
            </w:rPr>
            <w:t>ISO 13485</w:t>
          </w:r>
        </w:p>
      </w:tc>
      <w:tc>
        <w:tcPr>
          <w:tcW w:w="967" w:type="dxa"/>
          <w:tcBorders>
            <w:right w:val="single" w:sz="4" w:space="0" w:color="000000"/>
          </w:tcBorders>
          <w:vAlign w:val="center"/>
        </w:tcPr>
        <w:p w14:paraId="000000BF" w14:textId="77777777" w:rsidR="008912C9" w:rsidRDefault="00000000">
          <w:pPr>
            <w:pBdr>
              <w:top w:val="nil"/>
              <w:left w:val="nil"/>
              <w:bottom w:val="nil"/>
              <w:right w:val="nil"/>
              <w:between w:val="nil"/>
            </w:pBdr>
            <w:spacing w:line="240" w:lineRule="auto"/>
            <w:rPr>
              <w:color w:val="000000"/>
              <w:sz w:val="20"/>
              <w:szCs w:val="20"/>
            </w:rPr>
          </w:pPr>
          <w:r>
            <w:rPr>
              <w:color w:val="000000"/>
              <w:sz w:val="20"/>
              <w:szCs w:val="20"/>
            </w:rPr>
            <w:t>5.1</w:t>
          </w:r>
        </w:p>
      </w:tc>
    </w:tr>
    <w:tr w:rsidR="008912C9" w14:paraId="40D08CFF" w14:textId="77777777">
      <w:trPr>
        <w:trHeight w:val="368"/>
      </w:trPr>
      <w:tc>
        <w:tcPr>
          <w:tcW w:w="5346" w:type="dxa"/>
          <w:vMerge/>
          <w:tcBorders>
            <w:left w:val="single" w:sz="4" w:space="0" w:color="000000"/>
          </w:tcBorders>
          <w:vAlign w:val="center"/>
        </w:tcPr>
        <w:p w14:paraId="000000C0" w14:textId="77777777" w:rsidR="008912C9" w:rsidRDefault="008912C9">
          <w:pPr>
            <w:widowControl w:val="0"/>
            <w:pBdr>
              <w:top w:val="nil"/>
              <w:left w:val="nil"/>
              <w:bottom w:val="nil"/>
              <w:right w:val="nil"/>
              <w:between w:val="nil"/>
            </w:pBdr>
            <w:spacing w:line="276" w:lineRule="auto"/>
            <w:rPr>
              <w:color w:val="000000"/>
              <w:sz w:val="20"/>
              <w:szCs w:val="20"/>
            </w:rPr>
          </w:pPr>
        </w:p>
      </w:tc>
      <w:tc>
        <w:tcPr>
          <w:tcW w:w="5444" w:type="dxa"/>
          <w:gridSpan w:val="4"/>
          <w:tcBorders>
            <w:right w:val="single" w:sz="4" w:space="0" w:color="000000"/>
          </w:tcBorders>
          <w:vAlign w:val="center"/>
        </w:tcPr>
        <w:p w14:paraId="000000C1" w14:textId="77777777" w:rsidR="008912C9" w:rsidRDefault="00000000">
          <w:pPr>
            <w:pBdr>
              <w:top w:val="nil"/>
              <w:left w:val="nil"/>
              <w:bottom w:val="nil"/>
              <w:right w:val="nil"/>
              <w:between w:val="nil"/>
            </w:pBdr>
            <w:spacing w:line="240" w:lineRule="auto"/>
            <w:jc w:val="center"/>
            <w:rPr>
              <w:b/>
              <w:color w:val="000000"/>
              <w:sz w:val="24"/>
              <w:szCs w:val="24"/>
            </w:rPr>
          </w:pPr>
          <w:r>
            <w:rPr>
              <w:b/>
              <w:color w:val="000000"/>
              <w:sz w:val="24"/>
              <w:szCs w:val="24"/>
            </w:rPr>
            <w:t>Document Title</w:t>
          </w:r>
        </w:p>
      </w:tc>
    </w:tr>
    <w:tr w:rsidR="008912C9" w14:paraId="1BBDE369" w14:textId="77777777">
      <w:trPr>
        <w:trHeight w:val="367"/>
      </w:trPr>
      <w:tc>
        <w:tcPr>
          <w:tcW w:w="5346" w:type="dxa"/>
          <w:vMerge/>
          <w:tcBorders>
            <w:left w:val="single" w:sz="4" w:space="0" w:color="000000"/>
          </w:tcBorders>
          <w:vAlign w:val="center"/>
        </w:tcPr>
        <w:p w14:paraId="000000C5" w14:textId="77777777" w:rsidR="008912C9" w:rsidRDefault="008912C9">
          <w:pPr>
            <w:widowControl w:val="0"/>
            <w:pBdr>
              <w:top w:val="nil"/>
              <w:left w:val="nil"/>
              <w:bottom w:val="nil"/>
              <w:right w:val="nil"/>
              <w:between w:val="nil"/>
            </w:pBdr>
            <w:spacing w:line="276" w:lineRule="auto"/>
            <w:rPr>
              <w:b/>
              <w:color w:val="000000"/>
              <w:sz w:val="24"/>
              <w:szCs w:val="24"/>
            </w:rPr>
          </w:pPr>
        </w:p>
      </w:tc>
      <w:tc>
        <w:tcPr>
          <w:tcW w:w="5444" w:type="dxa"/>
          <w:gridSpan w:val="4"/>
          <w:tcBorders>
            <w:right w:val="single" w:sz="4" w:space="0" w:color="000000"/>
          </w:tcBorders>
          <w:vAlign w:val="center"/>
        </w:tcPr>
        <w:p w14:paraId="000000C6" w14:textId="77777777" w:rsidR="008912C9" w:rsidRDefault="00000000">
          <w:pPr>
            <w:pBdr>
              <w:top w:val="nil"/>
              <w:left w:val="nil"/>
              <w:bottom w:val="nil"/>
              <w:right w:val="nil"/>
              <w:between w:val="nil"/>
            </w:pBdr>
            <w:spacing w:line="240" w:lineRule="auto"/>
            <w:jc w:val="center"/>
            <w:rPr>
              <w:b/>
              <w:color w:val="000000"/>
              <w:sz w:val="24"/>
              <w:szCs w:val="24"/>
            </w:rPr>
          </w:pPr>
          <w:r>
            <w:rPr>
              <w:b/>
              <w:color w:val="000000"/>
              <w:sz w:val="24"/>
              <w:szCs w:val="24"/>
            </w:rPr>
            <w:t xml:space="preserve">P-500-01 </w:t>
          </w:r>
          <w:r>
            <w:rPr>
              <w:rFonts w:ascii="Arial" w:eastAsia="Arial" w:hAnsi="Arial" w:cs="Arial"/>
              <w:b/>
              <w:color w:val="000000"/>
              <w:sz w:val="24"/>
              <w:szCs w:val="24"/>
            </w:rPr>
            <w:t>Leadership</w:t>
          </w:r>
        </w:p>
      </w:tc>
    </w:tr>
  </w:tbl>
  <w:p w14:paraId="000000CA" w14:textId="77777777" w:rsidR="008912C9" w:rsidRDefault="008912C9">
    <w:pPr>
      <w:pBdr>
        <w:top w:val="nil"/>
        <w:left w:val="nil"/>
        <w:bottom w:val="nil"/>
        <w:right w:val="nil"/>
        <w:between w:val="nil"/>
      </w:pBdr>
      <w:tabs>
        <w:tab w:val="center" w:pos="4680"/>
        <w:tab w:val="right" w:pos="9360"/>
        <w:tab w:val="left" w:pos="3735"/>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CC" w14:textId="77777777" w:rsidR="008912C9" w:rsidRDefault="00000000">
    <w:pPr>
      <w:pBdr>
        <w:top w:val="nil"/>
        <w:left w:val="nil"/>
        <w:bottom w:val="nil"/>
        <w:right w:val="nil"/>
        <w:between w:val="nil"/>
      </w:pBdr>
      <w:tabs>
        <w:tab w:val="center" w:pos="4680"/>
        <w:tab w:val="right" w:pos="9360"/>
      </w:tabs>
      <w:spacing w:line="240" w:lineRule="auto"/>
      <w:rPr>
        <w:color w:val="000000"/>
      </w:rPr>
    </w:pPr>
    <w:r>
      <w:rPr>
        <w:color w:val="000000"/>
      </w:rPr>
      <w:pict w14:anchorId="07473D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673.4pt;height:87.8pt;rotation:315;z-index:-251658752;visibility:visible;mso-position-horizontal:center;mso-position-horizontal-relative:margin;mso-position-vertical:center;mso-position-vertical-relative:margin" fillcolor="silver" stroked="f">
          <v:fill opacity=".5"/>
          <v:textpath style="font-family:&quot;&amp;quot&quot;;font-size:1pt" string="UNCONTROLLED ONCE PRIN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1D6"/>
    <w:multiLevelType w:val="multilevel"/>
    <w:tmpl w:val="C5FCE0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7F4FA1"/>
    <w:multiLevelType w:val="multilevel"/>
    <w:tmpl w:val="4078ABB2"/>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A85DF3"/>
    <w:multiLevelType w:val="multilevel"/>
    <w:tmpl w:val="1FE638E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5BEA"/>
    <w:multiLevelType w:val="multilevel"/>
    <w:tmpl w:val="AD8EA81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A45B94"/>
    <w:multiLevelType w:val="multilevel"/>
    <w:tmpl w:val="E7F0A89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3332EC"/>
    <w:multiLevelType w:val="multilevel"/>
    <w:tmpl w:val="A7F61BF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1C002F"/>
    <w:multiLevelType w:val="multilevel"/>
    <w:tmpl w:val="91EA37E8"/>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18704B"/>
    <w:multiLevelType w:val="multilevel"/>
    <w:tmpl w:val="75409190"/>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D113928"/>
    <w:multiLevelType w:val="multilevel"/>
    <w:tmpl w:val="DBF29508"/>
    <w:lvl w:ilvl="0">
      <w:start w:val="1"/>
      <w:numFmt w:val="decimal"/>
      <w:lvlText w:val="%1."/>
      <w:lvlJc w:val="left"/>
      <w:pPr>
        <w:ind w:left="720" w:hanging="360"/>
      </w:pPr>
    </w:lvl>
    <w:lvl w:ilvl="1">
      <w:start w:val="1"/>
      <w:numFmt w:val="bullet"/>
      <w:lvlText w:val="●"/>
      <w:lvlJc w:val="left"/>
      <w:pPr>
        <w:ind w:left="23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ED2FB5"/>
    <w:multiLevelType w:val="multilevel"/>
    <w:tmpl w:val="E0EECF6C"/>
    <w:lvl w:ilvl="0">
      <w:start w:val="1"/>
      <w:numFmt w:val="decimal"/>
      <w:pStyle w:val="BulletList"/>
      <w:lvlText w:val="%1."/>
      <w:lvlJc w:val="left"/>
      <w:pPr>
        <w:tabs>
          <w:tab w:val="num" w:pos="720"/>
        </w:tabs>
        <w:ind w:left="720" w:hanging="720"/>
      </w:pPr>
    </w:lvl>
    <w:lvl w:ilvl="1">
      <w:start w:val="1"/>
      <w:numFmt w:val="decimal"/>
      <w:pStyle w:val="TierII"/>
      <w:lvlText w:val="%2."/>
      <w:lvlJc w:val="left"/>
      <w:pPr>
        <w:tabs>
          <w:tab w:val="num" w:pos="1440"/>
        </w:tabs>
        <w:ind w:left="1440" w:hanging="720"/>
      </w:pPr>
    </w:lvl>
    <w:lvl w:ilvl="2">
      <w:start w:val="1"/>
      <w:numFmt w:val="decimal"/>
      <w:pStyle w:val="TierIII"/>
      <w:lvlText w:val="%3."/>
      <w:lvlJc w:val="left"/>
      <w:pPr>
        <w:tabs>
          <w:tab w:val="num" w:pos="2160"/>
        </w:tabs>
        <w:ind w:left="2160" w:hanging="720"/>
      </w:pPr>
    </w:lvl>
    <w:lvl w:ilvl="3">
      <w:start w:val="1"/>
      <w:numFmt w:val="decimal"/>
      <w:pStyle w:val="TierIV"/>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EE968FD"/>
    <w:multiLevelType w:val="multilevel"/>
    <w:tmpl w:val="0A049232"/>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AD6E75"/>
    <w:multiLevelType w:val="multilevel"/>
    <w:tmpl w:val="81283B6C"/>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1042E1"/>
    <w:multiLevelType w:val="multilevel"/>
    <w:tmpl w:val="C590DCFA"/>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F064ED"/>
    <w:multiLevelType w:val="multilevel"/>
    <w:tmpl w:val="5212E4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BE153D"/>
    <w:multiLevelType w:val="multilevel"/>
    <w:tmpl w:val="F8A0C0DA"/>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EF0356"/>
    <w:multiLevelType w:val="multilevel"/>
    <w:tmpl w:val="5B9853F2"/>
    <w:lvl w:ilvl="0">
      <w:start w:val="1"/>
      <w:numFmt w:val="decimal"/>
      <w:lvlText w:val="%1."/>
      <w:lvlJc w:val="left"/>
      <w:pPr>
        <w:ind w:left="720" w:hanging="360"/>
      </w:pPr>
    </w:lvl>
    <w:lvl w:ilvl="1">
      <w:start w:val="1"/>
      <w:numFmt w:val="bullet"/>
      <w:lvlText w:val="●"/>
      <w:lvlJc w:val="left"/>
      <w:pPr>
        <w:ind w:left="23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E910695"/>
    <w:multiLevelType w:val="multilevel"/>
    <w:tmpl w:val="4BE041C6"/>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3486085"/>
    <w:multiLevelType w:val="multilevel"/>
    <w:tmpl w:val="14927FC6"/>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B0530D4"/>
    <w:multiLevelType w:val="multilevel"/>
    <w:tmpl w:val="D180BEF0"/>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44189116">
    <w:abstractNumId w:val="7"/>
  </w:num>
  <w:num w:numId="2" w16cid:durableId="1426539259">
    <w:abstractNumId w:val="12"/>
  </w:num>
  <w:num w:numId="3" w16cid:durableId="1934046977">
    <w:abstractNumId w:val="0"/>
  </w:num>
  <w:num w:numId="4" w16cid:durableId="1576938314">
    <w:abstractNumId w:val="8"/>
  </w:num>
  <w:num w:numId="5" w16cid:durableId="742340630">
    <w:abstractNumId w:val="6"/>
  </w:num>
  <w:num w:numId="6" w16cid:durableId="250940479">
    <w:abstractNumId w:val="13"/>
  </w:num>
  <w:num w:numId="7" w16cid:durableId="1870944112">
    <w:abstractNumId w:val="2"/>
  </w:num>
  <w:num w:numId="8" w16cid:durableId="2095201354">
    <w:abstractNumId w:val="15"/>
  </w:num>
  <w:num w:numId="9" w16cid:durableId="264658153">
    <w:abstractNumId w:val="11"/>
  </w:num>
  <w:num w:numId="10" w16cid:durableId="215431333">
    <w:abstractNumId w:val="3"/>
  </w:num>
  <w:num w:numId="11" w16cid:durableId="1171870200">
    <w:abstractNumId w:val="10"/>
  </w:num>
  <w:num w:numId="12" w16cid:durableId="1921672313">
    <w:abstractNumId w:val="4"/>
  </w:num>
  <w:num w:numId="13" w16cid:durableId="1556240925">
    <w:abstractNumId w:val="16"/>
  </w:num>
  <w:num w:numId="14" w16cid:durableId="684791454">
    <w:abstractNumId w:val="18"/>
  </w:num>
  <w:num w:numId="15" w16cid:durableId="95490531">
    <w:abstractNumId w:val="5"/>
  </w:num>
  <w:num w:numId="16" w16cid:durableId="134302018">
    <w:abstractNumId w:val="14"/>
  </w:num>
  <w:num w:numId="17" w16cid:durableId="789981425">
    <w:abstractNumId w:val="1"/>
  </w:num>
  <w:num w:numId="18" w16cid:durableId="1510754622">
    <w:abstractNumId w:val="17"/>
  </w:num>
  <w:num w:numId="19" w16cid:durableId="1852333163">
    <w:abstractNumId w:val="9"/>
  </w:num>
  <w:num w:numId="20" w16cid:durableId="8160676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3"/>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2C9"/>
    <w:rsid w:val="00436D7F"/>
    <w:rsid w:val="00571C08"/>
    <w:rsid w:val="00843D8F"/>
    <w:rsid w:val="008912C9"/>
    <w:rsid w:val="008E20A4"/>
    <w:rsid w:val="009A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05F0D3DE"/>
  <w15:docId w15:val="{9998F442-5C12-4B2C-BB94-A1B576113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6C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32632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paragraph" w:styleId="Header">
    <w:name w:val="header"/>
    <w:basedOn w:val="Normal"/>
    <w:link w:val="HeaderChar"/>
    <w:uiPriority w:val="99"/>
    <w:unhideWhenUsed/>
    <w:rsid w:val="00CE36C6"/>
    <w:pPr>
      <w:tabs>
        <w:tab w:val="center" w:pos="4680"/>
        <w:tab w:val="right" w:pos="9360"/>
      </w:tabs>
      <w:spacing w:line="240" w:lineRule="auto"/>
    </w:pPr>
  </w:style>
  <w:style w:type="character" w:customStyle="1" w:styleId="HeaderChar">
    <w:name w:val="Header Char"/>
    <w:basedOn w:val="DefaultParagraphFont"/>
    <w:link w:val="Header"/>
    <w:uiPriority w:val="99"/>
    <w:rsid w:val="00CE36C6"/>
  </w:style>
  <w:style w:type="paragraph" w:styleId="Footer">
    <w:name w:val="footer"/>
    <w:basedOn w:val="Normal"/>
    <w:link w:val="FooterChar"/>
    <w:uiPriority w:val="99"/>
    <w:unhideWhenUsed/>
    <w:qFormat/>
    <w:rsid w:val="00CE36C6"/>
    <w:pPr>
      <w:tabs>
        <w:tab w:val="center" w:pos="4680"/>
        <w:tab w:val="right" w:pos="9360"/>
      </w:tabs>
      <w:spacing w:line="240" w:lineRule="auto"/>
    </w:pPr>
  </w:style>
  <w:style w:type="character" w:customStyle="1" w:styleId="FooterChar">
    <w:name w:val="Footer Char"/>
    <w:basedOn w:val="DefaultParagraphFont"/>
    <w:link w:val="Footer"/>
    <w:uiPriority w:val="99"/>
    <w:rsid w:val="00CE36C6"/>
  </w:style>
  <w:style w:type="paragraph" w:customStyle="1" w:styleId="HeaderInfo">
    <w:name w:val="Header Info"/>
    <w:basedOn w:val="Normal"/>
    <w:qFormat/>
    <w:rsid w:val="00CE36C6"/>
    <w:pPr>
      <w:spacing w:line="240" w:lineRule="auto"/>
      <w:jc w:val="center"/>
    </w:pPr>
    <w:rPr>
      <w:rFonts w:ascii="Times New Roman" w:eastAsia="Times New Roman" w:hAnsi="Times New Roman" w:cs="Times New Roman"/>
      <w:b/>
      <w:sz w:val="24"/>
      <w:szCs w:val="28"/>
    </w:rPr>
  </w:style>
  <w:style w:type="character" w:customStyle="1" w:styleId="Heading1Char">
    <w:name w:val="Heading 1 Char"/>
    <w:basedOn w:val="DefaultParagraphFont"/>
    <w:link w:val="Heading1"/>
    <w:uiPriority w:val="9"/>
    <w:rsid w:val="00CE36C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E36C6"/>
    <w:pPr>
      <w:ind w:left="720"/>
      <w:contextualSpacing/>
    </w:pPr>
  </w:style>
  <w:style w:type="table" w:styleId="TableGrid">
    <w:name w:val="Table Grid"/>
    <w:basedOn w:val="TableNormal"/>
    <w:uiPriority w:val="39"/>
    <w:rsid w:val="00CE36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326322"/>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326322"/>
    <w:pPr>
      <w:tabs>
        <w:tab w:val="left" w:pos="720"/>
      </w:tabs>
      <w:spacing w:before="120" w:line="240" w:lineRule="auto"/>
    </w:pPr>
    <w:rPr>
      <w:rFonts w:ascii="Arial" w:eastAsia="Times New Roman" w:hAnsi="Arial" w:cs="Times New Roman"/>
      <w:sz w:val="24"/>
      <w:szCs w:val="20"/>
    </w:rPr>
  </w:style>
  <w:style w:type="character" w:customStyle="1" w:styleId="BodyTextChar">
    <w:name w:val="Body Text Char"/>
    <w:basedOn w:val="DefaultParagraphFont"/>
    <w:link w:val="BodyText"/>
    <w:rsid w:val="00326322"/>
    <w:rPr>
      <w:rFonts w:ascii="Arial" w:eastAsia="Times New Roman" w:hAnsi="Arial" w:cs="Times New Roman"/>
      <w:sz w:val="24"/>
      <w:szCs w:val="20"/>
    </w:rPr>
  </w:style>
  <w:style w:type="paragraph" w:customStyle="1" w:styleId="BulletList">
    <w:name w:val="Bullet List"/>
    <w:basedOn w:val="ListParagraph"/>
    <w:qFormat/>
    <w:rsid w:val="00E51754"/>
    <w:pPr>
      <w:numPr>
        <w:numId w:val="19"/>
      </w:numPr>
      <w:spacing w:line="240" w:lineRule="auto"/>
      <w:ind w:left="1368"/>
    </w:pPr>
    <w:rPr>
      <w:rFonts w:ascii="Times New Roman" w:hAnsi="Times New Roman" w:cs="Times New Roman"/>
      <w:sz w:val="24"/>
      <w:szCs w:val="24"/>
    </w:rPr>
  </w:style>
  <w:style w:type="paragraph" w:customStyle="1" w:styleId="TierI">
    <w:name w:val="Tier I"/>
    <w:basedOn w:val="Normal"/>
    <w:next w:val="TierII"/>
    <w:rsid w:val="00E51754"/>
    <w:pPr>
      <w:widowControl w:val="0"/>
      <w:pBdr>
        <w:bottom w:val="single" w:sz="4" w:space="2" w:color="auto"/>
      </w:pBdr>
      <w:tabs>
        <w:tab w:val="num" w:pos="720"/>
      </w:tabs>
      <w:spacing w:before="180" w:after="120" w:line="240" w:lineRule="auto"/>
      <w:ind w:left="720" w:hanging="720"/>
    </w:pPr>
    <w:rPr>
      <w:rFonts w:ascii="Arial" w:eastAsia="Times New Roman" w:hAnsi="Arial" w:cs="Arial"/>
      <w:b/>
      <w:szCs w:val="20"/>
    </w:rPr>
  </w:style>
  <w:style w:type="paragraph" w:customStyle="1" w:styleId="TierII">
    <w:name w:val="Tier II"/>
    <w:basedOn w:val="Normal"/>
    <w:rsid w:val="00E51754"/>
    <w:pPr>
      <w:widowControl w:val="0"/>
      <w:numPr>
        <w:ilvl w:val="1"/>
        <w:numId w:val="20"/>
      </w:numPr>
      <w:spacing w:before="40" w:after="80" w:line="240" w:lineRule="auto"/>
    </w:pPr>
    <w:rPr>
      <w:rFonts w:ascii="Arial" w:eastAsia="Times New Roman" w:hAnsi="Arial" w:cs="Times New Roman"/>
      <w:szCs w:val="20"/>
    </w:rPr>
  </w:style>
  <w:style w:type="paragraph" w:customStyle="1" w:styleId="TierIII">
    <w:name w:val="Tier III"/>
    <w:basedOn w:val="Normal"/>
    <w:rsid w:val="00E51754"/>
    <w:pPr>
      <w:widowControl w:val="0"/>
      <w:numPr>
        <w:ilvl w:val="2"/>
        <w:numId w:val="20"/>
      </w:numPr>
      <w:tabs>
        <w:tab w:val="left" w:pos="-3330"/>
      </w:tabs>
      <w:spacing w:before="40" w:after="40" w:line="240" w:lineRule="auto"/>
    </w:pPr>
    <w:rPr>
      <w:rFonts w:ascii="Arial" w:eastAsia="Times New Roman" w:hAnsi="Arial" w:cs="Arial"/>
      <w:szCs w:val="20"/>
    </w:rPr>
  </w:style>
  <w:style w:type="paragraph" w:customStyle="1" w:styleId="TierIV">
    <w:name w:val="Tier IV"/>
    <w:basedOn w:val="Normal"/>
    <w:rsid w:val="00E51754"/>
    <w:pPr>
      <w:numPr>
        <w:ilvl w:val="3"/>
        <w:numId w:val="20"/>
      </w:numPr>
      <w:spacing w:line="240" w:lineRule="auto"/>
    </w:pPr>
    <w:rPr>
      <w:rFonts w:ascii="Times New Roman" w:eastAsia="Times New Roman" w:hAnsi="Times New Roman" w:cs="Times New Roman"/>
      <w:sz w:val="24"/>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ikVRnsJrBNZ5glzTApogHKQwDg==">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4</cp:revision>
  <dcterms:created xsi:type="dcterms:W3CDTF">2022-09-28T21:58:00Z</dcterms:created>
  <dcterms:modified xsi:type="dcterms:W3CDTF">2022-09-29T01:37:00Z</dcterms:modified>
</cp:coreProperties>
</file>