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725AF" w:rsidRDefault="00000000">
      <w:pPr>
        <w:widowControl w:val="0"/>
        <w:pBdr>
          <w:top w:val="nil"/>
          <w:left w:val="nil"/>
          <w:bottom w:val="nil"/>
          <w:right w:val="nil"/>
          <w:between w:val="nil"/>
        </w:pBdr>
        <w:spacing w:after="0" w:line="276" w:lineRule="auto"/>
      </w:pPr>
      <w:r>
        <w:pict w14:anchorId="764F0C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pict w14:anchorId="5198F33E">
          <v:shape id="_x0000_s2051" type="#_x0000_t136" style="position:absolute;margin-left:0;margin-top:0;width:50pt;height:50pt;z-index:251657728;visibility:hidden">
            <o:lock v:ext="edit" selection="t"/>
          </v:shape>
        </w:pict>
      </w:r>
      <w:r>
        <w:pict w14:anchorId="05579C53">
          <v:shape id="_x0000_s2050" type="#_x0000_t136" style="position:absolute;margin-left:0;margin-top:0;width:50pt;height:50pt;z-index:251658752;visibility:hidden">
            <o:lock v:ext="edit" selection="t"/>
          </v:shape>
        </w:pict>
      </w:r>
    </w:p>
    <w:p w14:paraId="00000002"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Purpose</w:t>
      </w:r>
    </w:p>
    <w:p w14:paraId="00000003" w14:textId="77777777" w:rsidR="004725AF" w:rsidRDefault="00000000">
      <w:pPr>
        <w:numPr>
          <w:ilvl w:val="0"/>
          <w:numId w:val="11"/>
        </w:numPr>
        <w:pBdr>
          <w:top w:val="nil"/>
          <w:left w:val="nil"/>
          <w:bottom w:val="nil"/>
          <w:right w:val="nil"/>
          <w:between w:val="nil"/>
        </w:pBdr>
        <w:spacing w:after="0" w:line="240" w:lineRule="auto"/>
        <w:rPr>
          <w:color w:val="000000"/>
        </w:rPr>
      </w:pPr>
      <w:r>
        <w:rPr>
          <w:color w:val="000000"/>
        </w:rPr>
        <w:t>This procedure describes the processes used for:</w:t>
      </w:r>
    </w:p>
    <w:p w14:paraId="00000004" w14:textId="77777777" w:rsidR="004725AF" w:rsidRDefault="00000000">
      <w:pPr>
        <w:numPr>
          <w:ilvl w:val="1"/>
          <w:numId w:val="11"/>
        </w:numPr>
        <w:pBdr>
          <w:top w:val="nil"/>
          <w:left w:val="nil"/>
          <w:bottom w:val="nil"/>
          <w:right w:val="nil"/>
          <w:between w:val="nil"/>
        </w:pBdr>
        <w:spacing w:after="0" w:line="240" w:lineRule="auto"/>
        <w:rPr>
          <w:color w:val="000000"/>
        </w:rPr>
      </w:pPr>
      <w:r>
        <w:rPr>
          <w:color w:val="000000"/>
        </w:rPr>
        <w:t xml:space="preserve"> communicating with customers</w:t>
      </w:r>
    </w:p>
    <w:p w14:paraId="00000005" w14:textId="77777777" w:rsidR="004725AF" w:rsidRDefault="00000000">
      <w:pPr>
        <w:numPr>
          <w:ilvl w:val="1"/>
          <w:numId w:val="11"/>
        </w:numPr>
        <w:pBdr>
          <w:top w:val="nil"/>
          <w:left w:val="nil"/>
          <w:bottom w:val="nil"/>
          <w:right w:val="nil"/>
          <w:between w:val="nil"/>
        </w:pBdr>
        <w:spacing w:after="0" w:line="240" w:lineRule="auto"/>
        <w:rPr>
          <w:color w:val="000000"/>
        </w:rPr>
      </w:pPr>
      <w:r>
        <w:rPr>
          <w:color w:val="000000"/>
        </w:rPr>
        <w:t xml:space="preserve">reviewing information from the customer prior to acceptance. </w:t>
      </w:r>
    </w:p>
    <w:p w14:paraId="00000006" w14:textId="77777777" w:rsidR="004725AF" w:rsidRDefault="00000000">
      <w:pPr>
        <w:numPr>
          <w:ilvl w:val="1"/>
          <w:numId w:val="11"/>
        </w:numPr>
        <w:pBdr>
          <w:top w:val="nil"/>
          <w:left w:val="nil"/>
          <w:bottom w:val="nil"/>
          <w:right w:val="nil"/>
          <w:between w:val="nil"/>
        </w:pBdr>
        <w:spacing w:after="0" w:line="240" w:lineRule="auto"/>
        <w:rPr>
          <w:color w:val="000000"/>
        </w:rPr>
      </w:pPr>
      <w:r>
        <w:rPr>
          <w:color w:val="000000"/>
        </w:rPr>
        <w:t xml:space="preserve">determining and reviewing customer product requirements </w:t>
      </w:r>
    </w:p>
    <w:p w14:paraId="00000007" w14:textId="77777777" w:rsidR="004725AF" w:rsidRDefault="00000000">
      <w:pPr>
        <w:numPr>
          <w:ilvl w:val="1"/>
          <w:numId w:val="11"/>
        </w:numPr>
        <w:pBdr>
          <w:top w:val="nil"/>
          <w:left w:val="nil"/>
          <w:bottom w:val="nil"/>
          <w:right w:val="nil"/>
          <w:between w:val="nil"/>
        </w:pBdr>
        <w:spacing w:after="0" w:line="240" w:lineRule="auto"/>
        <w:rPr>
          <w:color w:val="000000"/>
        </w:rPr>
      </w:pPr>
      <w:r>
        <w:rPr>
          <w:color w:val="000000"/>
        </w:rPr>
        <w:t>receiving orders.</w:t>
      </w:r>
    </w:p>
    <w:p w14:paraId="00000008" w14:textId="77777777" w:rsidR="004725AF" w:rsidRDefault="00000000">
      <w:pPr>
        <w:numPr>
          <w:ilvl w:val="0"/>
          <w:numId w:val="11"/>
        </w:numPr>
        <w:pBdr>
          <w:top w:val="nil"/>
          <w:left w:val="nil"/>
          <w:bottom w:val="nil"/>
          <w:right w:val="nil"/>
          <w:between w:val="nil"/>
        </w:pBdr>
        <w:spacing w:after="0" w:line="240" w:lineRule="auto"/>
        <w:rPr>
          <w:color w:val="000000"/>
        </w:rPr>
      </w:pPr>
      <w:r>
        <w:rPr>
          <w:color w:val="000000"/>
        </w:rPr>
        <w:t>This procedure includes the customer feedback process as required by ISO 13485 and the regulations called out in 21 CFR Part 820.</w:t>
      </w:r>
    </w:p>
    <w:p w14:paraId="00000009"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Responsibilities</w:t>
      </w:r>
    </w:p>
    <w:p w14:paraId="0000000A"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 xml:space="preserve">Customer Service and Sales Personnel (Marketing) are responsible for determining customer requirements and reviewing the orders for acceptance </w:t>
      </w:r>
    </w:p>
    <w:p w14:paraId="0000000B"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Production Manager/Sales Personnel are responsible for communicating with the client, keeping them informed as the project progresses, and getting feedback from the client.</w:t>
      </w:r>
    </w:p>
    <w:p w14:paraId="0000000C"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Employees that receive feedback from customers are responsible for communicating the feedback to Customer Service or the Production Manager.</w:t>
      </w:r>
    </w:p>
    <w:p w14:paraId="0000000D"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Customer Service or Sales &amp; Marketing is responsible for determining customer requirements.</w:t>
      </w:r>
    </w:p>
    <w:p w14:paraId="0000000E"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Customer Service or Sales &amp; Marketing are responsible for receiving and reviewing orders for acceptance.</w:t>
      </w:r>
    </w:p>
    <w:p w14:paraId="0000000F"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They are also responsible for communicating with the client, keeping them informed and receiving timely feedback.</w:t>
      </w:r>
    </w:p>
    <w:p w14:paraId="00000010" w14:textId="77777777" w:rsidR="004725AF" w:rsidRDefault="00000000">
      <w:pPr>
        <w:numPr>
          <w:ilvl w:val="0"/>
          <w:numId w:val="4"/>
        </w:numPr>
        <w:pBdr>
          <w:top w:val="nil"/>
          <w:left w:val="nil"/>
          <w:bottom w:val="nil"/>
          <w:right w:val="nil"/>
          <w:between w:val="nil"/>
        </w:pBdr>
        <w:spacing w:after="0" w:line="240" w:lineRule="auto"/>
        <w:rPr>
          <w:color w:val="000000"/>
        </w:rPr>
      </w:pPr>
      <w:r>
        <w:rPr>
          <w:color w:val="000000"/>
        </w:rPr>
        <w:t xml:space="preserve">Any other employees that receive feedback from customers are responsible for communicating the feedback to the Customer Service Manager or the Director of Sales and Marketing. </w:t>
      </w:r>
    </w:p>
    <w:p w14:paraId="00000011"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Definitions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2"/>
        <w:gridCol w:w="7378"/>
      </w:tblGrid>
      <w:tr w:rsidR="004725AF" w14:paraId="6FDEC2A5" w14:textId="77777777">
        <w:tc>
          <w:tcPr>
            <w:tcW w:w="1972" w:type="dxa"/>
          </w:tcPr>
          <w:p w14:paraId="00000012" w14:textId="77777777" w:rsidR="004725AF" w:rsidRDefault="00000000">
            <w:pPr>
              <w:jc w:val="center"/>
              <w:rPr>
                <w:b/>
              </w:rPr>
            </w:pPr>
            <w:r>
              <w:rPr>
                <w:b/>
              </w:rPr>
              <w:t>Term</w:t>
            </w:r>
          </w:p>
        </w:tc>
        <w:tc>
          <w:tcPr>
            <w:tcW w:w="7378" w:type="dxa"/>
          </w:tcPr>
          <w:p w14:paraId="00000013" w14:textId="77777777" w:rsidR="004725AF" w:rsidRDefault="00000000">
            <w:pPr>
              <w:jc w:val="center"/>
              <w:rPr>
                <w:b/>
              </w:rPr>
            </w:pPr>
            <w:r>
              <w:rPr>
                <w:b/>
              </w:rPr>
              <w:t>Definition</w:t>
            </w:r>
          </w:p>
        </w:tc>
      </w:tr>
      <w:tr w:rsidR="004725AF" w14:paraId="4FDE2036" w14:textId="77777777">
        <w:tc>
          <w:tcPr>
            <w:tcW w:w="1972" w:type="dxa"/>
          </w:tcPr>
          <w:p w14:paraId="00000014" w14:textId="77777777" w:rsidR="004725AF" w:rsidRDefault="00000000">
            <w:r>
              <w:t>Customer Feedback</w:t>
            </w:r>
          </w:p>
        </w:tc>
        <w:tc>
          <w:tcPr>
            <w:tcW w:w="7378" w:type="dxa"/>
          </w:tcPr>
          <w:p w14:paraId="00000015" w14:textId="77777777" w:rsidR="004725AF" w:rsidRDefault="00000000">
            <w:r>
              <w:t>Customer Scorecards/Report card</w:t>
            </w:r>
          </w:p>
        </w:tc>
      </w:tr>
      <w:tr w:rsidR="004725AF" w14:paraId="1786A397" w14:textId="77777777">
        <w:tc>
          <w:tcPr>
            <w:tcW w:w="1972" w:type="dxa"/>
          </w:tcPr>
          <w:p w14:paraId="00000016" w14:textId="77777777" w:rsidR="004725AF" w:rsidRDefault="00000000">
            <w:r>
              <w:t>Customer Liaison</w:t>
            </w:r>
          </w:p>
        </w:tc>
        <w:tc>
          <w:tcPr>
            <w:tcW w:w="7378" w:type="dxa"/>
          </w:tcPr>
          <w:p w14:paraId="00000017" w14:textId="77777777" w:rsidR="004725AF" w:rsidRDefault="00000000">
            <w:r>
              <w:t>An individual that interacts with the customer on behalf of Techno-Aide</w:t>
            </w:r>
          </w:p>
        </w:tc>
      </w:tr>
      <w:tr w:rsidR="004725AF" w14:paraId="233EA7E2" w14:textId="77777777">
        <w:tc>
          <w:tcPr>
            <w:tcW w:w="1972" w:type="dxa"/>
          </w:tcPr>
          <w:p w14:paraId="00000018" w14:textId="77777777" w:rsidR="004725AF" w:rsidRDefault="00000000">
            <w:r>
              <w:t>PO</w:t>
            </w:r>
          </w:p>
        </w:tc>
        <w:tc>
          <w:tcPr>
            <w:tcW w:w="7378" w:type="dxa"/>
          </w:tcPr>
          <w:p w14:paraId="00000019" w14:textId="77777777" w:rsidR="004725AF" w:rsidRDefault="00000000">
            <w:r>
              <w:t>Purchase Order</w:t>
            </w:r>
          </w:p>
        </w:tc>
      </w:tr>
      <w:tr w:rsidR="004725AF" w14:paraId="35BB3C47" w14:textId="77777777">
        <w:tc>
          <w:tcPr>
            <w:tcW w:w="1972" w:type="dxa"/>
          </w:tcPr>
          <w:p w14:paraId="0000001A" w14:textId="77777777" w:rsidR="004725AF" w:rsidRDefault="00000000">
            <w:r>
              <w:t>Contract</w:t>
            </w:r>
          </w:p>
        </w:tc>
        <w:tc>
          <w:tcPr>
            <w:tcW w:w="7378" w:type="dxa"/>
          </w:tcPr>
          <w:p w14:paraId="0000001B" w14:textId="77777777" w:rsidR="004725AF" w:rsidRDefault="00000000">
            <w:r>
              <w:t>an agreement outside of the PO between the customer and Techno-Aide</w:t>
            </w:r>
          </w:p>
        </w:tc>
      </w:tr>
      <w:tr w:rsidR="004725AF" w14:paraId="6B044BF4" w14:textId="77777777">
        <w:tc>
          <w:tcPr>
            <w:tcW w:w="1972" w:type="dxa"/>
          </w:tcPr>
          <w:p w14:paraId="0000001C" w14:textId="77777777" w:rsidR="004725AF" w:rsidRDefault="00000000">
            <w:r>
              <w:t>Postproduction</w:t>
            </w:r>
          </w:p>
        </w:tc>
        <w:tc>
          <w:tcPr>
            <w:tcW w:w="7378" w:type="dxa"/>
          </w:tcPr>
          <w:p w14:paraId="0000001D" w14:textId="77777777" w:rsidR="004725AF" w:rsidRDefault="00000000">
            <w:r>
              <w:t>that part of the product life cycle after the design has been completed and the device has been manufactured and released.</w:t>
            </w:r>
          </w:p>
        </w:tc>
      </w:tr>
      <w:tr w:rsidR="004725AF" w14:paraId="1EE2B984" w14:textId="77777777">
        <w:tc>
          <w:tcPr>
            <w:tcW w:w="1972" w:type="dxa"/>
          </w:tcPr>
          <w:p w14:paraId="0000001E" w14:textId="77777777" w:rsidR="004725AF" w:rsidRDefault="00000000">
            <w:r>
              <w:t>Complaint</w:t>
            </w:r>
          </w:p>
        </w:tc>
        <w:tc>
          <w:tcPr>
            <w:tcW w:w="7378" w:type="dxa"/>
          </w:tcPr>
          <w:p w14:paraId="0000001F" w14:textId="77777777" w:rsidR="004725AF" w:rsidRDefault="00000000">
            <w:r>
              <w:t>(21CFR.820.3) any written, electronic, or oral communication that alleges deficiencies related to the identity, quality, durability, reliability, safety, effectiveness, or performance of a device after it is released for distribution.</w:t>
            </w:r>
          </w:p>
        </w:tc>
      </w:tr>
      <w:tr w:rsidR="004725AF" w14:paraId="7AF3C9C0" w14:textId="77777777">
        <w:tc>
          <w:tcPr>
            <w:tcW w:w="1972" w:type="dxa"/>
          </w:tcPr>
          <w:p w14:paraId="00000020" w14:textId="77777777" w:rsidR="004725AF" w:rsidRDefault="004725AF"/>
        </w:tc>
        <w:tc>
          <w:tcPr>
            <w:tcW w:w="7378" w:type="dxa"/>
          </w:tcPr>
          <w:p w14:paraId="00000021" w14:textId="77777777" w:rsidR="004725AF" w:rsidRDefault="004725AF"/>
        </w:tc>
      </w:tr>
    </w:tbl>
    <w:p w14:paraId="00000022" w14:textId="77777777" w:rsidR="004725AF" w:rsidRDefault="004725AF">
      <w:pPr>
        <w:spacing w:after="0" w:line="240" w:lineRule="auto"/>
      </w:pPr>
    </w:p>
    <w:p w14:paraId="00000023" w14:textId="77777777" w:rsidR="004725AF" w:rsidRDefault="004725AF">
      <w:pPr>
        <w:spacing w:after="0" w:line="240" w:lineRule="auto"/>
      </w:pPr>
    </w:p>
    <w:p w14:paraId="00000024" w14:textId="77777777" w:rsidR="004725AF" w:rsidRDefault="004725AF">
      <w:pPr>
        <w:spacing w:after="0" w:line="240" w:lineRule="auto"/>
      </w:pPr>
    </w:p>
    <w:p w14:paraId="00000025" w14:textId="77777777" w:rsidR="004725AF" w:rsidRDefault="004725AF">
      <w:pPr>
        <w:spacing w:after="0" w:line="240" w:lineRule="auto"/>
      </w:pPr>
    </w:p>
    <w:p w14:paraId="00000026"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Equipment or Software</w:t>
      </w:r>
    </w:p>
    <w:p w14:paraId="00000027" w14:textId="77777777" w:rsidR="004725AF" w:rsidRDefault="00000000">
      <w:pPr>
        <w:numPr>
          <w:ilvl w:val="0"/>
          <w:numId w:val="1"/>
        </w:numPr>
        <w:pBdr>
          <w:top w:val="nil"/>
          <w:left w:val="nil"/>
          <w:bottom w:val="nil"/>
          <w:right w:val="nil"/>
          <w:between w:val="nil"/>
        </w:pBdr>
        <w:spacing w:after="0" w:line="240" w:lineRule="auto"/>
        <w:rPr>
          <w:color w:val="000000"/>
        </w:rPr>
      </w:pPr>
      <w:r>
        <w:rPr>
          <w:color w:val="000000"/>
        </w:rPr>
        <w:t>Made2Manage</w:t>
      </w:r>
    </w:p>
    <w:p w14:paraId="00000028"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Process</w:t>
      </w:r>
    </w:p>
    <w:p w14:paraId="00000029" w14:textId="77777777" w:rsidR="004725AF" w:rsidRDefault="00000000">
      <w:pPr>
        <w:numPr>
          <w:ilvl w:val="0"/>
          <w:numId w:val="7"/>
        </w:numPr>
        <w:pBdr>
          <w:top w:val="nil"/>
          <w:left w:val="nil"/>
          <w:bottom w:val="nil"/>
          <w:right w:val="nil"/>
          <w:between w:val="nil"/>
        </w:pBdr>
        <w:spacing w:after="0" w:line="240" w:lineRule="auto"/>
        <w:rPr>
          <w:color w:val="000000"/>
        </w:rPr>
      </w:pPr>
      <w:r>
        <w:rPr>
          <w:color w:val="000000"/>
        </w:rPr>
        <w:t xml:space="preserve">Techno-Aide’s customers can be segmented into two primary categories: </w:t>
      </w:r>
    </w:p>
    <w:p w14:paraId="0000002A" w14:textId="77777777" w:rsidR="004725AF" w:rsidRDefault="00000000">
      <w:pPr>
        <w:numPr>
          <w:ilvl w:val="0"/>
          <w:numId w:val="9"/>
        </w:numPr>
        <w:pBdr>
          <w:top w:val="nil"/>
          <w:left w:val="nil"/>
          <w:bottom w:val="nil"/>
          <w:right w:val="nil"/>
          <w:between w:val="nil"/>
        </w:pBdr>
        <w:spacing w:after="0" w:line="240" w:lineRule="auto"/>
        <w:rPr>
          <w:color w:val="000000"/>
        </w:rPr>
      </w:pPr>
      <w:r>
        <w:rPr>
          <w:color w:val="000000"/>
        </w:rPr>
        <w:t xml:space="preserve">Direct Customers. This can be further segmented into two buying groups: </w:t>
      </w:r>
    </w:p>
    <w:p w14:paraId="0000002B" w14:textId="77777777" w:rsidR="004725AF" w:rsidRDefault="00000000">
      <w:pPr>
        <w:numPr>
          <w:ilvl w:val="1"/>
          <w:numId w:val="9"/>
        </w:numPr>
        <w:pBdr>
          <w:top w:val="nil"/>
          <w:left w:val="nil"/>
          <w:bottom w:val="nil"/>
          <w:right w:val="nil"/>
          <w:between w:val="nil"/>
        </w:pBdr>
        <w:spacing w:after="0" w:line="240" w:lineRule="auto"/>
        <w:rPr>
          <w:color w:val="000000"/>
        </w:rPr>
      </w:pPr>
      <w:r>
        <w:rPr>
          <w:color w:val="000000"/>
        </w:rPr>
        <w:t xml:space="preserve">Organizational Purchasing, </w:t>
      </w:r>
    </w:p>
    <w:p w14:paraId="0000002C" w14:textId="77777777" w:rsidR="004725AF" w:rsidRDefault="00000000">
      <w:pPr>
        <w:numPr>
          <w:ilvl w:val="1"/>
          <w:numId w:val="9"/>
        </w:numPr>
        <w:pBdr>
          <w:top w:val="nil"/>
          <w:left w:val="nil"/>
          <w:bottom w:val="nil"/>
          <w:right w:val="nil"/>
          <w:between w:val="nil"/>
        </w:pBdr>
        <w:spacing w:after="0" w:line="240" w:lineRule="auto"/>
        <w:rPr>
          <w:color w:val="000000"/>
        </w:rPr>
      </w:pPr>
      <w:r>
        <w:rPr>
          <w:color w:val="000000"/>
        </w:rPr>
        <w:t xml:space="preserve">Individual Purchasing. </w:t>
      </w:r>
    </w:p>
    <w:p w14:paraId="0000002D" w14:textId="77777777" w:rsidR="004725AF" w:rsidRDefault="00000000">
      <w:pPr>
        <w:numPr>
          <w:ilvl w:val="0"/>
          <w:numId w:val="9"/>
        </w:numPr>
        <w:pBdr>
          <w:top w:val="nil"/>
          <w:left w:val="nil"/>
          <w:bottom w:val="nil"/>
          <w:right w:val="nil"/>
          <w:between w:val="nil"/>
        </w:pBdr>
        <w:spacing w:after="0" w:line="240" w:lineRule="auto"/>
        <w:rPr>
          <w:color w:val="000000"/>
        </w:rPr>
      </w:pPr>
      <w:r>
        <w:rPr>
          <w:color w:val="000000"/>
        </w:rPr>
        <w:t xml:space="preserve">Dealers/Resellers. </w:t>
      </w:r>
    </w:p>
    <w:p w14:paraId="0000002E" w14:textId="77777777" w:rsidR="004725AF" w:rsidRDefault="00000000">
      <w:pPr>
        <w:numPr>
          <w:ilvl w:val="1"/>
          <w:numId w:val="9"/>
        </w:numPr>
        <w:pBdr>
          <w:top w:val="nil"/>
          <w:left w:val="nil"/>
          <w:bottom w:val="nil"/>
          <w:right w:val="nil"/>
          <w:between w:val="nil"/>
        </w:pBdr>
        <w:spacing w:after="0" w:line="240" w:lineRule="auto"/>
        <w:rPr>
          <w:color w:val="000000"/>
        </w:rPr>
      </w:pPr>
      <w:r>
        <w:rPr>
          <w:color w:val="000000"/>
        </w:rPr>
        <w:t xml:space="preserve">Dealers/Resellers. </w:t>
      </w:r>
    </w:p>
    <w:p w14:paraId="0000002F"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 xml:space="preserve">Techno-Aide also sells products through a dealer/reseller/distributor network. These purchases are done on behalf of an end-user that Techno-Aide works with indirectly. </w:t>
      </w:r>
    </w:p>
    <w:p w14:paraId="00000030"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These purchases will be done via three primary means:</w:t>
      </w:r>
    </w:p>
    <w:p w14:paraId="00000031"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Custom order forms – these will be setup and customized when establishing discounts and products.</w:t>
      </w:r>
    </w:p>
    <w:p w14:paraId="00000032"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Order systems – some customers have pre-setup order systems that order requests will be submitted through electronically. </w:t>
      </w:r>
    </w:p>
    <w:p w14:paraId="00000033"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Quotes – some customers utilize quotes for all purchases by submitting the original quote or a customer order form.</w:t>
      </w:r>
    </w:p>
    <w:p w14:paraId="00000034"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 xml:space="preserve">Upon receiving a request for product or service through one of the following, Techno-Aide reviews the request for acceptance: </w:t>
      </w:r>
    </w:p>
    <w:p w14:paraId="00000035"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Direct Customers:</w:t>
      </w:r>
    </w:p>
    <w:p w14:paraId="00000036"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Custom order forms – these will be setup and customized when establishing discounts and products.</w:t>
      </w:r>
    </w:p>
    <w:p w14:paraId="00000037"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Techno-Aide purchase order form – some customers will use Techno-Aide’s blank purchase form to submit orders.</w:t>
      </w:r>
    </w:p>
    <w:p w14:paraId="00000038"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Online purchases – some customers will use our e-commerce site to make purchases. These are done entirely via electronic submission and verification.</w:t>
      </w:r>
    </w:p>
    <w:p w14:paraId="00000039"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 xml:space="preserve">Dealers/Resellers: </w:t>
      </w:r>
    </w:p>
    <w:p w14:paraId="0000003A"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Dealer specific order forms – most dealers have their own purchase order (PO) forms they will submit with information pre-selected with their customer (the end user).</w:t>
      </w:r>
    </w:p>
    <w:p w14:paraId="0000003B"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Techno-Aide purchase order form – some dealers will use Techno-Aide’s blank purchase form to submit orders.</w:t>
      </w:r>
    </w:p>
    <w:p w14:paraId="0000003C" w14:textId="77777777" w:rsidR="004725AF" w:rsidRDefault="00000000">
      <w:pPr>
        <w:numPr>
          <w:ilvl w:val="2"/>
          <w:numId w:val="2"/>
        </w:numPr>
        <w:pBdr>
          <w:top w:val="nil"/>
          <w:left w:val="nil"/>
          <w:bottom w:val="nil"/>
          <w:right w:val="nil"/>
          <w:between w:val="nil"/>
        </w:pBdr>
        <w:spacing w:after="0" w:line="240" w:lineRule="auto"/>
        <w:rPr>
          <w:color w:val="000000"/>
        </w:rPr>
      </w:pPr>
      <w:r>
        <w:rPr>
          <w:color w:val="000000"/>
        </w:rPr>
        <w:t xml:space="preserve"> Quotes – some customers utilize quotes for all purchases by submitting the original quote or a customer order form.</w:t>
      </w:r>
    </w:p>
    <w:p w14:paraId="0000003D"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 xml:space="preserve">When Customer Service or Sales Personnel receive a request for product or services from a client or a potential client, they identify and document the requirements. </w:t>
      </w:r>
    </w:p>
    <w:p w14:paraId="0000003E"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 xml:space="preserve">Customer requirements may be noted in the purchase order. </w:t>
      </w:r>
    </w:p>
    <w:p w14:paraId="0000003F" w14:textId="77777777" w:rsidR="004725AF" w:rsidRDefault="00000000">
      <w:pPr>
        <w:numPr>
          <w:ilvl w:val="1"/>
          <w:numId w:val="2"/>
        </w:numPr>
        <w:pBdr>
          <w:top w:val="nil"/>
          <w:left w:val="nil"/>
          <w:bottom w:val="nil"/>
          <w:right w:val="nil"/>
          <w:between w:val="nil"/>
        </w:pBdr>
        <w:spacing w:after="0" w:line="240" w:lineRule="auto"/>
        <w:rPr>
          <w:color w:val="000000"/>
        </w:rPr>
      </w:pPr>
      <w:r>
        <w:rPr>
          <w:color w:val="000000"/>
        </w:rPr>
        <w:t>Contracts may be negotiated between the customer and Sales Personnel/ Customer Service</w:t>
      </w:r>
    </w:p>
    <w:p w14:paraId="00000040"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Once the PO is accepted, Contract Review or an Abbreviated Contract Review are performed.</w:t>
      </w:r>
    </w:p>
    <w:p w14:paraId="00000041"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lastRenderedPageBreak/>
        <w:t xml:space="preserve">If Techno-Aide is unable to meet the requirements of the Customer, Customer Service /Sales Personnel will contact the client to resolve the differences between what Techno-Aide can provide and customer requirements or tell the customer Techno-Aide cannot provide the product or service. </w:t>
      </w:r>
    </w:p>
    <w:p w14:paraId="00000042"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The Customer Liaison /Sales Personnel and the client discuss the contract amendment. If both parties agree to the changes, they are documented in the order database and confirmed to the customer. The Production Manager is responsible for communicating the changes to all employees that need to know about the changes, and relevant documents are amended.</w:t>
      </w:r>
    </w:p>
    <w:p w14:paraId="00000043"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 xml:space="preserve"> When the client or Techno-Aide initiates a change to an approved contract, a contract amendment/revised PO is required.</w:t>
      </w:r>
      <w:r>
        <w:rPr>
          <w:color w:val="000000"/>
        </w:rPr>
        <w:tab/>
      </w:r>
    </w:p>
    <w:p w14:paraId="00000044" w14:textId="77777777" w:rsidR="004725AF" w:rsidRDefault="00000000">
      <w:pPr>
        <w:pBdr>
          <w:top w:val="nil"/>
          <w:left w:val="nil"/>
          <w:bottom w:val="nil"/>
          <w:right w:val="nil"/>
          <w:between w:val="nil"/>
        </w:pBdr>
        <w:spacing w:after="0" w:line="240" w:lineRule="auto"/>
        <w:ind w:left="360" w:firstLine="360"/>
        <w:rPr>
          <w:color w:val="000000"/>
        </w:rPr>
      </w:pPr>
      <w:r>
        <w:rPr>
          <w:color w:val="000000"/>
        </w:rPr>
        <w:t xml:space="preserve">Note: Email, with customer approved/requested changes, is acceptable </w:t>
      </w:r>
      <w:r>
        <w:rPr>
          <w:color w:val="000000"/>
        </w:rPr>
        <w:tab/>
        <w:t xml:space="preserve">for use as contract amendments </w:t>
      </w:r>
    </w:p>
    <w:p w14:paraId="00000045"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 xml:space="preserve">If Techno-Aide can meet the requirements, Customer Service </w:t>
      </w:r>
      <w:sdt>
        <w:sdtPr>
          <w:tag w:val="goog_rdk_0"/>
          <w:id w:val="-350334231"/>
        </w:sdtPr>
        <w:sdtContent>
          <w:commentRangeStart w:id="0"/>
        </w:sdtContent>
      </w:sdt>
      <w:sdt>
        <w:sdtPr>
          <w:tag w:val="goog_rdk_1"/>
          <w:id w:val="409126084"/>
        </w:sdtPr>
        <w:sdtContent>
          <w:commentRangeStart w:id="1"/>
          <w:commentRangeStart w:id="2"/>
        </w:sdtContent>
      </w:sdt>
      <w:r>
        <w:rPr>
          <w:color w:val="000000"/>
        </w:rPr>
        <w:t xml:space="preserve"> </w:t>
      </w:r>
      <w:commentRangeEnd w:id="0"/>
      <w:r>
        <w:commentReference w:id="0"/>
      </w:r>
      <w:commentRangeEnd w:id="1"/>
      <w:r>
        <w:commentReference w:id="1"/>
      </w:r>
      <w:commentRangeEnd w:id="2"/>
      <w:r w:rsidR="006B1892">
        <w:rPr>
          <w:rStyle w:val="CommentReference"/>
        </w:rPr>
        <w:commentReference w:id="2"/>
      </w:r>
      <w:r>
        <w:rPr>
          <w:color w:val="000000"/>
        </w:rPr>
        <w:t>accepts the order, contract, or project.</w:t>
      </w:r>
    </w:p>
    <w:p w14:paraId="00000046" w14:textId="77777777" w:rsidR="004725AF" w:rsidRDefault="00000000">
      <w:pPr>
        <w:numPr>
          <w:ilvl w:val="0"/>
          <w:numId w:val="2"/>
        </w:numPr>
        <w:pBdr>
          <w:top w:val="nil"/>
          <w:left w:val="nil"/>
          <w:bottom w:val="nil"/>
          <w:right w:val="nil"/>
          <w:between w:val="nil"/>
        </w:pBdr>
        <w:spacing w:after="0" w:line="240" w:lineRule="auto"/>
        <w:rPr>
          <w:color w:val="000000"/>
        </w:rPr>
      </w:pPr>
      <w:r>
        <w:rPr>
          <w:color w:val="000000"/>
        </w:rPr>
        <w:t>Quality will verify all customer requests have been met in the Final Inspection.</w:t>
      </w:r>
    </w:p>
    <w:p w14:paraId="00000047" w14:textId="77777777" w:rsidR="004725AF" w:rsidRDefault="004725AF">
      <w:pPr>
        <w:spacing w:after="0" w:line="240" w:lineRule="auto"/>
      </w:pPr>
    </w:p>
    <w:p w14:paraId="00000048"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Customer communication</w:t>
      </w:r>
    </w:p>
    <w:p w14:paraId="00000049" w14:textId="77777777" w:rsidR="004725AF" w:rsidRDefault="00000000">
      <w:pPr>
        <w:numPr>
          <w:ilvl w:val="0"/>
          <w:numId w:val="6"/>
        </w:numPr>
        <w:pBdr>
          <w:top w:val="nil"/>
          <w:left w:val="nil"/>
          <w:bottom w:val="nil"/>
          <w:right w:val="nil"/>
          <w:between w:val="nil"/>
        </w:pBdr>
        <w:spacing w:after="0" w:line="240" w:lineRule="auto"/>
        <w:rPr>
          <w:color w:val="000000"/>
        </w:rPr>
      </w:pPr>
      <w:r>
        <w:rPr>
          <w:color w:val="000000"/>
        </w:rPr>
        <w:t xml:space="preserve">Enquiries, contracts, or order handling is received by customer service, and the Sales Personnel/Customer Liaison is responsible for communication through order acceptance. </w:t>
      </w:r>
    </w:p>
    <w:p w14:paraId="0000004A" w14:textId="77777777" w:rsidR="004725AF" w:rsidRDefault="00000000">
      <w:pPr>
        <w:numPr>
          <w:ilvl w:val="0"/>
          <w:numId w:val="6"/>
        </w:numPr>
        <w:pBdr>
          <w:top w:val="nil"/>
          <w:left w:val="nil"/>
          <w:bottom w:val="nil"/>
          <w:right w:val="nil"/>
          <w:between w:val="nil"/>
        </w:pBdr>
        <w:spacing w:after="0" w:line="240" w:lineRule="auto"/>
        <w:rPr>
          <w:color w:val="000000"/>
        </w:rPr>
      </w:pPr>
      <w:r>
        <w:rPr>
          <w:color w:val="000000"/>
        </w:rPr>
        <w:t xml:space="preserve">Orders are received via e-mail or internet. </w:t>
      </w:r>
    </w:p>
    <w:p w14:paraId="0000004B" w14:textId="77777777" w:rsidR="004725AF" w:rsidRDefault="00000000">
      <w:pPr>
        <w:numPr>
          <w:ilvl w:val="0"/>
          <w:numId w:val="6"/>
        </w:numPr>
        <w:pBdr>
          <w:top w:val="nil"/>
          <w:left w:val="nil"/>
          <w:bottom w:val="nil"/>
          <w:right w:val="nil"/>
          <w:between w:val="nil"/>
        </w:pBdr>
        <w:spacing w:after="0" w:line="240" w:lineRule="auto"/>
        <w:rPr>
          <w:color w:val="000000"/>
        </w:rPr>
      </w:pPr>
      <w:r>
        <w:rPr>
          <w:color w:val="000000"/>
        </w:rPr>
        <w:t>Orders are entered into dedicated fields in the order database (Made2Manage).</w:t>
      </w:r>
    </w:p>
    <w:p w14:paraId="0000004C" w14:textId="77777777" w:rsidR="004725AF" w:rsidRDefault="00000000">
      <w:pPr>
        <w:numPr>
          <w:ilvl w:val="1"/>
          <w:numId w:val="6"/>
        </w:numPr>
        <w:pBdr>
          <w:top w:val="nil"/>
          <w:left w:val="nil"/>
          <w:bottom w:val="nil"/>
          <w:right w:val="nil"/>
          <w:between w:val="nil"/>
        </w:pBdr>
        <w:spacing w:after="0" w:line="240" w:lineRule="auto"/>
        <w:rPr>
          <w:color w:val="000000"/>
        </w:rPr>
      </w:pPr>
      <w:r>
        <w:rPr>
          <w:color w:val="000000"/>
        </w:rPr>
        <w:t>Once orders are entered within M2M, an email is sent to the customer with a confirmation. This includes confirmation number and an estimated ship date.</w:t>
      </w:r>
    </w:p>
    <w:p w14:paraId="0000004D" w14:textId="77777777" w:rsidR="004725AF" w:rsidRDefault="00000000">
      <w:pPr>
        <w:numPr>
          <w:ilvl w:val="0"/>
          <w:numId w:val="6"/>
        </w:numPr>
        <w:pBdr>
          <w:top w:val="nil"/>
          <w:left w:val="nil"/>
          <w:bottom w:val="nil"/>
          <w:right w:val="nil"/>
          <w:between w:val="nil"/>
        </w:pBdr>
        <w:spacing w:after="0" w:line="240" w:lineRule="auto"/>
        <w:rPr>
          <w:color w:val="000000"/>
        </w:rPr>
      </w:pPr>
      <w:r>
        <w:rPr>
          <w:color w:val="000000"/>
        </w:rPr>
        <w:t xml:space="preserve">All orders are verified for accuracy for information such as address, billing, and shipping by Customer Service. </w:t>
      </w:r>
    </w:p>
    <w:p w14:paraId="0000004E" w14:textId="5F270191" w:rsidR="004725AF" w:rsidRDefault="00000000">
      <w:pPr>
        <w:numPr>
          <w:ilvl w:val="0"/>
          <w:numId w:val="6"/>
        </w:numPr>
        <w:pBdr>
          <w:top w:val="nil"/>
          <w:left w:val="nil"/>
          <w:bottom w:val="nil"/>
          <w:right w:val="nil"/>
          <w:between w:val="nil"/>
        </w:pBdr>
        <w:spacing w:after="0" w:line="240" w:lineRule="auto"/>
        <w:rPr>
          <w:color w:val="000000"/>
        </w:rPr>
      </w:pPr>
      <w:sdt>
        <w:sdtPr>
          <w:tag w:val="goog_rdk_2"/>
          <w:id w:val="-219594562"/>
        </w:sdtPr>
        <w:sdtContent/>
      </w:sdt>
      <w:r>
        <w:rPr>
          <w:color w:val="000000"/>
        </w:rPr>
        <w:t>Terms and Conditions are listed on the Techno-Aide website</w:t>
      </w:r>
      <w:r w:rsidR="00BA4FA0">
        <w:rPr>
          <w:color w:val="000000"/>
        </w:rPr>
        <w:t>,</w:t>
      </w:r>
      <w:r w:rsidR="00BA4FA0" w:rsidRPr="00BA4FA0">
        <w:t xml:space="preserve"> </w:t>
      </w:r>
      <w:r w:rsidR="00BA4FA0" w:rsidRPr="00BA4FA0">
        <w:rPr>
          <w:color w:val="000000"/>
        </w:rPr>
        <w:t>https://techno-aide.com/Warranty-Terms</w:t>
      </w:r>
      <w:r>
        <w:rPr>
          <w:color w:val="000000"/>
        </w:rPr>
        <w:t>. This refers to Pricing, Payment Terms, Ordering, Cancellations and Modifications, Shipping, Warranty, Returns and Exchanges and Damaged Goods.</w:t>
      </w:r>
    </w:p>
    <w:p w14:paraId="0000004F" w14:textId="77777777" w:rsidR="004725AF" w:rsidRDefault="00000000">
      <w:pPr>
        <w:numPr>
          <w:ilvl w:val="0"/>
          <w:numId w:val="6"/>
        </w:numPr>
        <w:pBdr>
          <w:top w:val="nil"/>
          <w:left w:val="nil"/>
          <w:bottom w:val="nil"/>
          <w:right w:val="nil"/>
          <w:between w:val="nil"/>
        </w:pBdr>
        <w:spacing w:after="0" w:line="240" w:lineRule="auto"/>
        <w:rPr>
          <w:color w:val="000000"/>
        </w:rPr>
      </w:pPr>
      <w:r>
        <w:rPr>
          <w:color w:val="000000"/>
        </w:rPr>
        <w:t>Customer feedback and complaints are reviewed and analyzed according to this procedure for Postproduction feedback &amp; complaint handling.</w:t>
      </w:r>
    </w:p>
    <w:p w14:paraId="00000050" w14:textId="77777777" w:rsidR="004725AF" w:rsidRDefault="004725AF">
      <w:pPr>
        <w:spacing w:after="0" w:line="240" w:lineRule="auto"/>
      </w:pPr>
    </w:p>
    <w:p w14:paraId="00000051"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 xml:space="preserve">Customer feedback – Post Market Surveillance: </w:t>
      </w:r>
    </w:p>
    <w:p w14:paraId="00000052"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 xml:space="preserve">Customer Service and Marketing monitors information relating to whether customer requirements are met.  The methods for obtaining and using this information are determined and this feedback process provides an early warning system of quality problems and for input into the corrective and preventive action processes. </w:t>
      </w:r>
    </w:p>
    <w:p w14:paraId="00000053"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Marketing, Customer Service, Engineering and Quality may have access to post-production information and collect information about the performance and quality of devices in the post-production phase. Customer Service is responsible for coordinating the information and forwarding it for evaluation and review to the Quality Manager and VP of Operations.</w:t>
      </w:r>
    </w:p>
    <w:p w14:paraId="00000054"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lastRenderedPageBreak/>
        <w:t>Techno-Aide has established and maintains a documented feedback system to collect and review information about medical devices in post-production phases. The information is evaluated for possible relevance to safety and efficiency of the medical device, particularly in the following situations:</w:t>
      </w:r>
    </w:p>
    <w:p w14:paraId="00000055"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If previously unrecognized hazards have developed since design finalization or distribution.</w:t>
      </w:r>
    </w:p>
    <w:p w14:paraId="00000056"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 xml:space="preserve"> If the estimated risk(s) arising from a hazard are no longer acceptable or</w:t>
      </w:r>
    </w:p>
    <w:p w14:paraId="00000057"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 xml:space="preserve"> If the original design or efficacy assessment have been otherwise invalidated.</w:t>
      </w:r>
    </w:p>
    <w:p w14:paraId="00000058"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 xml:space="preserve">The Sales Personnel, Customer Service, or the Customer Liaison may receive customer feedback. </w:t>
      </w:r>
    </w:p>
    <w:p w14:paraId="00000059"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With the procedures, Monitoring and measuring of products and processes, Customer related processes, and Management responsibility, a feedback system is established and maintained to collect and review information about medical devices in production phases.</w:t>
      </w:r>
    </w:p>
    <w:p w14:paraId="0000005A"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All customer feedback is recorded in the customer feedback database. Customer feedbacks including complaints are measured and analyzed.</w:t>
      </w:r>
    </w:p>
    <w:p w14:paraId="0000005B"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Information regarding post-production device experience and feedback may be collected from any credible sources, such as:</w:t>
      </w:r>
    </w:p>
    <w:p w14:paraId="0000005C"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Customer complaints</w:t>
      </w:r>
    </w:p>
    <w:p w14:paraId="0000005D"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Reporting to regulatory authorities</w:t>
      </w:r>
    </w:p>
    <w:p w14:paraId="0000005E"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In-house and independent testing</w:t>
      </w:r>
    </w:p>
    <w:p w14:paraId="0000005F"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Comparison against similar devices</w:t>
      </w:r>
    </w:p>
    <w:p w14:paraId="00000060" w14:textId="77777777" w:rsidR="004725AF" w:rsidRDefault="00000000">
      <w:pPr>
        <w:numPr>
          <w:ilvl w:val="1"/>
          <w:numId w:val="5"/>
        </w:numPr>
        <w:pBdr>
          <w:top w:val="nil"/>
          <w:left w:val="nil"/>
          <w:bottom w:val="nil"/>
          <w:right w:val="nil"/>
          <w:between w:val="nil"/>
        </w:pBdr>
        <w:spacing w:after="0" w:line="240" w:lineRule="auto"/>
        <w:rPr>
          <w:color w:val="000000"/>
        </w:rPr>
      </w:pPr>
      <w:r>
        <w:rPr>
          <w:color w:val="000000"/>
        </w:rPr>
        <w:t>Customer surveys</w:t>
      </w:r>
    </w:p>
    <w:p w14:paraId="00000061"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Information regarding quality, reliability and safety of devices is forwarded to Customer Service, where it is reviewed, evaluated, and routed to the appropriate function.</w:t>
      </w:r>
    </w:p>
    <w:p w14:paraId="00000062"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Information regarding performance and device design is forwarded to Engineering, where it is reviewed and evaluated for input into design changes.</w:t>
      </w:r>
    </w:p>
    <w:p w14:paraId="00000063"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Significant events and trends arising from post-production assessment are reviewed at management review meetings.</w:t>
      </w:r>
    </w:p>
    <w:p w14:paraId="00000064" w14:textId="77777777" w:rsidR="004725AF" w:rsidRDefault="00000000">
      <w:pPr>
        <w:numPr>
          <w:ilvl w:val="0"/>
          <w:numId w:val="5"/>
        </w:numPr>
        <w:pBdr>
          <w:top w:val="nil"/>
          <w:left w:val="nil"/>
          <w:bottom w:val="nil"/>
          <w:right w:val="nil"/>
          <w:between w:val="nil"/>
        </w:pBdr>
        <w:spacing w:after="0" w:line="240" w:lineRule="auto"/>
        <w:rPr>
          <w:color w:val="000000"/>
        </w:rPr>
      </w:pPr>
      <w:r>
        <w:rPr>
          <w:color w:val="000000"/>
        </w:rPr>
        <w:t xml:space="preserve">If national or regional regulations require that experience be gained from the post-production phase, the review of this experience becomes part of the feedback system. </w:t>
      </w:r>
    </w:p>
    <w:p w14:paraId="00000065" w14:textId="77777777" w:rsidR="004725AF" w:rsidRDefault="00000000">
      <w:pPr>
        <w:spacing w:after="0" w:line="240" w:lineRule="auto"/>
        <w:rPr>
          <w:color w:val="2F5496"/>
          <w:sz w:val="32"/>
          <w:szCs w:val="32"/>
        </w:rPr>
      </w:pPr>
      <w:r>
        <w:rPr>
          <w:color w:val="2F5496"/>
          <w:sz w:val="32"/>
          <w:szCs w:val="32"/>
        </w:rPr>
        <w:t>Complaint Handling</w:t>
      </w:r>
    </w:p>
    <w:p w14:paraId="00000066" w14:textId="77777777" w:rsidR="004725AF" w:rsidRDefault="00000000">
      <w:pPr>
        <w:numPr>
          <w:ilvl w:val="0"/>
          <w:numId w:val="10"/>
        </w:numPr>
        <w:pBdr>
          <w:top w:val="nil"/>
          <w:left w:val="nil"/>
          <w:bottom w:val="nil"/>
          <w:right w:val="nil"/>
          <w:between w:val="nil"/>
        </w:pBdr>
        <w:spacing w:after="0" w:line="240" w:lineRule="auto"/>
        <w:rPr>
          <w:color w:val="000000"/>
        </w:rPr>
      </w:pPr>
      <w:r>
        <w:rPr>
          <w:color w:val="000000"/>
        </w:rPr>
        <w:t>As required by regulatory requirements, complaints are handled in a timely manner and include requirements and responsibilities for:</w:t>
      </w:r>
    </w:p>
    <w:p w14:paraId="00000067"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Receiving and recording the information.</w:t>
      </w:r>
    </w:p>
    <w:p w14:paraId="00000068"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Evaluating the information to determine if the feedback constitutes a complaint.</w:t>
      </w:r>
    </w:p>
    <w:p w14:paraId="00000069"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Investigating the complaints.</w:t>
      </w:r>
    </w:p>
    <w:p w14:paraId="0000006A"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Determining the need to report the information to regulatory authorities.</w:t>
      </w:r>
    </w:p>
    <w:p w14:paraId="0000006B"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Handling of product related to the complaint.</w:t>
      </w:r>
    </w:p>
    <w:p w14:paraId="0000006C"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Determining the need to initiate corrections or corrective actions.</w:t>
      </w:r>
    </w:p>
    <w:p w14:paraId="0000006D"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Providing justification when a complaint is not investigated.</w:t>
      </w:r>
    </w:p>
    <w:p w14:paraId="0000006E"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t>Exchanging of information with external parties when they contributed to the complaint.</w:t>
      </w:r>
    </w:p>
    <w:p w14:paraId="0000006F" w14:textId="77777777" w:rsidR="004725AF" w:rsidRDefault="00000000">
      <w:pPr>
        <w:numPr>
          <w:ilvl w:val="1"/>
          <w:numId w:val="10"/>
        </w:numPr>
        <w:pBdr>
          <w:top w:val="nil"/>
          <w:left w:val="nil"/>
          <w:bottom w:val="nil"/>
          <w:right w:val="nil"/>
          <w:between w:val="nil"/>
        </w:pBdr>
        <w:spacing w:after="0" w:line="240" w:lineRule="auto"/>
        <w:rPr>
          <w:color w:val="000000"/>
        </w:rPr>
      </w:pPr>
      <w:r>
        <w:rPr>
          <w:color w:val="000000"/>
        </w:rPr>
        <w:lastRenderedPageBreak/>
        <w:t xml:space="preserve">Maintaining records of the complaint handling process with the </w:t>
      </w:r>
      <w:r>
        <w:rPr>
          <w:color w:val="000000"/>
          <w:sz w:val="20"/>
          <w:szCs w:val="20"/>
        </w:rPr>
        <w:t>Control of Medical Device Records Procedure</w:t>
      </w:r>
    </w:p>
    <w:p w14:paraId="00000070"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 xml:space="preserve">Reporting to regulatory authorities. </w:t>
      </w:r>
    </w:p>
    <w:p w14:paraId="00000071" w14:textId="77777777" w:rsidR="004725AF" w:rsidRDefault="00000000">
      <w:pPr>
        <w:numPr>
          <w:ilvl w:val="0"/>
          <w:numId w:val="3"/>
        </w:numPr>
        <w:pBdr>
          <w:top w:val="nil"/>
          <w:left w:val="nil"/>
          <w:bottom w:val="nil"/>
          <w:right w:val="nil"/>
          <w:between w:val="nil"/>
        </w:pBdr>
        <w:spacing w:after="0" w:line="240" w:lineRule="auto"/>
        <w:rPr>
          <w:color w:val="000000"/>
        </w:rPr>
      </w:pPr>
      <w:r>
        <w:rPr>
          <w:color w:val="000000"/>
        </w:rPr>
        <w:t xml:space="preserve">When required by regulatory requirements, notification of complaints of adverse events or issuance of advisory notices, is provided to the applicable regulatory authorities. Additional details are outlined in the procedure P-833 for Advisory notices and product recall. </w:t>
      </w:r>
    </w:p>
    <w:p w14:paraId="00000072" w14:textId="77777777" w:rsidR="004725AF" w:rsidRDefault="00000000">
      <w:pPr>
        <w:widowControl w:val="0"/>
        <w:numPr>
          <w:ilvl w:val="0"/>
          <w:numId w:val="3"/>
        </w:numPr>
        <w:pBdr>
          <w:top w:val="nil"/>
          <w:left w:val="nil"/>
          <w:bottom w:val="nil"/>
          <w:right w:val="nil"/>
          <w:between w:val="nil"/>
        </w:pBdr>
        <w:spacing w:after="0" w:line="240" w:lineRule="auto"/>
        <w:rPr>
          <w:color w:val="000000"/>
        </w:rPr>
      </w:pPr>
      <w:r>
        <w:t>C</w:t>
      </w:r>
      <w:r>
        <w:rPr>
          <w:color w:val="000000"/>
        </w:rPr>
        <w:t>omplaint files are established and maintained by the</w:t>
      </w:r>
      <w:r>
        <w:rPr>
          <w:color w:val="0000FF"/>
        </w:rPr>
        <w:t xml:space="preserve"> </w:t>
      </w:r>
      <w:r>
        <w:rPr>
          <w:color w:val="000000"/>
        </w:rPr>
        <w:t>Customer Service representative for receiving, reviewing, and evaluating complaints to ensure that:</w:t>
      </w:r>
    </w:p>
    <w:p w14:paraId="00000073" w14:textId="77777777" w:rsidR="004725AF" w:rsidRDefault="00000000">
      <w:pPr>
        <w:widowControl w:val="0"/>
        <w:numPr>
          <w:ilvl w:val="1"/>
          <w:numId w:val="3"/>
        </w:numPr>
        <w:tabs>
          <w:tab w:val="left" w:pos="1843"/>
        </w:tabs>
        <w:spacing w:after="0" w:line="240" w:lineRule="auto"/>
        <w:rPr>
          <w:color w:val="000000"/>
        </w:rPr>
      </w:pPr>
      <w:r>
        <w:t>A</w:t>
      </w:r>
      <w:r>
        <w:rPr>
          <w:color w:val="000000"/>
        </w:rPr>
        <w:t xml:space="preserve">ll complaints are processed in a uniform and timely manner, </w:t>
      </w:r>
    </w:p>
    <w:p w14:paraId="00000074" w14:textId="77777777" w:rsidR="004725AF" w:rsidRDefault="00000000">
      <w:pPr>
        <w:widowControl w:val="0"/>
        <w:numPr>
          <w:ilvl w:val="1"/>
          <w:numId w:val="3"/>
        </w:numPr>
        <w:tabs>
          <w:tab w:val="left" w:pos="1843"/>
        </w:tabs>
        <w:spacing w:after="0" w:line="240" w:lineRule="auto"/>
        <w:rPr>
          <w:color w:val="000000"/>
        </w:rPr>
      </w:pPr>
      <w:r>
        <w:rPr>
          <w:color w:val="000000"/>
        </w:rPr>
        <w:t xml:space="preserve">Oral complaints are documented upon receipt, </w:t>
      </w:r>
    </w:p>
    <w:p w14:paraId="00000075" w14:textId="77777777" w:rsidR="004725AF" w:rsidRDefault="00000000">
      <w:pPr>
        <w:numPr>
          <w:ilvl w:val="1"/>
          <w:numId w:val="3"/>
        </w:numPr>
        <w:pBdr>
          <w:top w:val="nil"/>
          <w:left w:val="nil"/>
          <w:bottom w:val="nil"/>
          <w:right w:val="nil"/>
          <w:between w:val="nil"/>
        </w:pBdr>
        <w:spacing w:after="0" w:line="240" w:lineRule="auto"/>
        <w:rPr>
          <w:color w:val="000000"/>
        </w:rPr>
      </w:pPr>
      <w:r>
        <w:rPr>
          <w:color w:val="000000"/>
        </w:rPr>
        <w:t>Complaints are evaluated to determine whether it represents an event which is required to be reported to FDA</w:t>
      </w:r>
    </w:p>
    <w:p w14:paraId="00000076" w14:textId="77777777" w:rsidR="004725AF" w:rsidRDefault="00000000">
      <w:pPr>
        <w:numPr>
          <w:ilvl w:val="0"/>
          <w:numId w:val="3"/>
        </w:numPr>
        <w:pBdr>
          <w:top w:val="nil"/>
          <w:left w:val="nil"/>
          <w:bottom w:val="nil"/>
          <w:right w:val="nil"/>
          <w:between w:val="nil"/>
        </w:pBdr>
        <w:spacing w:after="0" w:line="240" w:lineRule="auto"/>
      </w:pPr>
      <w:r>
        <w:rPr>
          <w:color w:val="000000"/>
        </w:rPr>
        <w:t xml:space="preserve">All complaints are reviewed and evaluated to determine whether an investigation is necessary. When no investigation is made, a record is maintained that includes the reason for not investigating and the name of the individual responsible for the decision. </w:t>
      </w:r>
    </w:p>
    <w:p w14:paraId="00000077" w14:textId="77777777" w:rsidR="004725AF" w:rsidRDefault="00000000">
      <w:pPr>
        <w:numPr>
          <w:ilvl w:val="0"/>
          <w:numId w:val="3"/>
        </w:numPr>
        <w:pBdr>
          <w:top w:val="nil"/>
          <w:left w:val="nil"/>
          <w:bottom w:val="nil"/>
          <w:right w:val="nil"/>
          <w:between w:val="nil"/>
        </w:pBdr>
        <w:spacing w:after="0" w:line="240" w:lineRule="auto"/>
      </w:pPr>
      <w:r>
        <w:rPr>
          <w:color w:val="000000"/>
        </w:rPr>
        <w:t xml:space="preserve">Any complaint involving the possible failure of a device, labeling, or packaging to meet any of its specifications is reviewed, evaluated, and investigated, unless such investigation has already been performed for a similar complaint and another investigation is not necessary. </w:t>
      </w:r>
    </w:p>
    <w:p w14:paraId="00000078" w14:textId="77777777" w:rsidR="004725AF" w:rsidRDefault="00000000">
      <w:pPr>
        <w:numPr>
          <w:ilvl w:val="0"/>
          <w:numId w:val="3"/>
        </w:numPr>
        <w:pBdr>
          <w:top w:val="nil"/>
          <w:left w:val="nil"/>
          <w:bottom w:val="nil"/>
          <w:right w:val="nil"/>
          <w:between w:val="nil"/>
        </w:pBdr>
        <w:spacing w:after="0" w:line="240" w:lineRule="auto"/>
      </w:pPr>
      <w:r>
        <w:rPr>
          <w:color w:val="000000"/>
        </w:rPr>
        <w:t xml:space="preserve">Any complaint that represents an event which must be reported to FDA is promptly reviewed, evaluated, and investigated by a designated individual(s) and is maintained in a separate portion of the complaint files or otherwise clearly identified. In addition, the records of investigation include a determination of: </w:t>
      </w:r>
    </w:p>
    <w:p w14:paraId="00000079" w14:textId="77777777" w:rsidR="004725AF" w:rsidRDefault="00000000">
      <w:pPr>
        <w:widowControl w:val="0"/>
        <w:numPr>
          <w:ilvl w:val="1"/>
          <w:numId w:val="3"/>
        </w:numPr>
        <w:spacing w:after="0" w:line="240" w:lineRule="auto"/>
        <w:rPr>
          <w:color w:val="000000"/>
        </w:rPr>
      </w:pPr>
      <w:r>
        <w:rPr>
          <w:color w:val="000000"/>
        </w:rPr>
        <w:t xml:space="preserve">Whether the device failed to meet specifications. </w:t>
      </w:r>
    </w:p>
    <w:p w14:paraId="0000007A" w14:textId="77777777" w:rsidR="004725AF" w:rsidRDefault="00000000">
      <w:pPr>
        <w:widowControl w:val="0"/>
        <w:numPr>
          <w:ilvl w:val="1"/>
          <w:numId w:val="3"/>
        </w:numPr>
        <w:spacing w:after="0" w:line="240" w:lineRule="auto"/>
        <w:rPr>
          <w:color w:val="000000"/>
        </w:rPr>
      </w:pPr>
      <w:r>
        <w:rPr>
          <w:color w:val="000000"/>
        </w:rPr>
        <w:t xml:space="preserve">Whether the device was being used for treatment or diagnosis; and </w:t>
      </w:r>
    </w:p>
    <w:p w14:paraId="0000007B" w14:textId="77777777" w:rsidR="004725AF" w:rsidRDefault="00000000">
      <w:pPr>
        <w:widowControl w:val="0"/>
        <w:numPr>
          <w:ilvl w:val="1"/>
          <w:numId w:val="3"/>
        </w:numPr>
        <w:spacing w:after="0" w:line="240" w:lineRule="auto"/>
        <w:rPr>
          <w:color w:val="000000"/>
        </w:rPr>
      </w:pPr>
      <w:r>
        <w:rPr>
          <w:color w:val="000000"/>
        </w:rPr>
        <w:t xml:space="preserve">The relationship, if any, of the device to the reported incident or adverse event. </w:t>
      </w:r>
    </w:p>
    <w:p w14:paraId="0000007C" w14:textId="77777777" w:rsidR="004725AF" w:rsidRDefault="00000000">
      <w:pPr>
        <w:numPr>
          <w:ilvl w:val="0"/>
          <w:numId w:val="3"/>
        </w:numPr>
        <w:pBdr>
          <w:top w:val="nil"/>
          <w:left w:val="nil"/>
          <w:bottom w:val="nil"/>
          <w:right w:val="nil"/>
          <w:between w:val="nil"/>
        </w:pBdr>
        <w:spacing w:after="0" w:line="240" w:lineRule="auto"/>
      </w:pPr>
      <w:r>
        <w:rPr>
          <w:color w:val="000000"/>
        </w:rPr>
        <w:t>When an investigation is made, a record of the investigation is maintained by the Quality Manager.</w:t>
      </w:r>
    </w:p>
    <w:p w14:paraId="0000007D" w14:textId="77777777" w:rsidR="004725AF" w:rsidRDefault="00000000">
      <w:pPr>
        <w:widowControl w:val="0"/>
        <w:spacing w:after="0" w:line="240" w:lineRule="auto"/>
        <w:ind w:firstLine="720"/>
        <w:rPr>
          <w:color w:val="000000"/>
        </w:rPr>
      </w:pPr>
      <w:r>
        <w:rPr>
          <w:color w:val="000000"/>
        </w:rPr>
        <w:t xml:space="preserve">The record of investigation includes: </w:t>
      </w:r>
    </w:p>
    <w:p w14:paraId="0000007E" w14:textId="77777777" w:rsidR="004725AF" w:rsidRDefault="00000000">
      <w:pPr>
        <w:widowControl w:val="0"/>
        <w:numPr>
          <w:ilvl w:val="0"/>
          <w:numId w:val="8"/>
        </w:numPr>
        <w:tabs>
          <w:tab w:val="left" w:pos="1800"/>
        </w:tabs>
        <w:spacing w:after="0" w:line="240" w:lineRule="auto"/>
        <w:ind w:firstLine="0"/>
        <w:rPr>
          <w:color w:val="000000"/>
        </w:rPr>
      </w:pPr>
      <w:r>
        <w:rPr>
          <w:color w:val="000000"/>
        </w:rPr>
        <w:t>The name of the device</w:t>
      </w:r>
    </w:p>
    <w:p w14:paraId="0000007F" w14:textId="77777777" w:rsidR="004725AF" w:rsidRDefault="00000000">
      <w:pPr>
        <w:widowControl w:val="0"/>
        <w:numPr>
          <w:ilvl w:val="0"/>
          <w:numId w:val="8"/>
        </w:numPr>
        <w:tabs>
          <w:tab w:val="left" w:pos="1800"/>
        </w:tabs>
        <w:spacing w:after="0" w:line="240" w:lineRule="auto"/>
        <w:ind w:firstLine="0"/>
        <w:rPr>
          <w:color w:val="000000"/>
        </w:rPr>
      </w:pPr>
      <w:r>
        <w:rPr>
          <w:color w:val="000000"/>
        </w:rPr>
        <w:t>The date the complaint was received</w:t>
      </w:r>
    </w:p>
    <w:p w14:paraId="00000080" w14:textId="77777777" w:rsidR="004725AF" w:rsidRDefault="00000000">
      <w:pPr>
        <w:widowControl w:val="0"/>
        <w:numPr>
          <w:ilvl w:val="0"/>
          <w:numId w:val="8"/>
        </w:numPr>
        <w:tabs>
          <w:tab w:val="left" w:pos="1800"/>
        </w:tabs>
        <w:spacing w:after="0" w:line="240" w:lineRule="auto"/>
        <w:ind w:firstLine="0"/>
        <w:rPr>
          <w:color w:val="000000"/>
        </w:rPr>
      </w:pPr>
      <w:r>
        <w:rPr>
          <w:color w:val="000000"/>
        </w:rPr>
        <w:t xml:space="preserve">Any device identification(s) and control number(s) used </w:t>
      </w:r>
    </w:p>
    <w:p w14:paraId="00000081" w14:textId="77777777" w:rsidR="004725AF" w:rsidRDefault="00000000">
      <w:pPr>
        <w:widowControl w:val="0"/>
        <w:numPr>
          <w:ilvl w:val="0"/>
          <w:numId w:val="8"/>
        </w:numPr>
        <w:tabs>
          <w:tab w:val="left" w:pos="1800"/>
        </w:tabs>
        <w:spacing w:after="0" w:line="240" w:lineRule="auto"/>
        <w:ind w:firstLine="0"/>
        <w:rPr>
          <w:color w:val="000000"/>
        </w:rPr>
      </w:pPr>
      <w:r>
        <w:rPr>
          <w:color w:val="000000"/>
        </w:rPr>
        <w:t>The name, address, and phone number of the complainant</w:t>
      </w:r>
    </w:p>
    <w:p w14:paraId="00000082" w14:textId="77777777" w:rsidR="004725AF" w:rsidRDefault="00000000">
      <w:pPr>
        <w:widowControl w:val="0"/>
        <w:numPr>
          <w:ilvl w:val="0"/>
          <w:numId w:val="8"/>
        </w:numPr>
        <w:tabs>
          <w:tab w:val="left" w:pos="1800"/>
        </w:tabs>
        <w:spacing w:after="0" w:line="240" w:lineRule="auto"/>
        <w:ind w:firstLine="0"/>
        <w:rPr>
          <w:color w:val="000000"/>
        </w:rPr>
      </w:pPr>
      <w:r>
        <w:rPr>
          <w:color w:val="000000"/>
        </w:rPr>
        <w:t>The nature and details of the complaint</w:t>
      </w:r>
    </w:p>
    <w:p w14:paraId="00000083" w14:textId="77777777" w:rsidR="004725AF" w:rsidRDefault="00000000">
      <w:pPr>
        <w:widowControl w:val="0"/>
        <w:numPr>
          <w:ilvl w:val="0"/>
          <w:numId w:val="8"/>
        </w:numPr>
        <w:tabs>
          <w:tab w:val="left" w:pos="1800"/>
        </w:tabs>
        <w:spacing w:after="0" w:line="240" w:lineRule="auto"/>
        <w:ind w:firstLine="0"/>
        <w:rPr>
          <w:color w:val="000000"/>
        </w:rPr>
      </w:pPr>
      <w:r>
        <w:rPr>
          <w:color w:val="000000"/>
        </w:rPr>
        <w:t>The dates and results of the investigation</w:t>
      </w:r>
    </w:p>
    <w:p w14:paraId="00000084" w14:textId="77777777" w:rsidR="004725AF" w:rsidRDefault="00000000">
      <w:pPr>
        <w:widowControl w:val="0"/>
        <w:numPr>
          <w:ilvl w:val="0"/>
          <w:numId w:val="8"/>
        </w:numPr>
        <w:tabs>
          <w:tab w:val="left" w:pos="1800"/>
        </w:tabs>
        <w:spacing w:after="0" w:line="240" w:lineRule="auto"/>
        <w:ind w:firstLine="0"/>
        <w:rPr>
          <w:color w:val="000000"/>
        </w:rPr>
      </w:pPr>
      <w:r>
        <w:rPr>
          <w:color w:val="000000"/>
        </w:rPr>
        <w:t xml:space="preserve">Any corrective action taken </w:t>
      </w:r>
    </w:p>
    <w:p w14:paraId="00000085" w14:textId="77777777" w:rsidR="004725AF" w:rsidRDefault="00000000">
      <w:pPr>
        <w:widowControl w:val="0"/>
        <w:numPr>
          <w:ilvl w:val="0"/>
          <w:numId w:val="8"/>
        </w:numPr>
        <w:tabs>
          <w:tab w:val="left" w:pos="1800"/>
        </w:tabs>
        <w:spacing w:after="0" w:line="240" w:lineRule="auto"/>
        <w:ind w:firstLine="0"/>
      </w:pPr>
      <w:r>
        <w:rPr>
          <w:color w:val="000000"/>
        </w:rPr>
        <w:t xml:space="preserve">Any reply to the complainant. </w:t>
      </w:r>
    </w:p>
    <w:p w14:paraId="00000086" w14:textId="77777777" w:rsidR="004725AF" w:rsidRDefault="00000000">
      <w:pPr>
        <w:numPr>
          <w:ilvl w:val="0"/>
          <w:numId w:val="3"/>
        </w:numPr>
        <w:pBdr>
          <w:top w:val="nil"/>
          <w:left w:val="nil"/>
          <w:bottom w:val="nil"/>
          <w:right w:val="nil"/>
          <w:between w:val="nil"/>
        </w:pBdr>
        <w:spacing w:after="0" w:line="240" w:lineRule="auto"/>
        <w:rPr>
          <w:color w:val="000000"/>
        </w:rPr>
      </w:pPr>
      <w:r>
        <w:rPr>
          <w:color w:val="000000"/>
        </w:rPr>
        <w:t xml:space="preserve">If the formally designated complaint unit is located at a site separate from the manufacturing location, the investigated complaint(s) and the record(s) of investigation are accessible to the personnel at the manufacturing location. </w:t>
      </w:r>
    </w:p>
    <w:p w14:paraId="00000087" w14:textId="77777777" w:rsidR="004725AF" w:rsidRDefault="004725AF">
      <w:pPr>
        <w:spacing w:after="0" w:line="240" w:lineRule="auto"/>
      </w:pPr>
    </w:p>
    <w:p w14:paraId="00000088" w14:textId="77777777" w:rsidR="004725AF" w:rsidRDefault="004725AF">
      <w:pPr>
        <w:spacing w:after="0" w:line="240" w:lineRule="auto"/>
      </w:pPr>
    </w:p>
    <w:p w14:paraId="00000089" w14:textId="77777777" w:rsidR="004725AF" w:rsidRDefault="004725AF">
      <w:pPr>
        <w:spacing w:after="0" w:line="240" w:lineRule="auto"/>
        <w:rPr>
          <w:color w:val="2F5496"/>
        </w:rPr>
      </w:pPr>
    </w:p>
    <w:p w14:paraId="0000008A" w14:textId="77777777" w:rsidR="004725AF" w:rsidRDefault="00000000">
      <w:pPr>
        <w:pStyle w:val="Heading1"/>
        <w:spacing w:before="0" w:line="240" w:lineRule="auto"/>
        <w:rPr>
          <w:rFonts w:ascii="Calibri" w:eastAsia="Calibri" w:hAnsi="Calibri" w:cs="Calibri"/>
        </w:rPr>
      </w:pPr>
      <w:r>
        <w:rPr>
          <w:rFonts w:ascii="Calibri" w:eastAsia="Calibri" w:hAnsi="Calibri" w:cs="Calibri"/>
        </w:rPr>
        <w:t>Control of Revision Table</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2901"/>
        <w:gridCol w:w="1818"/>
        <w:gridCol w:w="2124"/>
        <w:gridCol w:w="1520"/>
      </w:tblGrid>
      <w:tr w:rsidR="004725AF" w14:paraId="13985CB8" w14:textId="77777777">
        <w:trPr>
          <w:trHeight w:val="339"/>
        </w:trPr>
        <w:tc>
          <w:tcPr>
            <w:tcW w:w="987" w:type="dxa"/>
          </w:tcPr>
          <w:p w14:paraId="0000008B" w14:textId="77777777" w:rsidR="004725AF" w:rsidRDefault="00000000">
            <w:pPr>
              <w:jc w:val="center"/>
              <w:rPr>
                <w:b/>
              </w:rPr>
            </w:pPr>
            <w:r>
              <w:rPr>
                <w:b/>
              </w:rPr>
              <w:t>Revision</w:t>
            </w:r>
          </w:p>
        </w:tc>
        <w:tc>
          <w:tcPr>
            <w:tcW w:w="2901" w:type="dxa"/>
          </w:tcPr>
          <w:p w14:paraId="0000008C" w14:textId="77777777" w:rsidR="004725AF" w:rsidRDefault="00000000">
            <w:pPr>
              <w:jc w:val="center"/>
              <w:rPr>
                <w:b/>
              </w:rPr>
            </w:pPr>
            <w:r>
              <w:rPr>
                <w:b/>
              </w:rPr>
              <w:t>Changes</w:t>
            </w:r>
          </w:p>
        </w:tc>
        <w:tc>
          <w:tcPr>
            <w:tcW w:w="1818" w:type="dxa"/>
          </w:tcPr>
          <w:p w14:paraId="0000008D" w14:textId="77777777" w:rsidR="004725AF" w:rsidRDefault="00000000">
            <w:pPr>
              <w:jc w:val="center"/>
              <w:rPr>
                <w:b/>
              </w:rPr>
            </w:pPr>
            <w:r>
              <w:rPr>
                <w:b/>
              </w:rPr>
              <w:t>Created by</w:t>
            </w:r>
          </w:p>
        </w:tc>
        <w:tc>
          <w:tcPr>
            <w:tcW w:w="2124" w:type="dxa"/>
          </w:tcPr>
          <w:p w14:paraId="0000008E" w14:textId="77777777" w:rsidR="004725AF" w:rsidRDefault="00000000">
            <w:pPr>
              <w:jc w:val="center"/>
              <w:rPr>
                <w:b/>
              </w:rPr>
            </w:pPr>
            <w:r>
              <w:rPr>
                <w:b/>
              </w:rPr>
              <w:t>Approved by</w:t>
            </w:r>
          </w:p>
        </w:tc>
        <w:tc>
          <w:tcPr>
            <w:tcW w:w="1520" w:type="dxa"/>
          </w:tcPr>
          <w:p w14:paraId="0000008F" w14:textId="77777777" w:rsidR="004725AF" w:rsidRDefault="00000000">
            <w:pPr>
              <w:jc w:val="center"/>
              <w:rPr>
                <w:b/>
              </w:rPr>
            </w:pPr>
            <w:r>
              <w:rPr>
                <w:b/>
              </w:rPr>
              <w:t>Date of approval</w:t>
            </w:r>
          </w:p>
        </w:tc>
      </w:tr>
      <w:tr w:rsidR="004725AF" w14:paraId="5729C9D9" w14:textId="77777777">
        <w:trPr>
          <w:trHeight w:val="320"/>
        </w:trPr>
        <w:tc>
          <w:tcPr>
            <w:tcW w:w="987" w:type="dxa"/>
          </w:tcPr>
          <w:p w14:paraId="00000090" w14:textId="77777777" w:rsidR="004725AF" w:rsidRDefault="00000000">
            <w:r>
              <w:t>A</w:t>
            </w:r>
          </w:p>
        </w:tc>
        <w:tc>
          <w:tcPr>
            <w:tcW w:w="2901" w:type="dxa"/>
          </w:tcPr>
          <w:p w14:paraId="00000091" w14:textId="77777777" w:rsidR="004725AF" w:rsidRDefault="00000000">
            <w:r>
              <w:t>New document</w:t>
            </w:r>
          </w:p>
        </w:tc>
        <w:tc>
          <w:tcPr>
            <w:tcW w:w="1818" w:type="dxa"/>
          </w:tcPr>
          <w:p w14:paraId="00000092" w14:textId="77777777" w:rsidR="004725AF" w:rsidRDefault="00000000">
            <w:r>
              <w:t>Brian Olea (OAQC)</w:t>
            </w:r>
          </w:p>
        </w:tc>
        <w:tc>
          <w:tcPr>
            <w:tcW w:w="2124" w:type="dxa"/>
          </w:tcPr>
          <w:p w14:paraId="00000093" w14:textId="77777777" w:rsidR="004725AF" w:rsidRDefault="004725AF"/>
        </w:tc>
        <w:tc>
          <w:tcPr>
            <w:tcW w:w="1520" w:type="dxa"/>
          </w:tcPr>
          <w:p w14:paraId="00000094" w14:textId="77777777" w:rsidR="004725AF" w:rsidRDefault="004725AF"/>
        </w:tc>
      </w:tr>
      <w:tr w:rsidR="004725AF" w14:paraId="79315CD9" w14:textId="77777777">
        <w:trPr>
          <w:trHeight w:val="339"/>
        </w:trPr>
        <w:tc>
          <w:tcPr>
            <w:tcW w:w="987" w:type="dxa"/>
          </w:tcPr>
          <w:p w14:paraId="00000095" w14:textId="77777777" w:rsidR="004725AF" w:rsidRDefault="004725AF"/>
        </w:tc>
        <w:tc>
          <w:tcPr>
            <w:tcW w:w="2901" w:type="dxa"/>
          </w:tcPr>
          <w:p w14:paraId="00000096" w14:textId="77777777" w:rsidR="004725AF" w:rsidRDefault="004725AF"/>
        </w:tc>
        <w:tc>
          <w:tcPr>
            <w:tcW w:w="1818" w:type="dxa"/>
          </w:tcPr>
          <w:p w14:paraId="00000097" w14:textId="77777777" w:rsidR="004725AF" w:rsidRDefault="004725AF"/>
        </w:tc>
        <w:tc>
          <w:tcPr>
            <w:tcW w:w="2124" w:type="dxa"/>
          </w:tcPr>
          <w:p w14:paraId="00000098" w14:textId="77777777" w:rsidR="004725AF" w:rsidRDefault="004725AF"/>
        </w:tc>
        <w:tc>
          <w:tcPr>
            <w:tcW w:w="1520" w:type="dxa"/>
          </w:tcPr>
          <w:p w14:paraId="00000099" w14:textId="77777777" w:rsidR="004725AF" w:rsidRDefault="004725AF"/>
        </w:tc>
      </w:tr>
      <w:tr w:rsidR="004725AF" w14:paraId="75C3FAEC" w14:textId="77777777">
        <w:trPr>
          <w:trHeight w:val="320"/>
        </w:trPr>
        <w:tc>
          <w:tcPr>
            <w:tcW w:w="987" w:type="dxa"/>
          </w:tcPr>
          <w:p w14:paraId="0000009A" w14:textId="77777777" w:rsidR="004725AF" w:rsidRDefault="004725AF"/>
        </w:tc>
        <w:tc>
          <w:tcPr>
            <w:tcW w:w="2901" w:type="dxa"/>
          </w:tcPr>
          <w:p w14:paraId="0000009B" w14:textId="77777777" w:rsidR="004725AF" w:rsidRDefault="004725AF"/>
        </w:tc>
        <w:tc>
          <w:tcPr>
            <w:tcW w:w="1818" w:type="dxa"/>
          </w:tcPr>
          <w:p w14:paraId="0000009C" w14:textId="77777777" w:rsidR="004725AF" w:rsidRDefault="004725AF"/>
        </w:tc>
        <w:tc>
          <w:tcPr>
            <w:tcW w:w="2124" w:type="dxa"/>
          </w:tcPr>
          <w:p w14:paraId="0000009D" w14:textId="77777777" w:rsidR="004725AF" w:rsidRDefault="004725AF"/>
        </w:tc>
        <w:tc>
          <w:tcPr>
            <w:tcW w:w="1520" w:type="dxa"/>
          </w:tcPr>
          <w:p w14:paraId="0000009E" w14:textId="77777777" w:rsidR="004725AF" w:rsidRDefault="004725AF"/>
        </w:tc>
      </w:tr>
      <w:tr w:rsidR="004725AF" w14:paraId="7A7E26F1" w14:textId="77777777">
        <w:trPr>
          <w:trHeight w:val="339"/>
        </w:trPr>
        <w:tc>
          <w:tcPr>
            <w:tcW w:w="987" w:type="dxa"/>
          </w:tcPr>
          <w:p w14:paraId="0000009F" w14:textId="77777777" w:rsidR="004725AF" w:rsidRDefault="004725AF"/>
        </w:tc>
        <w:tc>
          <w:tcPr>
            <w:tcW w:w="2901" w:type="dxa"/>
          </w:tcPr>
          <w:p w14:paraId="000000A0" w14:textId="77777777" w:rsidR="004725AF" w:rsidRDefault="004725AF"/>
        </w:tc>
        <w:tc>
          <w:tcPr>
            <w:tcW w:w="1818" w:type="dxa"/>
          </w:tcPr>
          <w:p w14:paraId="000000A1" w14:textId="77777777" w:rsidR="004725AF" w:rsidRDefault="004725AF"/>
        </w:tc>
        <w:tc>
          <w:tcPr>
            <w:tcW w:w="2124" w:type="dxa"/>
          </w:tcPr>
          <w:p w14:paraId="000000A2" w14:textId="77777777" w:rsidR="004725AF" w:rsidRDefault="004725AF"/>
        </w:tc>
        <w:tc>
          <w:tcPr>
            <w:tcW w:w="1520" w:type="dxa"/>
          </w:tcPr>
          <w:p w14:paraId="000000A3" w14:textId="77777777" w:rsidR="004725AF" w:rsidRDefault="004725AF"/>
        </w:tc>
      </w:tr>
    </w:tbl>
    <w:p w14:paraId="000000A4" w14:textId="77777777" w:rsidR="004725AF" w:rsidRDefault="004725AF">
      <w:pPr>
        <w:spacing w:after="0" w:line="240" w:lineRule="auto"/>
        <w:rPr>
          <w:color w:val="2F5496"/>
        </w:rPr>
      </w:pPr>
    </w:p>
    <w:p w14:paraId="000000A5" w14:textId="77777777" w:rsidR="004725AF" w:rsidRDefault="004725AF">
      <w:pPr>
        <w:spacing w:after="0" w:line="240" w:lineRule="auto"/>
        <w:rPr>
          <w:color w:val="2F5496"/>
        </w:rPr>
      </w:pPr>
    </w:p>
    <w:sectPr w:rsidR="004725A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432"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an Olea" w:date="2022-07-14T09:58:00Z" w:initials="">
    <w:p w14:paraId="000000CA" w14:textId="77777777" w:rsidR="004725A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Find out who accepts</w:t>
      </w:r>
    </w:p>
  </w:comment>
  <w:comment w:id="1" w:author="Brian Olea [2]" w:date="2022-08-16T11:19:00Z" w:initials="">
    <w:p w14:paraId="000000CB" w14:textId="77777777" w:rsidR="004725A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Customer Service</w:t>
      </w:r>
    </w:p>
  </w:comment>
  <w:comment w:id="2" w:author="Brian Olea" w:date="2022-09-28T18:34:00Z" w:initials="BO">
    <w:p w14:paraId="458851AF" w14:textId="77777777" w:rsidR="006B1892" w:rsidRDefault="006B1892" w:rsidP="00B55EC0">
      <w:pPr>
        <w:pStyle w:val="CommentText"/>
      </w:pPr>
      <w:r>
        <w:rPr>
          <w:rStyle w:val="CommentReference"/>
        </w:rPr>
        <w:annotationRef/>
      </w:r>
      <w:r>
        <w:t>Could not find a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CA" w15:done="0"/>
  <w15:commentEx w15:paraId="000000CB" w15:paraIdParent="000000CA" w15:done="0"/>
  <w15:commentEx w15:paraId="458851AF" w15:paraIdParent="000000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F123C" w16cex:dateUtc="2022-09-29T0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CA" w16cid:durableId="26DEEF92"/>
  <w16cid:commentId w16cid:paraId="000000CB" w16cid:durableId="26DEEF91"/>
  <w16cid:commentId w16cid:paraId="458851AF" w16cid:durableId="26DF12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DEE6F" w14:textId="77777777" w:rsidR="002C0CFA" w:rsidRDefault="002C0CFA">
      <w:pPr>
        <w:spacing w:after="0" w:line="240" w:lineRule="auto"/>
      </w:pPr>
      <w:r>
        <w:separator/>
      </w:r>
    </w:p>
  </w:endnote>
  <w:endnote w:type="continuationSeparator" w:id="0">
    <w:p w14:paraId="64AEE3B2" w14:textId="77777777" w:rsidR="002C0CFA" w:rsidRDefault="002C0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3" w14:textId="77777777" w:rsidR="004725AF" w:rsidRDefault="004725A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5" w14:textId="6C9FF86C" w:rsidR="004725AF" w:rsidRDefault="00000000">
    <w:pPr>
      <w:pBdr>
        <w:top w:val="single" w:sz="4" w:space="1" w:color="D9D9D9"/>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FA0">
      <w:rPr>
        <w:noProof/>
        <w:color w:val="000000"/>
      </w:rPr>
      <w:t>1</w:t>
    </w:r>
    <w:r>
      <w:rPr>
        <w:color w:val="000000"/>
      </w:rPr>
      <w:fldChar w:fldCharType="end"/>
    </w:r>
    <w:r>
      <w:rPr>
        <w:color w:val="000000"/>
      </w:rPr>
      <w:t xml:space="preserve"> | </w:t>
    </w:r>
    <w:r>
      <w:rPr>
        <w:color w:val="7F7F7F"/>
      </w:rPr>
      <w:t>Page</w:t>
    </w:r>
  </w:p>
  <w:p w14:paraId="000000C6" w14:textId="77777777" w:rsidR="004725AF" w:rsidRDefault="00000000">
    <w:pPr>
      <w:pBdr>
        <w:top w:val="nil"/>
        <w:left w:val="nil"/>
        <w:bottom w:val="nil"/>
        <w:right w:val="nil"/>
        <w:between w:val="nil"/>
      </w:pBdr>
      <w:tabs>
        <w:tab w:val="center" w:pos="4680"/>
        <w:tab w:val="right" w:pos="9360"/>
      </w:tabs>
      <w:spacing w:after="0" w:line="240" w:lineRule="auto"/>
      <w:rPr>
        <w:i/>
        <w:color w:val="FF0000"/>
        <w:sz w:val="14"/>
        <w:szCs w:val="14"/>
      </w:rPr>
    </w:pPr>
    <w:r>
      <w:rPr>
        <w:i/>
        <w:color w:val="FF0000"/>
        <w:sz w:val="14"/>
        <w:szCs w:val="14"/>
      </w:rPr>
      <w:t xml:space="preserve">Techno-Aide Proprietary Information. </w:t>
    </w:r>
  </w:p>
  <w:p w14:paraId="000000C7" w14:textId="77777777" w:rsidR="004725AF" w:rsidRDefault="00000000">
    <w:pPr>
      <w:pBdr>
        <w:top w:val="nil"/>
        <w:left w:val="nil"/>
        <w:bottom w:val="nil"/>
        <w:right w:val="nil"/>
        <w:between w:val="nil"/>
      </w:pBdr>
      <w:tabs>
        <w:tab w:val="center" w:pos="4680"/>
        <w:tab w:val="right" w:pos="9360"/>
      </w:tabs>
      <w:spacing w:after="0" w:line="240" w:lineRule="auto"/>
      <w:rPr>
        <w:i/>
        <w:color w:val="FF0000"/>
        <w:sz w:val="14"/>
        <w:szCs w:val="14"/>
      </w:rPr>
    </w:pPr>
    <w:r>
      <w:rPr>
        <w:i/>
        <w:color w:val="FF0000"/>
        <w:sz w:val="14"/>
        <w:szCs w:val="14"/>
      </w:rPr>
      <w:t>For use only with permission from Techno-Aide</w:t>
    </w:r>
  </w:p>
  <w:p w14:paraId="000000C8" w14:textId="77777777" w:rsidR="004725AF" w:rsidRDefault="00000000">
    <w:pPr>
      <w:pBdr>
        <w:top w:val="nil"/>
        <w:left w:val="nil"/>
        <w:bottom w:val="nil"/>
        <w:right w:val="nil"/>
        <w:between w:val="nil"/>
      </w:pBdr>
      <w:tabs>
        <w:tab w:val="center" w:pos="4680"/>
        <w:tab w:val="right" w:pos="9360"/>
      </w:tabs>
      <w:spacing w:after="0" w:line="240" w:lineRule="auto"/>
      <w:rPr>
        <w:i/>
        <w:color w:val="FF0000"/>
        <w:sz w:val="14"/>
        <w:szCs w:val="14"/>
      </w:rPr>
    </w:pPr>
    <w:r>
      <w:rPr>
        <w:i/>
        <w:color w:val="FF0000"/>
        <w:sz w:val="14"/>
        <w:szCs w:val="14"/>
      </w:rPr>
      <w:t>Tuesday, August 16,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4" w14:textId="77777777" w:rsidR="004725AF" w:rsidRDefault="004725A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2BEBD" w14:textId="77777777" w:rsidR="002C0CFA" w:rsidRDefault="002C0CFA">
      <w:pPr>
        <w:spacing w:after="0" w:line="240" w:lineRule="auto"/>
      </w:pPr>
      <w:r>
        <w:separator/>
      </w:r>
    </w:p>
  </w:footnote>
  <w:footnote w:type="continuationSeparator" w:id="0">
    <w:p w14:paraId="73FA76CA" w14:textId="77777777" w:rsidR="002C0CFA" w:rsidRDefault="002C0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1" w14:textId="77777777" w:rsidR="004725A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444648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83.7pt;height:76.1pt;rotation:315;z-index:-251657728;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6" w14:textId="77777777" w:rsidR="004725AF" w:rsidRDefault="00000000">
    <w:pPr>
      <w:pBdr>
        <w:top w:val="nil"/>
        <w:left w:val="nil"/>
        <w:bottom w:val="nil"/>
        <w:right w:val="nil"/>
        <w:between w:val="nil"/>
      </w:pBdr>
      <w:tabs>
        <w:tab w:val="center" w:pos="4680"/>
        <w:tab w:val="right" w:pos="9360"/>
        <w:tab w:val="left" w:pos="3735"/>
      </w:tabs>
      <w:spacing w:after="0" w:line="240" w:lineRule="auto"/>
      <w:rPr>
        <w:color w:val="000000"/>
      </w:rPr>
    </w:pPr>
    <w:r>
      <w:rPr>
        <w:color w:val="000000"/>
      </w:rPr>
      <w:pict w14:anchorId="0242A5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83.7pt;height:76.1pt;rotation:315;z-index:-251659776;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r>
      <w:rPr>
        <w:color w:val="000000"/>
      </w:rPr>
      <w:tab/>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56"/>
      <w:gridCol w:w="1755"/>
      <w:gridCol w:w="1129"/>
      <w:gridCol w:w="1222"/>
      <w:gridCol w:w="888"/>
    </w:tblGrid>
    <w:tr w:rsidR="004725AF" w14:paraId="6CD71D97" w14:textId="77777777">
      <w:trPr>
        <w:trHeight w:val="284"/>
      </w:trPr>
      <w:tc>
        <w:tcPr>
          <w:tcW w:w="4356" w:type="dxa"/>
          <w:vMerge w:val="restart"/>
          <w:tcBorders>
            <w:left w:val="single" w:sz="4" w:space="0" w:color="000000"/>
          </w:tcBorders>
          <w:vAlign w:val="center"/>
        </w:tcPr>
        <w:p w14:paraId="000000A7" w14:textId="77777777" w:rsidR="004725AF" w:rsidRDefault="00000000">
          <w:pPr>
            <w:pBdr>
              <w:top w:val="nil"/>
              <w:left w:val="nil"/>
              <w:bottom w:val="nil"/>
              <w:right w:val="nil"/>
              <w:between w:val="nil"/>
            </w:pBdr>
            <w:tabs>
              <w:tab w:val="center" w:pos="4680"/>
              <w:tab w:val="right" w:pos="9360"/>
            </w:tabs>
            <w:spacing w:before="30" w:after="30" w:line="240" w:lineRule="auto"/>
            <w:jc w:val="center"/>
            <w:rPr>
              <w:color w:val="000000"/>
            </w:rPr>
          </w:pPr>
          <w:r>
            <w:rPr>
              <w:noProof/>
              <w:color w:val="000000"/>
            </w:rPr>
            <w:drawing>
              <wp:inline distT="0" distB="0" distL="0" distR="0" wp14:anchorId="14B0AE85" wp14:editId="5923E92D">
                <wp:extent cx="2671625" cy="4857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71625" cy="485750"/>
                        </a:xfrm>
                        <a:prstGeom prst="rect">
                          <a:avLst/>
                        </a:prstGeom>
                        <a:ln/>
                      </pic:spPr>
                    </pic:pic>
                  </a:graphicData>
                </a:graphic>
              </wp:inline>
            </w:drawing>
          </w:r>
        </w:p>
      </w:tc>
      <w:tc>
        <w:tcPr>
          <w:tcW w:w="1755" w:type="dxa"/>
          <w:tcBorders>
            <w:top w:val="single" w:sz="4" w:space="0" w:color="000000"/>
            <w:bottom w:val="nil"/>
          </w:tcBorders>
          <w:vAlign w:val="center"/>
        </w:tcPr>
        <w:p w14:paraId="000000A8" w14:textId="77777777" w:rsidR="004725AF" w:rsidRDefault="00000000">
          <w:pPr>
            <w:ind w:right="72"/>
            <w:rPr>
              <w:b/>
              <w:sz w:val="24"/>
              <w:szCs w:val="24"/>
            </w:rPr>
          </w:pPr>
          <w:r>
            <w:rPr>
              <w:b/>
              <w:sz w:val="24"/>
              <w:szCs w:val="24"/>
            </w:rPr>
            <w:t xml:space="preserve">Specification: </w:t>
          </w:r>
        </w:p>
      </w:tc>
      <w:tc>
        <w:tcPr>
          <w:tcW w:w="1129" w:type="dxa"/>
          <w:tcBorders>
            <w:top w:val="single" w:sz="4" w:space="0" w:color="000000"/>
            <w:bottom w:val="nil"/>
            <w:right w:val="nil"/>
          </w:tcBorders>
          <w:vAlign w:val="center"/>
        </w:tcPr>
        <w:p w14:paraId="000000A9" w14:textId="77777777" w:rsidR="004725AF" w:rsidRDefault="00000000">
          <w:pPr>
            <w:tabs>
              <w:tab w:val="left" w:pos="1692"/>
            </w:tabs>
            <w:ind w:right="72"/>
            <w:jc w:val="both"/>
            <w:rPr>
              <w:b/>
              <w:sz w:val="24"/>
              <w:szCs w:val="24"/>
            </w:rPr>
          </w:pPr>
          <w:r>
            <w:rPr>
              <w:b/>
              <w:sz w:val="24"/>
              <w:szCs w:val="24"/>
            </w:rPr>
            <w:t>Revision</w:t>
          </w:r>
        </w:p>
      </w:tc>
      <w:tc>
        <w:tcPr>
          <w:tcW w:w="2110" w:type="dxa"/>
          <w:gridSpan w:val="2"/>
          <w:tcBorders>
            <w:top w:val="single" w:sz="4" w:space="0" w:color="000000"/>
            <w:bottom w:val="single" w:sz="4" w:space="0" w:color="000000"/>
            <w:right w:val="single" w:sz="4" w:space="0" w:color="000000"/>
          </w:tcBorders>
          <w:vAlign w:val="center"/>
        </w:tcPr>
        <w:p w14:paraId="000000AA" w14:textId="77777777" w:rsidR="004725AF" w:rsidRDefault="00000000">
          <w:pPr>
            <w:tabs>
              <w:tab w:val="left" w:pos="1692"/>
            </w:tabs>
            <w:ind w:right="72"/>
            <w:jc w:val="both"/>
            <w:rPr>
              <w:b/>
              <w:sz w:val="24"/>
              <w:szCs w:val="24"/>
            </w:rPr>
          </w:pPr>
          <w:r>
            <w:rPr>
              <w:b/>
              <w:sz w:val="24"/>
              <w:szCs w:val="24"/>
            </w:rPr>
            <w:t>ISO Reference</w:t>
          </w:r>
        </w:p>
      </w:tc>
    </w:tr>
    <w:tr w:rsidR="004725AF" w14:paraId="1397203F" w14:textId="77777777">
      <w:trPr>
        <w:trHeight w:val="300"/>
      </w:trPr>
      <w:tc>
        <w:tcPr>
          <w:tcW w:w="4356" w:type="dxa"/>
          <w:vMerge/>
          <w:tcBorders>
            <w:left w:val="single" w:sz="4" w:space="0" w:color="000000"/>
          </w:tcBorders>
          <w:vAlign w:val="center"/>
        </w:tcPr>
        <w:p w14:paraId="000000AC" w14:textId="77777777" w:rsidR="004725AF" w:rsidRDefault="004725AF">
          <w:pPr>
            <w:widowControl w:val="0"/>
            <w:pBdr>
              <w:top w:val="nil"/>
              <w:left w:val="nil"/>
              <w:bottom w:val="nil"/>
              <w:right w:val="nil"/>
              <w:between w:val="nil"/>
            </w:pBdr>
            <w:spacing w:after="0" w:line="276" w:lineRule="auto"/>
            <w:rPr>
              <w:b/>
              <w:sz w:val="24"/>
              <w:szCs w:val="24"/>
            </w:rPr>
          </w:pPr>
        </w:p>
      </w:tc>
      <w:tc>
        <w:tcPr>
          <w:tcW w:w="1755" w:type="dxa"/>
          <w:vMerge w:val="restart"/>
          <w:tcBorders>
            <w:top w:val="nil"/>
          </w:tcBorders>
          <w:vAlign w:val="center"/>
        </w:tcPr>
        <w:p w14:paraId="000000AD" w14:textId="77777777" w:rsidR="004725AF" w:rsidRDefault="00000000">
          <w:pPr>
            <w:pBdr>
              <w:top w:val="nil"/>
              <w:left w:val="nil"/>
              <w:bottom w:val="nil"/>
              <w:right w:val="nil"/>
              <w:between w:val="nil"/>
            </w:pBdr>
            <w:spacing w:after="0" w:line="240" w:lineRule="auto"/>
            <w:jc w:val="center"/>
            <w:rPr>
              <w:color w:val="000000"/>
              <w:sz w:val="24"/>
              <w:szCs w:val="24"/>
            </w:rPr>
          </w:pPr>
          <w:r>
            <w:rPr>
              <w:color w:val="000000"/>
            </w:rPr>
            <w:t xml:space="preserve">Procedure </w:t>
          </w:r>
        </w:p>
      </w:tc>
      <w:tc>
        <w:tcPr>
          <w:tcW w:w="1129" w:type="dxa"/>
          <w:vMerge w:val="restart"/>
          <w:tcBorders>
            <w:top w:val="nil"/>
            <w:right w:val="nil"/>
          </w:tcBorders>
          <w:vAlign w:val="center"/>
        </w:tcPr>
        <w:p w14:paraId="000000AE" w14:textId="77777777" w:rsidR="004725AF" w:rsidRDefault="00000000">
          <w:pPr>
            <w:pBdr>
              <w:top w:val="nil"/>
              <w:left w:val="nil"/>
              <w:bottom w:val="nil"/>
              <w:right w:val="nil"/>
              <w:between w:val="nil"/>
            </w:pBdr>
            <w:spacing w:after="0" w:line="240" w:lineRule="auto"/>
            <w:jc w:val="center"/>
            <w:rPr>
              <w:color w:val="000000"/>
            </w:rPr>
          </w:pPr>
          <w:r>
            <w:rPr>
              <w:color w:val="000000"/>
            </w:rPr>
            <w:t>A</w:t>
          </w:r>
        </w:p>
      </w:tc>
      <w:tc>
        <w:tcPr>
          <w:tcW w:w="1222" w:type="dxa"/>
          <w:tcBorders>
            <w:top w:val="single" w:sz="4" w:space="0" w:color="000000"/>
            <w:right w:val="nil"/>
          </w:tcBorders>
          <w:vAlign w:val="center"/>
        </w:tcPr>
        <w:p w14:paraId="000000AF" w14:textId="77777777" w:rsidR="004725AF" w:rsidRDefault="00000000">
          <w:pPr>
            <w:pBdr>
              <w:top w:val="nil"/>
              <w:left w:val="nil"/>
              <w:bottom w:val="nil"/>
              <w:right w:val="nil"/>
              <w:between w:val="nil"/>
            </w:pBdr>
            <w:spacing w:after="0" w:line="240" w:lineRule="auto"/>
            <w:jc w:val="center"/>
            <w:rPr>
              <w:color w:val="000000"/>
            </w:rPr>
          </w:pPr>
          <w:r>
            <w:rPr>
              <w:color w:val="000000"/>
            </w:rPr>
            <w:t xml:space="preserve">ISO 9001 </w:t>
          </w:r>
        </w:p>
      </w:tc>
      <w:tc>
        <w:tcPr>
          <w:tcW w:w="888" w:type="dxa"/>
          <w:tcBorders>
            <w:top w:val="single" w:sz="4" w:space="0" w:color="000000"/>
            <w:right w:val="single" w:sz="4" w:space="0" w:color="000000"/>
          </w:tcBorders>
          <w:vAlign w:val="center"/>
        </w:tcPr>
        <w:p w14:paraId="000000B0" w14:textId="77777777" w:rsidR="004725AF" w:rsidRDefault="00000000">
          <w:pPr>
            <w:pBdr>
              <w:top w:val="nil"/>
              <w:left w:val="nil"/>
              <w:bottom w:val="nil"/>
              <w:right w:val="nil"/>
              <w:between w:val="nil"/>
            </w:pBdr>
            <w:spacing w:after="0" w:line="240" w:lineRule="auto"/>
            <w:jc w:val="center"/>
            <w:rPr>
              <w:color w:val="000000"/>
            </w:rPr>
          </w:pPr>
          <w:r>
            <w:rPr>
              <w:color w:val="000000"/>
            </w:rPr>
            <w:t>8.2/9.1</w:t>
          </w:r>
        </w:p>
      </w:tc>
    </w:tr>
    <w:tr w:rsidR="004725AF" w14:paraId="27BCC411" w14:textId="77777777">
      <w:trPr>
        <w:trHeight w:val="300"/>
      </w:trPr>
      <w:tc>
        <w:tcPr>
          <w:tcW w:w="4356" w:type="dxa"/>
          <w:vMerge/>
          <w:tcBorders>
            <w:left w:val="single" w:sz="4" w:space="0" w:color="000000"/>
          </w:tcBorders>
          <w:vAlign w:val="center"/>
        </w:tcPr>
        <w:p w14:paraId="000000B1" w14:textId="77777777" w:rsidR="004725AF" w:rsidRDefault="004725AF">
          <w:pPr>
            <w:widowControl w:val="0"/>
            <w:pBdr>
              <w:top w:val="nil"/>
              <w:left w:val="nil"/>
              <w:bottom w:val="nil"/>
              <w:right w:val="nil"/>
              <w:between w:val="nil"/>
            </w:pBdr>
            <w:spacing w:after="0" w:line="276" w:lineRule="auto"/>
            <w:rPr>
              <w:color w:val="000000"/>
            </w:rPr>
          </w:pPr>
        </w:p>
      </w:tc>
      <w:tc>
        <w:tcPr>
          <w:tcW w:w="1755" w:type="dxa"/>
          <w:vMerge/>
          <w:tcBorders>
            <w:top w:val="nil"/>
          </w:tcBorders>
          <w:vAlign w:val="center"/>
        </w:tcPr>
        <w:p w14:paraId="000000B2" w14:textId="77777777" w:rsidR="004725AF" w:rsidRDefault="004725AF">
          <w:pPr>
            <w:widowControl w:val="0"/>
            <w:pBdr>
              <w:top w:val="nil"/>
              <w:left w:val="nil"/>
              <w:bottom w:val="nil"/>
              <w:right w:val="nil"/>
              <w:between w:val="nil"/>
            </w:pBdr>
            <w:spacing w:after="0" w:line="276" w:lineRule="auto"/>
            <w:rPr>
              <w:color w:val="000000"/>
            </w:rPr>
          </w:pPr>
        </w:p>
      </w:tc>
      <w:tc>
        <w:tcPr>
          <w:tcW w:w="1129" w:type="dxa"/>
          <w:vMerge/>
          <w:tcBorders>
            <w:top w:val="nil"/>
            <w:right w:val="nil"/>
          </w:tcBorders>
          <w:vAlign w:val="center"/>
        </w:tcPr>
        <w:p w14:paraId="000000B3" w14:textId="77777777" w:rsidR="004725AF" w:rsidRDefault="004725AF">
          <w:pPr>
            <w:widowControl w:val="0"/>
            <w:pBdr>
              <w:top w:val="nil"/>
              <w:left w:val="nil"/>
              <w:bottom w:val="nil"/>
              <w:right w:val="nil"/>
              <w:between w:val="nil"/>
            </w:pBdr>
            <w:spacing w:after="0" w:line="276" w:lineRule="auto"/>
            <w:rPr>
              <w:color w:val="000000"/>
            </w:rPr>
          </w:pPr>
        </w:p>
      </w:tc>
      <w:tc>
        <w:tcPr>
          <w:tcW w:w="1222" w:type="dxa"/>
          <w:tcBorders>
            <w:top w:val="nil"/>
            <w:right w:val="nil"/>
          </w:tcBorders>
          <w:vAlign w:val="center"/>
        </w:tcPr>
        <w:p w14:paraId="000000B4" w14:textId="77777777" w:rsidR="004725AF" w:rsidRDefault="00000000">
          <w:pPr>
            <w:pBdr>
              <w:top w:val="nil"/>
              <w:left w:val="nil"/>
              <w:bottom w:val="nil"/>
              <w:right w:val="nil"/>
              <w:between w:val="nil"/>
            </w:pBdr>
            <w:spacing w:after="0" w:line="240" w:lineRule="auto"/>
            <w:jc w:val="center"/>
            <w:rPr>
              <w:color w:val="000000"/>
            </w:rPr>
          </w:pPr>
          <w:r>
            <w:rPr>
              <w:color w:val="000000"/>
            </w:rPr>
            <w:t>ISO 13485</w:t>
          </w:r>
        </w:p>
      </w:tc>
      <w:tc>
        <w:tcPr>
          <w:tcW w:w="888" w:type="dxa"/>
          <w:tcBorders>
            <w:right w:val="single" w:sz="4" w:space="0" w:color="000000"/>
          </w:tcBorders>
          <w:vAlign w:val="center"/>
        </w:tcPr>
        <w:p w14:paraId="000000B5" w14:textId="77777777" w:rsidR="004725AF" w:rsidRDefault="00000000">
          <w:pPr>
            <w:pBdr>
              <w:top w:val="nil"/>
              <w:left w:val="nil"/>
              <w:bottom w:val="nil"/>
              <w:right w:val="nil"/>
              <w:between w:val="nil"/>
            </w:pBdr>
            <w:spacing w:after="0" w:line="240" w:lineRule="auto"/>
            <w:jc w:val="center"/>
            <w:rPr>
              <w:color w:val="000000"/>
            </w:rPr>
          </w:pPr>
          <w:r>
            <w:rPr>
              <w:color w:val="000000"/>
            </w:rPr>
            <w:t>7.2/8.2</w:t>
          </w:r>
        </w:p>
      </w:tc>
    </w:tr>
    <w:tr w:rsidR="004725AF" w14:paraId="0FBA75FA" w14:textId="77777777">
      <w:trPr>
        <w:trHeight w:val="368"/>
      </w:trPr>
      <w:tc>
        <w:tcPr>
          <w:tcW w:w="4356" w:type="dxa"/>
          <w:vMerge/>
          <w:tcBorders>
            <w:left w:val="single" w:sz="4" w:space="0" w:color="000000"/>
          </w:tcBorders>
          <w:vAlign w:val="center"/>
        </w:tcPr>
        <w:p w14:paraId="000000B6" w14:textId="77777777" w:rsidR="004725AF" w:rsidRDefault="004725AF">
          <w:pPr>
            <w:widowControl w:val="0"/>
            <w:pBdr>
              <w:top w:val="nil"/>
              <w:left w:val="nil"/>
              <w:bottom w:val="nil"/>
              <w:right w:val="nil"/>
              <w:between w:val="nil"/>
            </w:pBdr>
            <w:spacing w:after="0" w:line="276" w:lineRule="auto"/>
            <w:rPr>
              <w:color w:val="000000"/>
            </w:rPr>
          </w:pPr>
        </w:p>
      </w:tc>
      <w:tc>
        <w:tcPr>
          <w:tcW w:w="4994" w:type="dxa"/>
          <w:gridSpan w:val="4"/>
          <w:tcBorders>
            <w:right w:val="single" w:sz="4" w:space="0" w:color="000000"/>
          </w:tcBorders>
          <w:vAlign w:val="center"/>
        </w:tcPr>
        <w:p w14:paraId="000000B7" w14:textId="77777777" w:rsidR="004725AF" w:rsidRDefault="00000000">
          <w:pPr>
            <w:pBdr>
              <w:top w:val="nil"/>
              <w:left w:val="nil"/>
              <w:bottom w:val="nil"/>
              <w:right w:val="nil"/>
              <w:between w:val="nil"/>
            </w:pBdr>
            <w:spacing w:after="0" w:line="240" w:lineRule="auto"/>
            <w:jc w:val="center"/>
            <w:rPr>
              <w:b/>
              <w:color w:val="000000"/>
              <w:sz w:val="24"/>
              <w:szCs w:val="24"/>
            </w:rPr>
          </w:pPr>
          <w:r>
            <w:rPr>
              <w:b/>
              <w:color w:val="000000"/>
              <w:sz w:val="24"/>
              <w:szCs w:val="24"/>
            </w:rPr>
            <w:t>Document Title</w:t>
          </w:r>
        </w:p>
      </w:tc>
    </w:tr>
    <w:tr w:rsidR="004725AF" w14:paraId="7F4CBB54" w14:textId="77777777">
      <w:trPr>
        <w:trHeight w:val="622"/>
      </w:trPr>
      <w:tc>
        <w:tcPr>
          <w:tcW w:w="4356" w:type="dxa"/>
          <w:vMerge/>
          <w:tcBorders>
            <w:left w:val="single" w:sz="4" w:space="0" w:color="000000"/>
          </w:tcBorders>
          <w:vAlign w:val="center"/>
        </w:tcPr>
        <w:p w14:paraId="000000BB" w14:textId="77777777" w:rsidR="004725AF" w:rsidRDefault="004725AF">
          <w:pPr>
            <w:widowControl w:val="0"/>
            <w:pBdr>
              <w:top w:val="nil"/>
              <w:left w:val="nil"/>
              <w:bottom w:val="nil"/>
              <w:right w:val="nil"/>
              <w:between w:val="nil"/>
            </w:pBdr>
            <w:spacing w:after="0" w:line="276" w:lineRule="auto"/>
            <w:rPr>
              <w:b/>
              <w:color w:val="000000"/>
              <w:sz w:val="24"/>
              <w:szCs w:val="24"/>
            </w:rPr>
          </w:pPr>
        </w:p>
      </w:tc>
      <w:tc>
        <w:tcPr>
          <w:tcW w:w="4994" w:type="dxa"/>
          <w:gridSpan w:val="4"/>
          <w:tcBorders>
            <w:right w:val="single" w:sz="4" w:space="0" w:color="000000"/>
          </w:tcBorders>
          <w:vAlign w:val="center"/>
        </w:tcPr>
        <w:p w14:paraId="000000BC" w14:textId="77777777" w:rsidR="004725AF" w:rsidRDefault="00000000">
          <w:pPr>
            <w:pBdr>
              <w:top w:val="nil"/>
              <w:left w:val="nil"/>
              <w:bottom w:val="nil"/>
              <w:right w:val="nil"/>
              <w:between w:val="nil"/>
            </w:pBdr>
            <w:spacing w:after="0" w:line="240" w:lineRule="auto"/>
            <w:jc w:val="center"/>
            <w:rPr>
              <w:b/>
              <w:color w:val="000000"/>
              <w:sz w:val="24"/>
              <w:szCs w:val="24"/>
            </w:rPr>
          </w:pPr>
          <w:r>
            <w:rPr>
              <w:b/>
              <w:color w:val="000000"/>
              <w:sz w:val="24"/>
              <w:szCs w:val="24"/>
            </w:rPr>
            <w:t>P-820-01 Customer Service - Contract Review – Post Market Surveillance</w:t>
          </w:r>
        </w:p>
      </w:tc>
    </w:tr>
  </w:tbl>
  <w:p w14:paraId="000000C0" w14:textId="77777777" w:rsidR="004725AF" w:rsidRDefault="004725AF">
    <w:pPr>
      <w:pBdr>
        <w:top w:val="nil"/>
        <w:left w:val="nil"/>
        <w:bottom w:val="nil"/>
        <w:right w:val="nil"/>
        <w:between w:val="nil"/>
      </w:pBdr>
      <w:tabs>
        <w:tab w:val="center" w:pos="4680"/>
        <w:tab w:val="right" w:pos="9360"/>
        <w:tab w:val="left" w:pos="373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2" w14:textId="77777777" w:rsidR="004725A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5C0EAC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83.7pt;height:76.1pt;rotation:315;z-index:-251658752;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7458"/>
    <w:multiLevelType w:val="multilevel"/>
    <w:tmpl w:val="462A430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7A29E5"/>
    <w:multiLevelType w:val="multilevel"/>
    <w:tmpl w:val="031EE3B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701382"/>
    <w:multiLevelType w:val="multilevel"/>
    <w:tmpl w:val="252E9F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C46023"/>
    <w:multiLevelType w:val="multilevel"/>
    <w:tmpl w:val="D37017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594CAC"/>
    <w:multiLevelType w:val="multilevel"/>
    <w:tmpl w:val="4E22F5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2890C75"/>
    <w:multiLevelType w:val="multilevel"/>
    <w:tmpl w:val="11820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3442DFD"/>
    <w:multiLevelType w:val="multilevel"/>
    <w:tmpl w:val="F46A1A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1B11F62"/>
    <w:multiLevelType w:val="multilevel"/>
    <w:tmpl w:val="57941C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F56627"/>
    <w:multiLevelType w:val="multilevel"/>
    <w:tmpl w:val="7526BC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5335AC"/>
    <w:multiLevelType w:val="multilevel"/>
    <w:tmpl w:val="82E4CD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FC4C5D"/>
    <w:multiLevelType w:val="multilevel"/>
    <w:tmpl w:val="A162B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3800726">
    <w:abstractNumId w:val="1"/>
  </w:num>
  <w:num w:numId="2" w16cid:durableId="1813129784">
    <w:abstractNumId w:val="9"/>
  </w:num>
  <w:num w:numId="3" w16cid:durableId="544754893">
    <w:abstractNumId w:val="2"/>
  </w:num>
  <w:num w:numId="4" w16cid:durableId="20473447">
    <w:abstractNumId w:val="8"/>
  </w:num>
  <w:num w:numId="5" w16cid:durableId="1182278818">
    <w:abstractNumId w:val="6"/>
  </w:num>
  <w:num w:numId="6" w16cid:durableId="1182475020">
    <w:abstractNumId w:val="3"/>
  </w:num>
  <w:num w:numId="7" w16cid:durableId="1027173729">
    <w:abstractNumId w:val="0"/>
  </w:num>
  <w:num w:numId="8" w16cid:durableId="648940028">
    <w:abstractNumId w:val="4"/>
  </w:num>
  <w:num w:numId="9" w16cid:durableId="629819197">
    <w:abstractNumId w:val="5"/>
  </w:num>
  <w:num w:numId="10" w16cid:durableId="1184829826">
    <w:abstractNumId w:val="7"/>
  </w:num>
  <w:num w:numId="11" w16cid:durableId="202316280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Olea">
    <w15:presenceInfo w15:providerId="None" w15:userId="Brian Ol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AF"/>
    <w:rsid w:val="002C0CFA"/>
    <w:rsid w:val="004725AF"/>
    <w:rsid w:val="006B1892"/>
    <w:rsid w:val="00BA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E28BB9E"/>
  <w15:docId w15:val="{9998F442-5C12-4B2C-BB94-A1B57611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uiPriority w:val="1"/>
    <w:qFormat/>
    <w:rsid w:val="00102000"/>
    <w:pPr>
      <w:widowControl w:val="0"/>
      <w:autoSpaceDE w:val="0"/>
      <w:autoSpaceDN w:val="0"/>
      <w:spacing w:after="0" w:line="240" w:lineRule="auto"/>
      <w:ind w:left="1560" w:hanging="1440"/>
    </w:pPr>
    <w:rPr>
      <w:rFonts w:ascii="Arial" w:eastAsia="Arial" w:hAnsi="Arial" w:cs="Arial"/>
      <w:sz w:val="20"/>
      <w:szCs w:val="20"/>
    </w:rPr>
  </w:style>
  <w:style w:type="paragraph" w:customStyle="1" w:styleId="TierII">
    <w:name w:val="Tier II"/>
    <w:basedOn w:val="Normal"/>
    <w:rsid w:val="00DA4726"/>
    <w:pPr>
      <w:widowControl w:val="0"/>
      <w:spacing w:before="40" w:after="80" w:line="240" w:lineRule="auto"/>
      <w:ind w:left="576" w:hanging="576"/>
    </w:pPr>
    <w:rPr>
      <w:rFonts w:ascii="Arial" w:eastAsia="Times New Roman" w:hAnsi="Arial" w:cs="Times New Roman"/>
      <w:szCs w:val="20"/>
    </w:rPr>
  </w:style>
  <w:style w:type="paragraph" w:customStyle="1" w:styleId="TierI">
    <w:name w:val="Tier I"/>
    <w:basedOn w:val="Normal"/>
    <w:next w:val="TierII"/>
    <w:rsid w:val="00410C7C"/>
    <w:pPr>
      <w:widowControl w:val="0"/>
      <w:pBdr>
        <w:bottom w:val="single" w:sz="4" w:space="2" w:color="auto"/>
      </w:pBdr>
      <w:tabs>
        <w:tab w:val="num" w:pos="720"/>
      </w:tabs>
      <w:spacing w:before="180" w:after="120" w:line="240" w:lineRule="auto"/>
      <w:ind w:left="720" w:hanging="720"/>
    </w:pPr>
    <w:rPr>
      <w:rFonts w:ascii="Arial" w:eastAsia="Times New Roman" w:hAnsi="Arial" w:cs="Arial"/>
      <w:b/>
      <w:szCs w:val="20"/>
    </w:rPr>
  </w:style>
  <w:style w:type="paragraph" w:customStyle="1" w:styleId="TierIII">
    <w:name w:val="Tier III"/>
    <w:basedOn w:val="Normal"/>
    <w:rsid w:val="00410C7C"/>
    <w:pPr>
      <w:widowControl w:val="0"/>
      <w:tabs>
        <w:tab w:val="left" w:pos="-3330"/>
        <w:tab w:val="num" w:pos="1440"/>
      </w:tabs>
      <w:spacing w:before="40" w:after="40" w:line="240" w:lineRule="auto"/>
      <w:ind w:left="1440" w:hanging="720"/>
    </w:pPr>
    <w:rPr>
      <w:rFonts w:ascii="Arial" w:eastAsia="Times New Roman" w:hAnsi="Arial" w:cs="Arial"/>
      <w:szCs w:val="20"/>
    </w:rPr>
  </w:style>
  <w:style w:type="paragraph" w:customStyle="1" w:styleId="TierIV">
    <w:name w:val="Tier IV"/>
    <w:basedOn w:val="Normal"/>
    <w:rsid w:val="00410C7C"/>
    <w:pPr>
      <w:tabs>
        <w:tab w:val="num" w:pos="2160"/>
      </w:tabs>
      <w:spacing w:after="0" w:line="240" w:lineRule="auto"/>
      <w:ind w:left="2160" w:hanging="1080"/>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BD6CF1"/>
    <w:rPr>
      <w:sz w:val="16"/>
      <w:szCs w:val="16"/>
    </w:rPr>
  </w:style>
  <w:style w:type="paragraph" w:styleId="CommentText">
    <w:name w:val="annotation text"/>
    <w:basedOn w:val="Normal"/>
    <w:link w:val="CommentTextChar"/>
    <w:uiPriority w:val="99"/>
    <w:unhideWhenUsed/>
    <w:rsid w:val="00BD6CF1"/>
    <w:pPr>
      <w:spacing w:line="240" w:lineRule="auto"/>
    </w:pPr>
    <w:rPr>
      <w:sz w:val="20"/>
      <w:szCs w:val="20"/>
    </w:rPr>
  </w:style>
  <w:style w:type="character" w:customStyle="1" w:styleId="CommentTextChar">
    <w:name w:val="Comment Text Char"/>
    <w:basedOn w:val="DefaultParagraphFont"/>
    <w:link w:val="CommentText"/>
    <w:uiPriority w:val="99"/>
    <w:rsid w:val="00BD6CF1"/>
    <w:rPr>
      <w:sz w:val="20"/>
      <w:szCs w:val="20"/>
    </w:rPr>
  </w:style>
  <w:style w:type="paragraph" w:styleId="CommentSubject">
    <w:name w:val="annotation subject"/>
    <w:basedOn w:val="CommentText"/>
    <w:next w:val="CommentText"/>
    <w:link w:val="CommentSubjectChar"/>
    <w:uiPriority w:val="99"/>
    <w:semiHidden/>
    <w:unhideWhenUsed/>
    <w:rsid w:val="00BD6CF1"/>
    <w:rPr>
      <w:b/>
      <w:bCs/>
    </w:rPr>
  </w:style>
  <w:style w:type="character" w:customStyle="1" w:styleId="CommentSubjectChar">
    <w:name w:val="Comment Subject Char"/>
    <w:basedOn w:val="CommentTextChar"/>
    <w:link w:val="CommentSubject"/>
    <w:uiPriority w:val="99"/>
    <w:semiHidden/>
    <w:rsid w:val="00BD6CF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TieADKnixqJUG6QRD45bUXadA==">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2</cp:revision>
  <dcterms:created xsi:type="dcterms:W3CDTF">2022-09-29T00:38:00Z</dcterms:created>
  <dcterms:modified xsi:type="dcterms:W3CDTF">2022-09-29T00:38:00Z</dcterms:modified>
</cp:coreProperties>
</file>