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538B2" w14:textId="763FF25B" w:rsidR="00AE375E" w:rsidRDefault="00CE36C6" w:rsidP="00CE36C6">
      <w:pPr>
        <w:pStyle w:val="Heading1"/>
      </w:pPr>
      <w:r>
        <w:t>Purpose</w:t>
      </w:r>
    </w:p>
    <w:p w14:paraId="220C2C71" w14:textId="77777777" w:rsidR="00F32C96" w:rsidRPr="00324E5D" w:rsidRDefault="00F32C96" w:rsidP="0004690D">
      <w:pPr>
        <w:pStyle w:val="ListParagraph"/>
        <w:numPr>
          <w:ilvl w:val="0"/>
          <w:numId w:val="7"/>
        </w:numPr>
      </w:pPr>
      <w:r w:rsidRPr="00324E5D">
        <w:t xml:space="preserve">This </w:t>
      </w:r>
      <w:r>
        <w:t>procedure</w:t>
      </w:r>
      <w:r w:rsidRPr="00324E5D">
        <w:t xml:space="preserve"> </w:t>
      </w:r>
      <w:r w:rsidRPr="00E12170">
        <w:t>establishes</w:t>
      </w:r>
      <w:r>
        <w:t xml:space="preserve"> Measurement, </w:t>
      </w:r>
      <w:proofErr w:type="gramStart"/>
      <w:r>
        <w:t>Analysis</w:t>
      </w:r>
      <w:proofErr w:type="gramEnd"/>
      <w:r>
        <w:t xml:space="preserve"> and Improvement responsibilities</w:t>
      </w:r>
      <w:r w:rsidRPr="00324E5D">
        <w:t xml:space="preserve"> for </w:t>
      </w:r>
      <w:r>
        <w:t xml:space="preserve">the </w:t>
      </w:r>
      <w:proofErr w:type="spellStart"/>
      <w:r>
        <w:t>The</w:t>
      </w:r>
      <w:proofErr w:type="spellEnd"/>
      <w:r>
        <w:t xml:space="preserve"> Organization Group</w:t>
      </w:r>
      <w:r w:rsidRPr="00324E5D">
        <w:t>.</w:t>
      </w:r>
    </w:p>
    <w:p w14:paraId="71EC2D2F" w14:textId="77777777" w:rsidR="00CE36C6" w:rsidRDefault="00CE36C6" w:rsidP="00CE36C6">
      <w:pPr>
        <w:rPr>
          <w:rFonts w:asciiTheme="majorHAnsi" w:eastAsiaTheme="majorEastAsia" w:hAnsiTheme="majorHAnsi" w:cstheme="majorBidi"/>
          <w:color w:val="2F5496" w:themeColor="accent1" w:themeShade="BF"/>
          <w:sz w:val="32"/>
          <w:szCs w:val="32"/>
        </w:rPr>
      </w:pPr>
      <w:r w:rsidRPr="00CE36C6">
        <w:rPr>
          <w:rFonts w:asciiTheme="majorHAnsi" w:eastAsiaTheme="majorEastAsia" w:hAnsiTheme="majorHAnsi" w:cstheme="majorBidi"/>
          <w:color w:val="2F5496" w:themeColor="accent1" w:themeShade="BF"/>
          <w:sz w:val="32"/>
          <w:szCs w:val="32"/>
        </w:rPr>
        <w:t>Responsibilities</w:t>
      </w:r>
    </w:p>
    <w:p w14:paraId="3118366A" w14:textId="77777777" w:rsidR="00F41322" w:rsidRDefault="00F41322" w:rsidP="002C0D2E">
      <w:pPr>
        <w:pStyle w:val="ListParagraph"/>
        <w:numPr>
          <w:ilvl w:val="0"/>
          <w:numId w:val="29"/>
        </w:numPr>
      </w:pPr>
      <w:r>
        <w:t>The Quality Manager and Top Management are responsible for this procedure.</w:t>
      </w:r>
    </w:p>
    <w:p w14:paraId="08EC5F72" w14:textId="77777777" w:rsidR="00F41322" w:rsidRPr="00F1123C" w:rsidRDefault="00F41322" w:rsidP="002C0D2E">
      <w:pPr>
        <w:pStyle w:val="ListParagraph"/>
        <w:numPr>
          <w:ilvl w:val="0"/>
          <w:numId w:val="29"/>
        </w:numPr>
      </w:pPr>
      <w:r>
        <w:t xml:space="preserve">Top Management of the Group and of each Organization are responsible for compliance to this procedure. </w:t>
      </w:r>
    </w:p>
    <w:p w14:paraId="55AC8A9C" w14:textId="59557A4D" w:rsidR="00CE36C6" w:rsidRDefault="00CE36C6" w:rsidP="00CE36C6">
      <w:pPr>
        <w:rPr>
          <w:rFonts w:asciiTheme="majorHAnsi" w:eastAsiaTheme="majorEastAsia" w:hAnsiTheme="majorHAnsi" w:cstheme="majorBidi"/>
          <w:color w:val="2F5496" w:themeColor="accent1" w:themeShade="BF"/>
          <w:sz w:val="32"/>
          <w:szCs w:val="32"/>
        </w:rPr>
      </w:pPr>
      <w:r w:rsidRPr="00CE36C6">
        <w:rPr>
          <w:rFonts w:asciiTheme="majorHAnsi" w:eastAsiaTheme="majorEastAsia" w:hAnsiTheme="majorHAnsi" w:cstheme="majorBidi"/>
          <w:color w:val="2F5496" w:themeColor="accent1" w:themeShade="BF"/>
          <w:sz w:val="32"/>
          <w:szCs w:val="32"/>
        </w:rPr>
        <w:t>Definitions</w:t>
      </w:r>
    </w:p>
    <w:tbl>
      <w:tblPr>
        <w:tblStyle w:val="TableGrid"/>
        <w:tblW w:w="0" w:type="auto"/>
        <w:tblLook w:val="04A0" w:firstRow="1" w:lastRow="0" w:firstColumn="1" w:lastColumn="0" w:noHBand="0" w:noVBand="1"/>
      </w:tblPr>
      <w:tblGrid>
        <w:gridCol w:w="1885"/>
        <w:gridCol w:w="8905"/>
      </w:tblGrid>
      <w:tr w:rsidR="00CE36C6" w14:paraId="5FE95D82" w14:textId="77777777" w:rsidTr="0004690D">
        <w:tc>
          <w:tcPr>
            <w:tcW w:w="1885" w:type="dxa"/>
          </w:tcPr>
          <w:p w14:paraId="5A654BD6" w14:textId="6CE9B2BB" w:rsidR="00CE36C6" w:rsidRPr="00570BF8" w:rsidRDefault="00570BF8" w:rsidP="00570BF8">
            <w:pPr>
              <w:jc w:val="center"/>
              <w:rPr>
                <w:b/>
                <w:bCs/>
              </w:rPr>
            </w:pPr>
            <w:r w:rsidRPr="00570BF8">
              <w:rPr>
                <w:b/>
                <w:bCs/>
              </w:rPr>
              <w:t>Term</w:t>
            </w:r>
          </w:p>
        </w:tc>
        <w:tc>
          <w:tcPr>
            <w:tcW w:w="8905" w:type="dxa"/>
          </w:tcPr>
          <w:p w14:paraId="7B1B4314" w14:textId="3D1B0B7E" w:rsidR="00CE36C6" w:rsidRPr="00570BF8" w:rsidRDefault="00570BF8" w:rsidP="00570BF8">
            <w:pPr>
              <w:jc w:val="center"/>
              <w:rPr>
                <w:b/>
                <w:bCs/>
              </w:rPr>
            </w:pPr>
            <w:r w:rsidRPr="00570BF8">
              <w:rPr>
                <w:b/>
                <w:bCs/>
              </w:rPr>
              <w:t>Definition</w:t>
            </w:r>
          </w:p>
        </w:tc>
      </w:tr>
      <w:tr w:rsidR="0004690D" w14:paraId="0A7D88E6" w14:textId="77777777" w:rsidTr="0004690D">
        <w:tc>
          <w:tcPr>
            <w:tcW w:w="1885" w:type="dxa"/>
          </w:tcPr>
          <w:p w14:paraId="16B53F30" w14:textId="10D69636" w:rsidR="0004690D" w:rsidRPr="00570BF8" w:rsidRDefault="0004690D" w:rsidP="0004690D">
            <w:r>
              <w:t>Organization</w:t>
            </w:r>
          </w:p>
        </w:tc>
        <w:tc>
          <w:tcPr>
            <w:tcW w:w="8905" w:type="dxa"/>
            <w:vAlign w:val="center"/>
          </w:tcPr>
          <w:p w14:paraId="4245CAB0" w14:textId="069641EF" w:rsidR="0004690D" w:rsidRPr="00570BF8" w:rsidRDefault="0004690D" w:rsidP="0004690D">
            <w:r>
              <w:t xml:space="preserve">A company within the </w:t>
            </w:r>
            <w:proofErr w:type="spellStart"/>
            <w:r>
              <w:t>The</w:t>
            </w:r>
            <w:proofErr w:type="spellEnd"/>
            <w:r>
              <w:t xml:space="preserve"> Organization group of companies (The Organization, Inc., The Organization Pty Ltd, Microair Avionics, </w:t>
            </w:r>
            <w:proofErr w:type="spellStart"/>
            <w:r>
              <w:t>etc</w:t>
            </w:r>
            <w:proofErr w:type="spellEnd"/>
            <w:r>
              <w:t>).</w:t>
            </w:r>
          </w:p>
        </w:tc>
      </w:tr>
      <w:tr w:rsidR="0004690D" w14:paraId="263ACB64" w14:textId="77777777" w:rsidTr="0004690D">
        <w:tc>
          <w:tcPr>
            <w:tcW w:w="1885" w:type="dxa"/>
          </w:tcPr>
          <w:p w14:paraId="0CF9938F" w14:textId="0D1D62FC" w:rsidR="0004690D" w:rsidRPr="00570BF8" w:rsidRDefault="0004690D" w:rsidP="0004690D">
            <w:r>
              <w:t>The Group</w:t>
            </w:r>
          </w:p>
        </w:tc>
        <w:tc>
          <w:tcPr>
            <w:tcW w:w="8905" w:type="dxa"/>
            <w:vAlign w:val="center"/>
          </w:tcPr>
          <w:p w14:paraId="5D9E8AAC" w14:textId="5076071A" w:rsidR="0004690D" w:rsidRPr="00570BF8" w:rsidRDefault="0004690D" w:rsidP="0004690D">
            <w:r>
              <w:t xml:space="preserve">The </w:t>
            </w:r>
            <w:proofErr w:type="spellStart"/>
            <w:r>
              <w:t>The</w:t>
            </w:r>
            <w:proofErr w:type="spellEnd"/>
            <w:r>
              <w:t xml:space="preserve"> Organization group of companies </w:t>
            </w:r>
          </w:p>
        </w:tc>
      </w:tr>
      <w:tr w:rsidR="0004690D" w14:paraId="1A9EC7C2" w14:textId="77777777" w:rsidTr="0004690D">
        <w:tc>
          <w:tcPr>
            <w:tcW w:w="1885" w:type="dxa"/>
          </w:tcPr>
          <w:p w14:paraId="38998C2D" w14:textId="28AA2EF3" w:rsidR="0004690D" w:rsidRPr="00570BF8" w:rsidRDefault="0004690D" w:rsidP="0004690D">
            <w:r>
              <w:t>Top Management</w:t>
            </w:r>
          </w:p>
        </w:tc>
        <w:tc>
          <w:tcPr>
            <w:tcW w:w="8905" w:type="dxa"/>
          </w:tcPr>
          <w:p w14:paraId="75A373CF" w14:textId="069D39E1" w:rsidR="0004690D" w:rsidRPr="00570BF8" w:rsidRDefault="0004690D" w:rsidP="0004690D">
            <w:r>
              <w:t xml:space="preserve">The senior management of the Group (CEO, CFO, COO, </w:t>
            </w:r>
            <w:proofErr w:type="spellStart"/>
            <w:r>
              <w:t>etc</w:t>
            </w:r>
            <w:proofErr w:type="spellEnd"/>
            <w:r>
              <w:t>).</w:t>
            </w:r>
            <w:r>
              <w:br/>
              <w:t xml:space="preserve">The senior management of an organization (Managing Director, VP of Operations, </w:t>
            </w:r>
            <w:proofErr w:type="spellStart"/>
            <w:r>
              <w:t>etc</w:t>
            </w:r>
            <w:proofErr w:type="spellEnd"/>
            <w:r>
              <w:t>).</w:t>
            </w:r>
          </w:p>
        </w:tc>
      </w:tr>
      <w:tr w:rsidR="0004690D" w14:paraId="59A7AEEE" w14:textId="77777777" w:rsidTr="0004690D">
        <w:tc>
          <w:tcPr>
            <w:tcW w:w="1885" w:type="dxa"/>
          </w:tcPr>
          <w:p w14:paraId="5862252F" w14:textId="77777777" w:rsidR="0004690D" w:rsidRPr="00570BF8" w:rsidRDefault="0004690D" w:rsidP="0004690D"/>
        </w:tc>
        <w:tc>
          <w:tcPr>
            <w:tcW w:w="8905" w:type="dxa"/>
          </w:tcPr>
          <w:p w14:paraId="48394F65" w14:textId="77777777" w:rsidR="0004690D" w:rsidRPr="00570BF8" w:rsidRDefault="0004690D" w:rsidP="0004690D"/>
        </w:tc>
      </w:tr>
    </w:tbl>
    <w:p w14:paraId="3F41B5D0" w14:textId="6BF5CBB3" w:rsidR="00CE36C6" w:rsidRDefault="00CE36C6" w:rsidP="00CE36C6">
      <w:pPr>
        <w:rPr>
          <w:rFonts w:asciiTheme="majorHAnsi" w:eastAsiaTheme="majorEastAsia" w:hAnsiTheme="majorHAnsi" w:cstheme="majorBidi"/>
          <w:color w:val="2F5496" w:themeColor="accent1" w:themeShade="BF"/>
          <w:sz w:val="32"/>
          <w:szCs w:val="32"/>
        </w:rPr>
      </w:pPr>
    </w:p>
    <w:p w14:paraId="4F948903" w14:textId="785F62DD" w:rsidR="00CE36C6" w:rsidRDefault="00CE36C6" w:rsidP="00CE36C6">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Equipment or Software</w:t>
      </w:r>
    </w:p>
    <w:p w14:paraId="47B5DC0E" w14:textId="77777777" w:rsidR="008410D0" w:rsidRDefault="008410D0" w:rsidP="008410D0">
      <w:pPr>
        <w:pStyle w:val="ListParagraph"/>
        <w:numPr>
          <w:ilvl w:val="0"/>
          <w:numId w:val="28"/>
        </w:numPr>
        <w:spacing w:after="0" w:line="240" w:lineRule="auto"/>
        <w:rPr>
          <w:rFonts w:cstheme="minorHAnsi"/>
        </w:rPr>
      </w:pPr>
      <w:r>
        <w:rPr>
          <w:rFonts w:cstheme="minorHAnsi"/>
        </w:rPr>
        <w:t>Made 2 Manage</w:t>
      </w:r>
    </w:p>
    <w:p w14:paraId="1AA1D134" w14:textId="7BF6E80E" w:rsidR="00CE36C6" w:rsidRDefault="00CE36C6" w:rsidP="008410D0">
      <w:pPr>
        <w:pStyle w:val="ListParagraph"/>
        <w:ind w:left="360"/>
      </w:pPr>
    </w:p>
    <w:p w14:paraId="7E60A1B5" w14:textId="1AAD206A" w:rsidR="00CE36C6" w:rsidRDefault="003135E4" w:rsidP="00CE36C6">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Process</w:t>
      </w:r>
    </w:p>
    <w:p w14:paraId="1C470D14" w14:textId="45B6926C" w:rsidR="0004690D" w:rsidRPr="00B61A2A" w:rsidRDefault="0004690D" w:rsidP="00182EF0">
      <w:pPr>
        <w:pStyle w:val="ListParagraph"/>
        <w:numPr>
          <w:ilvl w:val="0"/>
          <w:numId w:val="33"/>
        </w:numPr>
      </w:pPr>
      <w:bookmarkStart w:id="0" w:name="OLE_LINK3"/>
      <w:bookmarkStart w:id="1" w:name="OLE_LINK4"/>
      <w:r>
        <w:t>Each O</w:t>
      </w:r>
      <w:r w:rsidRPr="00B61A2A">
        <w:t>rganization plan</w:t>
      </w:r>
      <w:r>
        <w:t>s</w:t>
      </w:r>
      <w:r w:rsidRPr="00B61A2A">
        <w:t xml:space="preserve"> and implement</w:t>
      </w:r>
      <w:r>
        <w:t>s</w:t>
      </w:r>
      <w:r w:rsidRPr="00B61A2A">
        <w:t xml:space="preserve"> the monitoring, measurement, analysis</w:t>
      </w:r>
      <w:r>
        <w:t>,</w:t>
      </w:r>
      <w:r w:rsidRPr="00B61A2A">
        <w:t xml:space="preserve"> and improvement processes needed</w:t>
      </w:r>
      <w:r>
        <w:t>:</w:t>
      </w:r>
    </w:p>
    <w:p w14:paraId="6CCD6871" w14:textId="77777777" w:rsidR="0004690D" w:rsidRPr="00B61A2A" w:rsidRDefault="0004690D" w:rsidP="00182EF0">
      <w:pPr>
        <w:pStyle w:val="ListParagraph"/>
        <w:numPr>
          <w:ilvl w:val="1"/>
          <w:numId w:val="33"/>
        </w:numPr>
      </w:pPr>
      <w:r>
        <w:t>T</w:t>
      </w:r>
      <w:r w:rsidRPr="00B61A2A">
        <w:t>o demonstrate con</w:t>
      </w:r>
      <w:r>
        <w:t>formity to product requirements</w:t>
      </w:r>
    </w:p>
    <w:p w14:paraId="1F2CAF63" w14:textId="77777777" w:rsidR="0004690D" w:rsidRPr="00B61A2A" w:rsidRDefault="0004690D" w:rsidP="00182EF0">
      <w:pPr>
        <w:pStyle w:val="ListParagraph"/>
        <w:numPr>
          <w:ilvl w:val="1"/>
          <w:numId w:val="33"/>
        </w:numPr>
      </w:pPr>
      <w:r>
        <w:t>T</w:t>
      </w:r>
      <w:r w:rsidRPr="00B61A2A">
        <w:t>o ensure conformity of</w:t>
      </w:r>
      <w:r>
        <w:t xml:space="preserve"> the quality management system</w:t>
      </w:r>
    </w:p>
    <w:p w14:paraId="10513804" w14:textId="77777777" w:rsidR="0004690D" w:rsidRDefault="0004690D" w:rsidP="00182EF0">
      <w:pPr>
        <w:pStyle w:val="ListParagraph"/>
        <w:numPr>
          <w:ilvl w:val="1"/>
          <w:numId w:val="33"/>
        </w:numPr>
      </w:pPr>
      <w:r>
        <w:t>T</w:t>
      </w:r>
      <w:r w:rsidRPr="00B61A2A">
        <w:t xml:space="preserve">o continually improve the effectiveness of the </w:t>
      </w:r>
      <w:r>
        <w:t>QMS</w:t>
      </w:r>
    </w:p>
    <w:p w14:paraId="16DEBD22" w14:textId="77777777" w:rsidR="0004690D" w:rsidRPr="00091160" w:rsidRDefault="0004690D" w:rsidP="00091160">
      <w:pPr>
        <w:textDirection w:val="btLr"/>
        <w:rPr>
          <w:rFonts w:asciiTheme="majorHAnsi" w:eastAsiaTheme="majorEastAsia" w:hAnsiTheme="majorHAnsi" w:cstheme="majorBidi"/>
          <w:color w:val="2F5496" w:themeColor="accent1" w:themeShade="BF"/>
          <w:sz w:val="32"/>
          <w:szCs w:val="32"/>
        </w:rPr>
      </w:pPr>
      <w:bookmarkStart w:id="2" w:name="_Ref279687872"/>
      <w:bookmarkStart w:id="3" w:name="_Toc279711332"/>
      <w:r w:rsidRPr="00091160">
        <w:rPr>
          <w:rFonts w:asciiTheme="majorHAnsi" w:eastAsiaTheme="majorEastAsia" w:hAnsiTheme="majorHAnsi" w:cstheme="majorBidi"/>
          <w:color w:val="2F5496" w:themeColor="accent1" w:themeShade="BF"/>
          <w:sz w:val="32"/>
          <w:szCs w:val="32"/>
        </w:rPr>
        <w:t>Monitoring and Measurement</w:t>
      </w:r>
      <w:bookmarkEnd w:id="2"/>
      <w:bookmarkEnd w:id="3"/>
    </w:p>
    <w:p w14:paraId="7A0A865B" w14:textId="77777777" w:rsidR="0004690D" w:rsidRDefault="0004690D" w:rsidP="0004690D">
      <w:pPr>
        <w:pStyle w:val="Heading3"/>
        <w:numPr>
          <w:ilvl w:val="2"/>
          <w:numId w:val="9"/>
        </w:numPr>
      </w:pPr>
      <w:bookmarkStart w:id="4" w:name="_Ref279692125"/>
      <w:bookmarkStart w:id="5" w:name="_Ref279694393"/>
      <w:bookmarkStart w:id="6" w:name="_Toc279711333"/>
      <w:r>
        <w:t>Customer Satisfaction</w:t>
      </w:r>
      <w:bookmarkEnd w:id="4"/>
      <w:bookmarkEnd w:id="5"/>
      <w:bookmarkEnd w:id="6"/>
    </w:p>
    <w:p w14:paraId="00D15C6E" w14:textId="035EC880" w:rsidR="0004690D" w:rsidRPr="008619A5" w:rsidRDefault="0004690D" w:rsidP="002C0D2E">
      <w:pPr>
        <w:pStyle w:val="ListParagraph"/>
        <w:numPr>
          <w:ilvl w:val="0"/>
          <w:numId w:val="27"/>
        </w:numPr>
      </w:pPr>
      <w:r w:rsidRPr="008619A5">
        <w:t>Each Organization monitors information relating to customer perception as to whether the organization has met customer requirements.  The information used includes, but is not limited to, product conformity, on-time delivery performance, customer complaints</w:t>
      </w:r>
      <w:r>
        <w:t>,</w:t>
      </w:r>
      <w:r w:rsidRPr="008619A5">
        <w:t xml:space="preserve"> and corrective action requests.  Each Organization develops and implements a plan for customer satisfaction improvement that addresses </w:t>
      </w:r>
      <w:r>
        <w:t>deficiencies identified by the</w:t>
      </w:r>
      <w:r w:rsidRPr="008619A5">
        <w:t xml:space="preserve"> evaluations and assesses the effectiveness of the results</w:t>
      </w:r>
      <w:r>
        <w:t>.</w:t>
      </w:r>
    </w:p>
    <w:p w14:paraId="7AD395BD" w14:textId="116C50A7" w:rsidR="0004690D" w:rsidRPr="008619A5" w:rsidRDefault="0004690D" w:rsidP="002C0D2E">
      <w:pPr>
        <w:pStyle w:val="ListParagraph"/>
        <w:numPr>
          <w:ilvl w:val="0"/>
          <w:numId w:val="27"/>
        </w:numPr>
      </w:pPr>
      <w:r w:rsidRPr="008619A5">
        <w:lastRenderedPageBreak/>
        <w:t>For QMS requirements concerning the receiving and processing of customer feedback on in-service fail</w:t>
      </w:r>
      <w:r>
        <w:t>ures, malfunctions, and defects</w:t>
      </w:r>
      <w:r w:rsidRPr="0006548E">
        <w:t>.</w:t>
      </w:r>
    </w:p>
    <w:p w14:paraId="22247331" w14:textId="77777777" w:rsidR="0004690D" w:rsidRPr="00091160" w:rsidRDefault="0004690D" w:rsidP="00091160">
      <w:pPr>
        <w:rPr>
          <w:rFonts w:asciiTheme="majorHAnsi" w:eastAsiaTheme="majorEastAsia" w:hAnsiTheme="majorHAnsi" w:cstheme="majorBidi"/>
          <w:color w:val="2F5496" w:themeColor="accent1" w:themeShade="BF"/>
          <w:sz w:val="32"/>
          <w:szCs w:val="32"/>
        </w:rPr>
      </w:pPr>
      <w:bookmarkStart w:id="7" w:name="_Ref279694429"/>
      <w:bookmarkStart w:id="8" w:name="_Toc279711334"/>
      <w:r w:rsidRPr="00091160">
        <w:rPr>
          <w:rFonts w:asciiTheme="majorHAnsi" w:eastAsiaTheme="majorEastAsia" w:hAnsiTheme="majorHAnsi" w:cstheme="majorBidi"/>
          <w:color w:val="2F5496" w:themeColor="accent1" w:themeShade="BF"/>
          <w:sz w:val="32"/>
          <w:szCs w:val="32"/>
        </w:rPr>
        <w:t>Internal Audit</w:t>
      </w:r>
      <w:bookmarkEnd w:id="7"/>
      <w:bookmarkEnd w:id="8"/>
    </w:p>
    <w:p w14:paraId="6B63E3A8" w14:textId="77777777" w:rsidR="0004690D" w:rsidRDefault="0004690D" w:rsidP="00B1713C">
      <w:pPr>
        <w:pStyle w:val="ListParagraph"/>
        <w:numPr>
          <w:ilvl w:val="0"/>
          <w:numId w:val="26"/>
        </w:numPr>
      </w:pPr>
      <w:r w:rsidRPr="006F7CD2">
        <w:t xml:space="preserve">Each Organization </w:t>
      </w:r>
      <w:r>
        <w:t>conduct</w:t>
      </w:r>
      <w:r w:rsidRPr="006F7CD2">
        <w:t>s internal audits at planned intervals to determine whether the QMS</w:t>
      </w:r>
      <w:r>
        <w:t>:</w:t>
      </w:r>
    </w:p>
    <w:p w14:paraId="7221A175" w14:textId="77777777" w:rsidR="0004690D" w:rsidRPr="006F7CD2" w:rsidRDefault="0004690D" w:rsidP="00B1713C">
      <w:pPr>
        <w:pStyle w:val="ListParagraph"/>
        <w:numPr>
          <w:ilvl w:val="0"/>
          <w:numId w:val="26"/>
        </w:numPr>
      </w:pPr>
      <w:r>
        <w:t>C</w:t>
      </w:r>
      <w:r w:rsidRPr="006F7CD2">
        <w:t>onf</w:t>
      </w:r>
      <w:r>
        <w:t>orms to the planned arrangements, including QMS requirements</w:t>
      </w:r>
    </w:p>
    <w:p w14:paraId="0F3C0868" w14:textId="77777777" w:rsidR="0004690D" w:rsidRDefault="0004690D" w:rsidP="00B1713C">
      <w:pPr>
        <w:pStyle w:val="ListParagraph"/>
        <w:numPr>
          <w:ilvl w:val="0"/>
          <w:numId w:val="26"/>
        </w:numPr>
      </w:pPr>
      <w:r>
        <w:t>I</w:t>
      </w:r>
      <w:r w:rsidRPr="006F7CD2">
        <w:t>s effectiv</w:t>
      </w:r>
      <w:r>
        <w:t>ely implemented and maintained</w:t>
      </w:r>
    </w:p>
    <w:p w14:paraId="0D1B3DD9" w14:textId="77777777" w:rsidR="0004690D" w:rsidRDefault="0004690D" w:rsidP="00B1713C">
      <w:pPr>
        <w:pStyle w:val="ListParagraph"/>
        <w:numPr>
          <w:ilvl w:val="0"/>
          <w:numId w:val="26"/>
        </w:numPr>
      </w:pPr>
      <w:r>
        <w:t>Audits take into consideration the importance of the processes and areas to be audited and the results of previous audits. The audit criteria, scope, frequency, and methods are defined.  The selection of auditors and conduct of audits ensures objectivity and impartiality of the audit process.  Auditors do not audit their own work.  Records of the audits and their results are maintained (see Section 4.1.3 of P-753-01 Document and Records Control).</w:t>
      </w:r>
    </w:p>
    <w:p w14:paraId="69206CEB" w14:textId="77777777" w:rsidR="0004690D" w:rsidRDefault="0004690D" w:rsidP="00B1713C">
      <w:pPr>
        <w:pStyle w:val="ListParagraph"/>
        <w:numPr>
          <w:ilvl w:val="0"/>
          <w:numId w:val="26"/>
        </w:numPr>
      </w:pPr>
      <w:r>
        <w:t xml:space="preserve">The management responsible for the area being audited ensures that any necessary corrections and corrective actions are taken without undue delay to eliminate detected nonconformities and their causes. </w:t>
      </w:r>
    </w:p>
    <w:p w14:paraId="1BFF7154" w14:textId="77777777" w:rsidR="0004690D" w:rsidRDefault="0004690D" w:rsidP="00B1713C">
      <w:pPr>
        <w:pStyle w:val="ListParagraph"/>
        <w:numPr>
          <w:ilvl w:val="0"/>
          <w:numId w:val="26"/>
        </w:numPr>
      </w:pPr>
      <w:r>
        <w:t xml:space="preserve">Follow-up activities include the verification of the actions taken and the reporting of verification results (see Section </w:t>
      </w:r>
      <w:r>
        <w:fldChar w:fldCharType="begin"/>
      </w:r>
      <w:r>
        <w:instrText xml:space="preserve"> REF _Ref279692928 \r \h  \* MERGEFORMAT </w:instrText>
      </w:r>
      <w:r>
        <w:fldChar w:fldCharType="separate"/>
      </w:r>
      <w:r w:rsidRPr="0006548E">
        <w:t>4.5.2</w:t>
      </w:r>
      <w:r>
        <w:fldChar w:fldCharType="end"/>
      </w:r>
      <w:r w:rsidRPr="0006548E">
        <w:t>).</w:t>
      </w:r>
    </w:p>
    <w:p w14:paraId="31AB63F5" w14:textId="77777777" w:rsidR="0004690D" w:rsidRPr="00091160" w:rsidRDefault="0004690D" w:rsidP="00091160">
      <w:pPr>
        <w:rPr>
          <w:rFonts w:asciiTheme="majorHAnsi" w:eastAsiaTheme="majorEastAsia" w:hAnsiTheme="majorHAnsi" w:cstheme="majorBidi"/>
          <w:color w:val="2F5496" w:themeColor="accent1" w:themeShade="BF"/>
          <w:sz w:val="32"/>
          <w:szCs w:val="32"/>
        </w:rPr>
      </w:pPr>
      <w:bookmarkStart w:id="9" w:name="_Ref279694405"/>
      <w:bookmarkStart w:id="10" w:name="_Toc279711335"/>
      <w:r w:rsidRPr="00091160">
        <w:rPr>
          <w:rFonts w:asciiTheme="majorHAnsi" w:eastAsiaTheme="majorEastAsia" w:hAnsiTheme="majorHAnsi" w:cstheme="majorBidi"/>
          <w:color w:val="2F5496" w:themeColor="accent1" w:themeShade="BF"/>
          <w:sz w:val="32"/>
          <w:szCs w:val="32"/>
        </w:rPr>
        <w:t>Monitoring and Measurement of Processes</w:t>
      </w:r>
      <w:bookmarkEnd w:id="9"/>
      <w:bookmarkEnd w:id="10"/>
    </w:p>
    <w:p w14:paraId="17266993" w14:textId="77777777" w:rsidR="0004690D" w:rsidRPr="00DE77F1" w:rsidRDefault="0004690D" w:rsidP="00B1713C">
      <w:pPr>
        <w:pStyle w:val="ListParagraph"/>
        <w:numPr>
          <w:ilvl w:val="0"/>
          <w:numId w:val="25"/>
        </w:numPr>
      </w:pPr>
      <w:r w:rsidRPr="00DE77F1">
        <w:t xml:space="preserve">Each Organization monitors and measures the effectiveness of the QMS processes </w:t>
      </w:r>
      <w:proofErr w:type="gramStart"/>
      <w:r w:rsidRPr="00DE77F1">
        <w:t>in order to</w:t>
      </w:r>
      <w:proofErr w:type="gramEnd"/>
      <w:r w:rsidRPr="00DE77F1">
        <w:t xml:space="preserve"> demonstrate the ability of the QMS processes to achieve planned results. When planned results are not achieved, corrective action </w:t>
      </w:r>
      <w:r>
        <w:t>is</w:t>
      </w:r>
      <w:r w:rsidRPr="00DE77F1">
        <w:t xml:space="preserve"> taken, as appropriate.</w:t>
      </w:r>
    </w:p>
    <w:p w14:paraId="37ACEF64" w14:textId="77777777" w:rsidR="0004690D" w:rsidRPr="00DE77F1" w:rsidRDefault="0004690D" w:rsidP="00B1713C">
      <w:pPr>
        <w:pStyle w:val="ListParagraph"/>
        <w:numPr>
          <w:ilvl w:val="0"/>
          <w:numId w:val="25"/>
        </w:numPr>
      </w:pPr>
      <w:r w:rsidRPr="00DE77F1">
        <w:t>In the event of process nonconformity, the organization shall</w:t>
      </w:r>
      <w:r>
        <w:t>:</w:t>
      </w:r>
    </w:p>
    <w:p w14:paraId="006891A5" w14:textId="77777777" w:rsidR="0004690D" w:rsidRPr="00C629AE" w:rsidRDefault="0004690D" w:rsidP="00B1713C">
      <w:pPr>
        <w:pStyle w:val="ListParagraph"/>
        <w:numPr>
          <w:ilvl w:val="1"/>
          <w:numId w:val="25"/>
        </w:numPr>
      </w:pPr>
      <w:r>
        <w:t>T</w:t>
      </w:r>
      <w:r w:rsidRPr="00C629AE">
        <w:t>ake appropriate action to co</w:t>
      </w:r>
      <w:r>
        <w:t>rrect the nonconforming process</w:t>
      </w:r>
    </w:p>
    <w:p w14:paraId="46A810E7" w14:textId="77777777" w:rsidR="0004690D" w:rsidRPr="00C629AE" w:rsidRDefault="0004690D" w:rsidP="00B1713C">
      <w:pPr>
        <w:pStyle w:val="ListParagraph"/>
        <w:numPr>
          <w:ilvl w:val="1"/>
          <w:numId w:val="25"/>
        </w:numPr>
      </w:pPr>
      <w:r>
        <w:t>E</w:t>
      </w:r>
      <w:r w:rsidRPr="00C629AE">
        <w:t>valuate whether the process nonconformity has re</w:t>
      </w:r>
      <w:r>
        <w:t>sulted in product nonconformity</w:t>
      </w:r>
    </w:p>
    <w:p w14:paraId="389D3CF8" w14:textId="77777777" w:rsidR="0004690D" w:rsidRPr="00C629AE" w:rsidRDefault="0004690D" w:rsidP="00B1713C">
      <w:pPr>
        <w:pStyle w:val="ListParagraph"/>
        <w:numPr>
          <w:ilvl w:val="1"/>
          <w:numId w:val="25"/>
        </w:numPr>
      </w:pPr>
      <w:r>
        <w:t>D</w:t>
      </w:r>
      <w:r w:rsidRPr="00C629AE">
        <w:t>etermine if the process nonconformity is limited to a specific case or whether it could have affected other</w:t>
      </w:r>
      <w:r>
        <w:t xml:space="preserve"> processes or products</w:t>
      </w:r>
    </w:p>
    <w:p w14:paraId="0338D029" w14:textId="77777777" w:rsidR="0004690D" w:rsidRPr="00C629AE" w:rsidRDefault="0004690D" w:rsidP="00B1713C">
      <w:pPr>
        <w:pStyle w:val="ListParagraph"/>
        <w:numPr>
          <w:ilvl w:val="1"/>
          <w:numId w:val="25"/>
        </w:numPr>
      </w:pPr>
      <w:r>
        <w:t>I</w:t>
      </w:r>
      <w:r w:rsidRPr="00C629AE">
        <w:t xml:space="preserve">dentify and control any nonconforming product </w:t>
      </w:r>
      <w:r>
        <w:t>(see Section</w:t>
      </w:r>
      <w:r w:rsidRPr="00C629AE">
        <w:t xml:space="preserve"> </w:t>
      </w:r>
      <w:r>
        <w:fldChar w:fldCharType="begin"/>
      </w:r>
      <w:r>
        <w:instrText xml:space="preserve"> REF _Ref279693071 \r \h  \* MERGEFORMAT </w:instrText>
      </w:r>
      <w:r>
        <w:fldChar w:fldCharType="separate"/>
      </w:r>
      <w:r w:rsidRPr="0006548E">
        <w:t>4.3</w:t>
      </w:r>
      <w:r>
        <w:fldChar w:fldCharType="end"/>
      </w:r>
      <w:r w:rsidRPr="0006548E">
        <w:t>)</w:t>
      </w:r>
    </w:p>
    <w:p w14:paraId="3596751C" w14:textId="77777777" w:rsidR="0004690D" w:rsidRPr="00091160" w:rsidRDefault="0004690D" w:rsidP="00091160">
      <w:pPr>
        <w:rPr>
          <w:rFonts w:asciiTheme="majorHAnsi" w:eastAsiaTheme="majorEastAsia" w:hAnsiTheme="majorHAnsi" w:cstheme="majorBidi"/>
          <w:color w:val="2F5496" w:themeColor="accent1" w:themeShade="BF"/>
          <w:sz w:val="32"/>
          <w:szCs w:val="32"/>
        </w:rPr>
      </w:pPr>
      <w:bookmarkStart w:id="11" w:name="_Ref279688943"/>
      <w:bookmarkStart w:id="12" w:name="_Ref279689397"/>
      <w:bookmarkStart w:id="13" w:name="_Ref279691021"/>
      <w:bookmarkStart w:id="14" w:name="_Ref279691123"/>
      <w:bookmarkStart w:id="15" w:name="_Ref279694399"/>
      <w:bookmarkStart w:id="16" w:name="_Ref279694410"/>
      <w:bookmarkStart w:id="17" w:name="_Toc279711336"/>
      <w:r w:rsidRPr="00091160">
        <w:rPr>
          <w:rFonts w:asciiTheme="majorHAnsi" w:eastAsiaTheme="majorEastAsia" w:hAnsiTheme="majorHAnsi" w:cstheme="majorBidi"/>
          <w:color w:val="2F5496" w:themeColor="accent1" w:themeShade="BF"/>
          <w:sz w:val="32"/>
          <w:szCs w:val="32"/>
        </w:rPr>
        <w:t>Monitoring and Measurement of Product</w:t>
      </w:r>
      <w:bookmarkEnd w:id="11"/>
      <w:bookmarkEnd w:id="12"/>
      <w:bookmarkEnd w:id="13"/>
      <w:bookmarkEnd w:id="14"/>
      <w:bookmarkEnd w:id="15"/>
      <w:bookmarkEnd w:id="16"/>
      <w:bookmarkEnd w:id="17"/>
    </w:p>
    <w:p w14:paraId="68178033" w14:textId="2CE1721A" w:rsidR="0004690D" w:rsidRPr="00C629AE" w:rsidRDefault="0004690D" w:rsidP="00B1713C">
      <w:pPr>
        <w:pStyle w:val="ListParagraph"/>
        <w:numPr>
          <w:ilvl w:val="0"/>
          <w:numId w:val="24"/>
        </w:numPr>
      </w:pPr>
      <w:r w:rsidRPr="00C629AE">
        <w:t>Each Organization monitors and measures the characteristics of the product to verify that product requirements have been met.  Evidence of conformity with the acceptance criteria is maintained.</w:t>
      </w:r>
    </w:p>
    <w:p w14:paraId="689E0AE1" w14:textId="77777777" w:rsidR="0004690D" w:rsidRPr="00DF1495" w:rsidRDefault="0004690D" w:rsidP="00B1713C">
      <w:pPr>
        <w:pStyle w:val="ListParagraph"/>
        <w:numPr>
          <w:ilvl w:val="0"/>
          <w:numId w:val="24"/>
        </w:numPr>
      </w:pPr>
      <w:r w:rsidRPr="00DF1495">
        <w:t>Measurement requirements for product acceptance are documented and include:</w:t>
      </w:r>
    </w:p>
    <w:p w14:paraId="1214383A" w14:textId="77777777" w:rsidR="0004690D" w:rsidRPr="00DF1495" w:rsidRDefault="0004690D" w:rsidP="00851527">
      <w:pPr>
        <w:pStyle w:val="ListParagraph"/>
        <w:numPr>
          <w:ilvl w:val="1"/>
          <w:numId w:val="24"/>
        </w:numPr>
      </w:pPr>
      <w:r>
        <w:t>C</w:t>
      </w:r>
      <w:r w:rsidRPr="00DF1495">
        <w:t xml:space="preserve">riteria </w:t>
      </w:r>
      <w:r>
        <w:t>for acceptance and/or rejection</w:t>
      </w:r>
    </w:p>
    <w:p w14:paraId="2CBDBE6C" w14:textId="77777777" w:rsidR="0004690D" w:rsidRPr="00DF1495" w:rsidRDefault="0004690D" w:rsidP="00851527">
      <w:pPr>
        <w:pStyle w:val="ListParagraph"/>
        <w:numPr>
          <w:ilvl w:val="1"/>
          <w:numId w:val="24"/>
        </w:numPr>
      </w:pPr>
      <w:r>
        <w:t>W</w:t>
      </w:r>
      <w:r w:rsidRPr="00DF1495">
        <w:t>here and when measurement and t</w:t>
      </w:r>
      <w:r>
        <w:t>esting operations are performed</w:t>
      </w:r>
    </w:p>
    <w:p w14:paraId="063EF54D" w14:textId="77777777" w:rsidR="0004690D" w:rsidRPr="00DF1495" w:rsidRDefault="0004690D" w:rsidP="003F78C4">
      <w:pPr>
        <w:pStyle w:val="ListParagraph"/>
        <w:numPr>
          <w:ilvl w:val="1"/>
          <w:numId w:val="24"/>
        </w:numPr>
      </w:pPr>
      <w:r>
        <w:t>R</w:t>
      </w:r>
      <w:r w:rsidRPr="00DF1495">
        <w:t>equired records of the measurement results</w:t>
      </w:r>
    </w:p>
    <w:p w14:paraId="38554A10" w14:textId="77777777" w:rsidR="0004690D" w:rsidRDefault="0004690D" w:rsidP="003F78C4">
      <w:pPr>
        <w:pStyle w:val="ListParagraph"/>
        <w:numPr>
          <w:ilvl w:val="1"/>
          <w:numId w:val="24"/>
        </w:numPr>
      </w:pPr>
      <w:r>
        <w:t>A</w:t>
      </w:r>
      <w:r w:rsidRPr="00DF1495">
        <w:t xml:space="preserve">ny specific measurement instruments and instructions required </w:t>
      </w:r>
    </w:p>
    <w:p w14:paraId="3B071F68" w14:textId="77777777" w:rsidR="0004690D" w:rsidRPr="00DF1495" w:rsidRDefault="0004690D" w:rsidP="00B1713C">
      <w:pPr>
        <w:pStyle w:val="ListParagraph"/>
        <w:numPr>
          <w:ilvl w:val="0"/>
          <w:numId w:val="24"/>
        </w:numPr>
      </w:pPr>
      <w:r w:rsidRPr="00DF1495">
        <w:t xml:space="preserve">When critical items, including key characteristics, are identified the Organization ensures </w:t>
      </w:r>
      <w:r>
        <w:t xml:space="preserve">that </w:t>
      </w:r>
      <w:r w:rsidRPr="00DF1495">
        <w:t>they are controlled and monitored in accordance with the established processes.</w:t>
      </w:r>
    </w:p>
    <w:p w14:paraId="1B4C9939" w14:textId="77777777" w:rsidR="0004690D" w:rsidRPr="00DF1495" w:rsidRDefault="0004690D" w:rsidP="00B1713C">
      <w:pPr>
        <w:pStyle w:val="ListParagraph"/>
        <w:numPr>
          <w:ilvl w:val="0"/>
          <w:numId w:val="24"/>
        </w:numPr>
      </w:pPr>
      <w:r w:rsidRPr="00DF1495">
        <w:t>Sampling plans are based on recognized statistical principles.  Where feasible, sample sizes are based on the product criticality, process capability, and determined risk levels.</w:t>
      </w:r>
    </w:p>
    <w:p w14:paraId="649EDB46" w14:textId="1E40DB6A" w:rsidR="0004690D" w:rsidRPr="00DF1495" w:rsidRDefault="0004690D" w:rsidP="00B1713C">
      <w:pPr>
        <w:pStyle w:val="ListParagraph"/>
        <w:numPr>
          <w:ilvl w:val="0"/>
          <w:numId w:val="24"/>
        </w:numPr>
      </w:pPr>
      <w:r w:rsidRPr="00DF1495">
        <w:lastRenderedPageBreak/>
        <w:t xml:space="preserve">Records indicate the person(s) authorizing release of product for delivery to the customer, or for placement into stock </w:t>
      </w:r>
    </w:p>
    <w:p w14:paraId="3D4EF5C8" w14:textId="77777777" w:rsidR="0004690D" w:rsidRPr="00DF1495" w:rsidRDefault="0004690D" w:rsidP="00B1713C">
      <w:pPr>
        <w:pStyle w:val="ListParagraph"/>
        <w:numPr>
          <w:ilvl w:val="0"/>
          <w:numId w:val="24"/>
        </w:numPr>
      </w:pPr>
      <w:r>
        <w:t>If</w:t>
      </w:r>
      <w:r w:rsidRPr="00DF1495">
        <w:t xml:space="preserve"> required to demonstrate product qualification, the </w:t>
      </w:r>
      <w:r>
        <w:t>O</w:t>
      </w:r>
      <w:r w:rsidRPr="00DF1495">
        <w:t>rganization ensures that records provide evidence that the product meets the defined requirements.</w:t>
      </w:r>
    </w:p>
    <w:p w14:paraId="1937BBF8" w14:textId="77777777" w:rsidR="0004690D" w:rsidRDefault="0004690D" w:rsidP="00B1713C">
      <w:pPr>
        <w:pStyle w:val="ListParagraph"/>
        <w:numPr>
          <w:ilvl w:val="0"/>
          <w:numId w:val="24"/>
        </w:numPr>
      </w:pPr>
      <w:r w:rsidRPr="00DF1495">
        <w:t xml:space="preserve">The </w:t>
      </w:r>
      <w:r>
        <w:t>O</w:t>
      </w:r>
      <w:r w:rsidRPr="00DF1495">
        <w:t>rganization ensure</w:t>
      </w:r>
      <w:r>
        <w:t>s</w:t>
      </w:r>
      <w:r w:rsidRPr="00DF1495">
        <w:t xml:space="preserve"> that all documents required to accompany the product are present at delivery.</w:t>
      </w:r>
    </w:p>
    <w:p w14:paraId="0A32E96C" w14:textId="77777777" w:rsidR="0004690D" w:rsidRPr="00091160" w:rsidRDefault="0004690D" w:rsidP="00091160">
      <w:pPr>
        <w:rPr>
          <w:rFonts w:asciiTheme="majorHAnsi" w:eastAsiaTheme="majorEastAsia" w:hAnsiTheme="majorHAnsi" w:cstheme="majorBidi"/>
          <w:color w:val="2F5496" w:themeColor="accent1" w:themeShade="BF"/>
          <w:sz w:val="32"/>
          <w:szCs w:val="32"/>
        </w:rPr>
      </w:pPr>
      <w:bookmarkStart w:id="18" w:name="_Toc279711337"/>
      <w:bookmarkStart w:id="19" w:name="_Ref335654940"/>
      <w:r w:rsidRPr="00091160">
        <w:rPr>
          <w:rFonts w:asciiTheme="majorHAnsi" w:eastAsiaTheme="majorEastAsia" w:hAnsiTheme="majorHAnsi" w:cstheme="majorBidi"/>
          <w:color w:val="2F5496" w:themeColor="accent1" w:themeShade="BF"/>
          <w:sz w:val="32"/>
          <w:szCs w:val="32"/>
        </w:rPr>
        <w:t>Evidence of Conformity (AS9120)</w:t>
      </w:r>
      <w:bookmarkEnd w:id="18"/>
      <w:bookmarkEnd w:id="19"/>
    </w:p>
    <w:p w14:paraId="5E317CEB" w14:textId="77777777" w:rsidR="0004690D" w:rsidRDefault="0004690D" w:rsidP="00B1713C">
      <w:pPr>
        <w:pStyle w:val="ListParagraph"/>
        <w:numPr>
          <w:ilvl w:val="0"/>
          <w:numId w:val="23"/>
        </w:numPr>
      </w:pPr>
      <w:r w:rsidRPr="002930C4">
        <w:t>This</w:t>
      </w:r>
      <w:r>
        <w:t xml:space="preserve"> is a special</w:t>
      </w:r>
      <w:r w:rsidRPr="002930C4">
        <w:t xml:space="preserve"> requirement </w:t>
      </w:r>
      <w:r>
        <w:t xml:space="preserve">for distribution Organizations. </w:t>
      </w:r>
    </w:p>
    <w:p w14:paraId="2B92356A" w14:textId="77777777" w:rsidR="0004690D" w:rsidRDefault="0004690D" w:rsidP="00B1713C">
      <w:pPr>
        <w:pStyle w:val="ListParagraph"/>
        <w:numPr>
          <w:ilvl w:val="0"/>
          <w:numId w:val="23"/>
        </w:numPr>
      </w:pPr>
      <w:r w:rsidRPr="002617E7">
        <w:t xml:space="preserve">When splitting product, copies of original documents </w:t>
      </w:r>
      <w:r>
        <w:t>may be</w:t>
      </w:r>
      <w:r w:rsidRPr="002617E7">
        <w:t xml:space="preserve"> annotated with the following information: </w:t>
      </w:r>
    </w:p>
    <w:p w14:paraId="2317E885" w14:textId="77777777" w:rsidR="0004690D" w:rsidRDefault="0004690D" w:rsidP="003E3D91">
      <w:pPr>
        <w:pStyle w:val="ListParagraph"/>
        <w:numPr>
          <w:ilvl w:val="1"/>
          <w:numId w:val="23"/>
        </w:numPr>
      </w:pPr>
      <w:r>
        <w:t>A</w:t>
      </w:r>
      <w:r w:rsidRPr="002617E7">
        <w:t>mount delivered relative to amount received</w:t>
      </w:r>
    </w:p>
    <w:p w14:paraId="673FF4F4" w14:textId="77777777" w:rsidR="0004690D" w:rsidRDefault="0004690D" w:rsidP="003E3D91">
      <w:pPr>
        <w:pStyle w:val="ListParagraph"/>
        <w:numPr>
          <w:ilvl w:val="1"/>
          <w:numId w:val="23"/>
        </w:numPr>
      </w:pPr>
      <w:r>
        <w:t>P</w:t>
      </w:r>
      <w:r w:rsidRPr="002617E7">
        <w:t>urchase order number</w:t>
      </w:r>
    </w:p>
    <w:p w14:paraId="1BA52F27" w14:textId="77777777" w:rsidR="0004690D" w:rsidRDefault="0004690D" w:rsidP="003E3D91">
      <w:pPr>
        <w:pStyle w:val="ListParagraph"/>
        <w:numPr>
          <w:ilvl w:val="1"/>
          <w:numId w:val="23"/>
        </w:numPr>
      </w:pPr>
      <w:r>
        <w:t>C</w:t>
      </w:r>
      <w:r w:rsidRPr="002617E7">
        <w:t>ustomer's name and supplier's name.</w:t>
      </w:r>
    </w:p>
    <w:p w14:paraId="2B0E9DF9" w14:textId="77777777" w:rsidR="0004690D" w:rsidRDefault="0004690D" w:rsidP="00B1713C">
      <w:pPr>
        <w:pStyle w:val="ListParagraph"/>
        <w:numPr>
          <w:ilvl w:val="0"/>
          <w:numId w:val="23"/>
        </w:numPr>
      </w:pPr>
      <w:r>
        <w:t xml:space="preserve">Alternatively, the same information may be provided by sending the original documents along with the Organization’s certification documents. </w:t>
      </w:r>
    </w:p>
    <w:p w14:paraId="6ACF12C6" w14:textId="77777777" w:rsidR="0004690D" w:rsidRPr="002617E7" w:rsidRDefault="0004690D" w:rsidP="00B1713C">
      <w:pPr>
        <w:pStyle w:val="ListParagraph"/>
        <w:numPr>
          <w:ilvl w:val="0"/>
          <w:numId w:val="23"/>
        </w:numPr>
      </w:pPr>
      <w:r w:rsidRPr="002617E7">
        <w:t xml:space="preserve">Where there is a formal agreement with the customer, the </w:t>
      </w:r>
      <w:r>
        <w:t>O</w:t>
      </w:r>
      <w:r w:rsidRPr="002617E7">
        <w:t xml:space="preserve">rganization can deliver a certifying statement created by the </w:t>
      </w:r>
      <w:r>
        <w:t>O</w:t>
      </w:r>
      <w:r w:rsidRPr="002617E7">
        <w:t>rganization that references the original manufacturer's certificate of conformity and documents that are retained and traceable by the organization and, if applicable, that defined requirements have been met throughout the organization’s processes.</w:t>
      </w:r>
    </w:p>
    <w:p w14:paraId="25103469" w14:textId="77777777" w:rsidR="0004690D" w:rsidRPr="00091160" w:rsidRDefault="0004690D" w:rsidP="00091160">
      <w:pPr>
        <w:textDirection w:val="btLr"/>
        <w:rPr>
          <w:rFonts w:asciiTheme="majorHAnsi" w:eastAsiaTheme="majorEastAsia" w:hAnsiTheme="majorHAnsi" w:cstheme="majorBidi"/>
          <w:color w:val="2F5496" w:themeColor="accent1" w:themeShade="BF"/>
          <w:sz w:val="32"/>
          <w:szCs w:val="32"/>
        </w:rPr>
      </w:pPr>
      <w:bookmarkStart w:id="20" w:name="_Ref279693071"/>
      <w:bookmarkStart w:id="21" w:name="_Toc279711338"/>
      <w:r w:rsidRPr="00091160">
        <w:rPr>
          <w:rFonts w:asciiTheme="majorHAnsi" w:eastAsiaTheme="majorEastAsia" w:hAnsiTheme="majorHAnsi" w:cstheme="majorBidi"/>
          <w:color w:val="2F5496" w:themeColor="accent1" w:themeShade="BF"/>
          <w:sz w:val="32"/>
          <w:szCs w:val="32"/>
        </w:rPr>
        <w:t>Control of Nonconforming Product</w:t>
      </w:r>
      <w:bookmarkEnd w:id="20"/>
      <w:bookmarkEnd w:id="21"/>
    </w:p>
    <w:p w14:paraId="79B76AFF" w14:textId="77777777" w:rsidR="0004690D" w:rsidRPr="0006548E" w:rsidRDefault="0004690D" w:rsidP="00851527">
      <w:pPr>
        <w:pStyle w:val="ListParagraph"/>
        <w:numPr>
          <w:ilvl w:val="0"/>
          <w:numId w:val="32"/>
        </w:numPr>
      </w:pPr>
      <w:r w:rsidRPr="008619A5">
        <w:t>Each Organization ensures that product which does not conform to product requirements is identified and controlled to prevent unintended use or delivery.  Nonconforming product includes parts returned by a customer</w:t>
      </w:r>
      <w:r w:rsidRPr="0006548E">
        <w:t xml:space="preserve">.   </w:t>
      </w:r>
    </w:p>
    <w:p w14:paraId="0C90A416" w14:textId="77777777" w:rsidR="0004690D" w:rsidRPr="00F817CA" w:rsidRDefault="0004690D" w:rsidP="00851527">
      <w:pPr>
        <w:pStyle w:val="ListParagraph"/>
        <w:numPr>
          <w:ilvl w:val="0"/>
          <w:numId w:val="32"/>
        </w:numPr>
      </w:pPr>
      <w:r w:rsidRPr="00F817CA">
        <w:t xml:space="preserve">Each Organization controls nonconforming product by ensuring that: </w:t>
      </w:r>
    </w:p>
    <w:p w14:paraId="23F3A5C1" w14:textId="77777777" w:rsidR="0004690D" w:rsidRPr="00F817CA" w:rsidRDefault="0004690D" w:rsidP="00EF3B35">
      <w:pPr>
        <w:pStyle w:val="ListParagraph"/>
        <w:numPr>
          <w:ilvl w:val="1"/>
          <w:numId w:val="32"/>
        </w:numPr>
      </w:pPr>
      <w:r w:rsidRPr="00F817CA">
        <w:t>Nonconforming product is identified and segregated from conforming product</w:t>
      </w:r>
    </w:p>
    <w:p w14:paraId="552A94B6" w14:textId="4C87A7B6" w:rsidR="0004690D" w:rsidRPr="00F817CA" w:rsidRDefault="0004690D" w:rsidP="00EF3B35">
      <w:pPr>
        <w:pStyle w:val="ListParagraph"/>
        <w:numPr>
          <w:ilvl w:val="1"/>
          <w:numId w:val="32"/>
        </w:numPr>
      </w:pPr>
      <w:r w:rsidRPr="00F817CA">
        <w:t>Product dispositioned for scrap is conspicuously and permanently marked or positively controlled until physically rendered unusable</w:t>
      </w:r>
    </w:p>
    <w:p w14:paraId="5D97DB6A" w14:textId="77777777" w:rsidR="0004690D" w:rsidRPr="00F817CA" w:rsidRDefault="0004690D" w:rsidP="00EF3B35">
      <w:pPr>
        <w:pStyle w:val="ListParagraph"/>
        <w:numPr>
          <w:ilvl w:val="1"/>
          <w:numId w:val="32"/>
        </w:numPr>
      </w:pPr>
      <w:r w:rsidRPr="00F817CA">
        <w:t>When nonconforming product is corrected, it is re-verified to demonstrate conformity to the requirements</w:t>
      </w:r>
    </w:p>
    <w:p w14:paraId="25C94E6C" w14:textId="0B39CD5C" w:rsidR="0004690D" w:rsidRPr="00F817CA" w:rsidRDefault="0004690D" w:rsidP="00EF3B35">
      <w:pPr>
        <w:pStyle w:val="ListParagraph"/>
        <w:numPr>
          <w:ilvl w:val="1"/>
          <w:numId w:val="32"/>
        </w:numPr>
      </w:pPr>
      <w:r w:rsidRPr="00F817CA">
        <w:t>Records of nonconformities and any subsequent actions taken, including concessions obtained, are maintained</w:t>
      </w:r>
    </w:p>
    <w:p w14:paraId="36D241B4" w14:textId="77777777" w:rsidR="0004690D" w:rsidRPr="00F817CA" w:rsidRDefault="0004690D" w:rsidP="00EF3B35">
      <w:pPr>
        <w:pStyle w:val="ListParagraph"/>
        <w:numPr>
          <w:ilvl w:val="1"/>
          <w:numId w:val="32"/>
        </w:numPr>
      </w:pPr>
      <w:r w:rsidRPr="00F817CA">
        <w:t>There is a timely reporting when nonconforming product is shipped to a customer or otherwise leaves the Organization’s control</w:t>
      </w:r>
    </w:p>
    <w:p w14:paraId="3B2F6045" w14:textId="77777777" w:rsidR="0004690D" w:rsidRDefault="0004690D" w:rsidP="00851527">
      <w:pPr>
        <w:pStyle w:val="ListParagraph"/>
        <w:numPr>
          <w:ilvl w:val="0"/>
          <w:numId w:val="32"/>
        </w:numPr>
      </w:pPr>
      <w:r w:rsidRPr="00F817CA">
        <w:t>Each Organization defines the responsibility and authority for the review and disposition of nonconforming product and the process for approving personnel making the decisions (Material Review Board, MRB).  The type of disposition allowed varies by Organization and by product group according to the authority delegated by the design owner, regulator, and/or customer.</w:t>
      </w:r>
      <w:r w:rsidRPr="008619A5">
        <w:t xml:space="preserve"> </w:t>
      </w:r>
    </w:p>
    <w:p w14:paraId="238D14A7" w14:textId="726FF0D9" w:rsidR="0004690D" w:rsidRPr="008619A5" w:rsidRDefault="0004690D" w:rsidP="00851527">
      <w:pPr>
        <w:pStyle w:val="ListParagraph"/>
        <w:numPr>
          <w:ilvl w:val="0"/>
          <w:numId w:val="32"/>
        </w:numPr>
      </w:pPr>
      <w:r w:rsidRPr="008619A5">
        <w:t xml:space="preserve">Each </w:t>
      </w:r>
      <w:r>
        <w:t>O</w:t>
      </w:r>
      <w:r w:rsidRPr="008619A5">
        <w:t xml:space="preserve">rganization takes action to identify the causes of </w:t>
      </w:r>
      <w:r>
        <w:t>nonconformities</w:t>
      </w:r>
      <w:r w:rsidRPr="008619A5">
        <w:t xml:space="preserve"> </w:t>
      </w:r>
      <w:r>
        <w:t xml:space="preserve">and to prevent </w:t>
      </w:r>
      <w:r w:rsidRPr="00BC18ED">
        <w:t>recurrence</w:t>
      </w:r>
      <w:r>
        <w:t>.</w:t>
      </w:r>
    </w:p>
    <w:p w14:paraId="765E1F7C" w14:textId="77777777" w:rsidR="0004690D" w:rsidRPr="00091160" w:rsidRDefault="0004690D" w:rsidP="00091160">
      <w:pPr>
        <w:rPr>
          <w:rFonts w:asciiTheme="majorHAnsi" w:eastAsiaTheme="majorEastAsia" w:hAnsiTheme="majorHAnsi" w:cstheme="majorBidi"/>
          <w:color w:val="2F5496" w:themeColor="accent1" w:themeShade="BF"/>
          <w:sz w:val="32"/>
          <w:szCs w:val="32"/>
        </w:rPr>
      </w:pPr>
      <w:bookmarkStart w:id="22" w:name="_Ref279689043"/>
      <w:bookmarkStart w:id="23" w:name="_Toc279711339"/>
      <w:r w:rsidRPr="00091160">
        <w:rPr>
          <w:rFonts w:asciiTheme="majorHAnsi" w:eastAsiaTheme="majorEastAsia" w:hAnsiTheme="majorHAnsi" w:cstheme="majorBidi"/>
          <w:color w:val="2F5496" w:themeColor="accent1" w:themeShade="BF"/>
          <w:sz w:val="32"/>
          <w:szCs w:val="32"/>
        </w:rPr>
        <w:t>In-service Failure, Recall and Notification</w:t>
      </w:r>
      <w:bookmarkEnd w:id="22"/>
      <w:bookmarkEnd w:id="23"/>
    </w:p>
    <w:p w14:paraId="13EAC991" w14:textId="77777777" w:rsidR="0004690D" w:rsidRPr="008619A5" w:rsidRDefault="0004690D" w:rsidP="00851527">
      <w:pPr>
        <w:pStyle w:val="ListParagraph"/>
        <w:numPr>
          <w:ilvl w:val="0"/>
          <w:numId w:val="31"/>
        </w:numPr>
      </w:pPr>
      <w:r w:rsidRPr="008619A5">
        <w:t xml:space="preserve">Each Organization takes appropriate corrective action when alerted to the possibility that a product nonconformance has escaped the Organization’s control.  The type of action is determined according to the </w:t>
      </w:r>
      <w:r w:rsidRPr="008619A5">
        <w:lastRenderedPageBreak/>
        <w:t>Organization’s responsibility for the pr</w:t>
      </w:r>
      <w:r>
        <w:t>oduct’s design and manufacture</w:t>
      </w:r>
      <w:r w:rsidRPr="008619A5">
        <w:t xml:space="preserve">.  The urgency of the action is according to any potential effect on safety and airworthiness. </w:t>
      </w:r>
    </w:p>
    <w:p w14:paraId="31437A59" w14:textId="77777777" w:rsidR="0004690D" w:rsidRPr="0006548E" w:rsidRDefault="0004690D" w:rsidP="00851527">
      <w:pPr>
        <w:pStyle w:val="ListParagraph"/>
        <w:numPr>
          <w:ilvl w:val="0"/>
          <w:numId w:val="31"/>
        </w:numPr>
      </w:pPr>
      <w:r w:rsidRPr="008619A5">
        <w:t xml:space="preserve">Each Organization ensures that customers are notified within 24 hours (by close of next business day) from the time that the nonconformance is confirmed. </w:t>
      </w:r>
    </w:p>
    <w:p w14:paraId="04B9646E" w14:textId="77777777" w:rsidR="0004690D" w:rsidRPr="00BC18ED" w:rsidRDefault="0004690D" w:rsidP="00851527">
      <w:pPr>
        <w:pStyle w:val="ListParagraph"/>
        <w:numPr>
          <w:ilvl w:val="0"/>
          <w:numId w:val="31"/>
        </w:numPr>
      </w:pPr>
      <w:r w:rsidRPr="00BC18ED">
        <w:t xml:space="preserve">Each Organization </w:t>
      </w:r>
      <w:r>
        <w:t>trains to recognize and report</w:t>
      </w:r>
      <w:r w:rsidRPr="00BC18ED">
        <w:t xml:space="preserve"> </w:t>
      </w:r>
      <w:r>
        <w:t>S</w:t>
      </w:r>
      <w:r w:rsidRPr="00BC18ED">
        <w:t xml:space="preserve">uspected </w:t>
      </w:r>
      <w:r>
        <w:t>U</w:t>
      </w:r>
      <w:r w:rsidRPr="00BC18ED">
        <w:t xml:space="preserve">napproved </w:t>
      </w:r>
      <w:r>
        <w:t>P</w:t>
      </w:r>
      <w:r w:rsidRPr="00BC18ED">
        <w:t>arts (SUP) in according with FAA Advisory Circular 21-29</w:t>
      </w:r>
      <w:r>
        <w:t>.</w:t>
      </w:r>
    </w:p>
    <w:p w14:paraId="574E76FF" w14:textId="77777777" w:rsidR="0004690D" w:rsidRPr="00091160" w:rsidRDefault="0004690D" w:rsidP="00091160">
      <w:pPr>
        <w:rPr>
          <w:rFonts w:asciiTheme="majorHAnsi" w:eastAsiaTheme="majorEastAsia" w:hAnsiTheme="majorHAnsi" w:cstheme="majorBidi"/>
          <w:color w:val="2F5496" w:themeColor="accent1" w:themeShade="BF"/>
          <w:sz w:val="32"/>
          <w:szCs w:val="32"/>
        </w:rPr>
      </w:pPr>
      <w:r w:rsidRPr="00091160">
        <w:rPr>
          <w:rFonts w:asciiTheme="majorHAnsi" w:eastAsiaTheme="majorEastAsia" w:hAnsiTheme="majorHAnsi" w:cstheme="majorBidi"/>
          <w:color w:val="2F5496" w:themeColor="accent1" w:themeShade="BF"/>
          <w:sz w:val="32"/>
          <w:szCs w:val="32"/>
        </w:rPr>
        <w:t xml:space="preserve">  </w:t>
      </w:r>
      <w:bookmarkStart w:id="24" w:name="_Ref279693616"/>
      <w:bookmarkStart w:id="25" w:name="_Toc279711340"/>
      <w:r w:rsidRPr="00091160">
        <w:rPr>
          <w:rFonts w:asciiTheme="majorHAnsi" w:eastAsiaTheme="majorEastAsia" w:hAnsiTheme="majorHAnsi" w:cstheme="majorBidi"/>
          <w:color w:val="2F5496" w:themeColor="accent1" w:themeShade="BF"/>
          <w:sz w:val="32"/>
          <w:szCs w:val="32"/>
        </w:rPr>
        <w:t>Control of Scrap</w:t>
      </w:r>
      <w:bookmarkEnd w:id="24"/>
      <w:bookmarkEnd w:id="25"/>
    </w:p>
    <w:p w14:paraId="783806D3" w14:textId="77777777" w:rsidR="0004690D" w:rsidRPr="00055126" w:rsidRDefault="0004690D" w:rsidP="001D4B10">
      <w:pPr>
        <w:pStyle w:val="ListParagraph"/>
        <w:numPr>
          <w:ilvl w:val="0"/>
          <w:numId w:val="22"/>
        </w:numPr>
      </w:pPr>
      <w:r w:rsidRPr="00055126">
        <w:t xml:space="preserve">Each Organization controls scrap to prevent its intentional or unintentional misuse. In addition to nonconforming materials, scrap may also include conforming materials that are no longer intended for customer use. </w:t>
      </w:r>
    </w:p>
    <w:p w14:paraId="186AC5F7" w14:textId="77777777" w:rsidR="0004690D" w:rsidRPr="00851527" w:rsidRDefault="0004690D" w:rsidP="00851527">
      <w:pPr>
        <w:textDirection w:val="btLr"/>
        <w:rPr>
          <w:rFonts w:asciiTheme="majorHAnsi" w:eastAsiaTheme="majorEastAsia" w:hAnsiTheme="majorHAnsi" w:cstheme="majorBidi"/>
          <w:color w:val="2F5496" w:themeColor="accent1" w:themeShade="BF"/>
          <w:sz w:val="32"/>
          <w:szCs w:val="32"/>
        </w:rPr>
      </w:pPr>
      <w:bookmarkStart w:id="26" w:name="_Ref279687845"/>
      <w:bookmarkStart w:id="27" w:name="_Toc279711341"/>
      <w:r w:rsidRPr="00851527">
        <w:rPr>
          <w:rFonts w:asciiTheme="majorHAnsi" w:eastAsiaTheme="majorEastAsia" w:hAnsiTheme="majorHAnsi" w:cstheme="majorBidi"/>
          <w:color w:val="2F5496" w:themeColor="accent1" w:themeShade="BF"/>
          <w:sz w:val="32"/>
          <w:szCs w:val="32"/>
        </w:rPr>
        <w:t>Analysis of Data</w:t>
      </w:r>
      <w:bookmarkEnd w:id="26"/>
      <w:bookmarkEnd w:id="27"/>
    </w:p>
    <w:p w14:paraId="53394B34" w14:textId="77777777" w:rsidR="0004690D" w:rsidRDefault="0004690D" w:rsidP="00851527">
      <w:pPr>
        <w:pStyle w:val="ListParagraph"/>
        <w:numPr>
          <w:ilvl w:val="0"/>
          <w:numId w:val="30"/>
        </w:numPr>
      </w:pPr>
      <w:r>
        <w:t>Each Or</w:t>
      </w:r>
      <w:r w:rsidRPr="00266C35">
        <w:t>ganization determine</w:t>
      </w:r>
      <w:r>
        <w:t>s</w:t>
      </w:r>
      <w:r w:rsidRPr="00266C35">
        <w:t>, collect</w:t>
      </w:r>
      <w:r>
        <w:t>s,</w:t>
      </w:r>
      <w:r w:rsidRPr="00266C35">
        <w:t xml:space="preserve"> and analyze</w:t>
      </w:r>
      <w:r>
        <w:t>s</w:t>
      </w:r>
      <w:r w:rsidRPr="00266C35">
        <w:t xml:space="preserve"> appropriate data to demonstrate the suitability and effectiveness of</w:t>
      </w:r>
      <w:r>
        <w:t xml:space="preserve"> </w:t>
      </w:r>
      <w:r w:rsidRPr="00266C35">
        <w:t xml:space="preserve">the </w:t>
      </w:r>
      <w:r>
        <w:t>QMS</w:t>
      </w:r>
      <w:r w:rsidRPr="00266C35">
        <w:t xml:space="preserve"> and </w:t>
      </w:r>
      <w:r>
        <w:t xml:space="preserve">identify opportunities for </w:t>
      </w:r>
      <w:r w:rsidRPr="00266C35">
        <w:t>improvemen</w:t>
      </w:r>
      <w:r>
        <w:t>t</w:t>
      </w:r>
      <w:r w:rsidRPr="00266C35">
        <w:t xml:space="preserve">. </w:t>
      </w:r>
      <w:r>
        <w:t>Data may include</w:t>
      </w:r>
      <w:r w:rsidRPr="00266C35">
        <w:t xml:space="preserve"> monitoring and measurement </w:t>
      </w:r>
      <w:r>
        <w:t xml:space="preserve">results from throughout the Organization and always includes: </w:t>
      </w:r>
    </w:p>
    <w:p w14:paraId="5806E5C0" w14:textId="65620564" w:rsidR="0004690D" w:rsidRPr="00BC18ED" w:rsidRDefault="0004690D" w:rsidP="00851527">
      <w:pPr>
        <w:pStyle w:val="ListParagraph"/>
        <w:numPr>
          <w:ilvl w:val="1"/>
          <w:numId w:val="30"/>
        </w:numPr>
      </w:pPr>
      <w:r>
        <w:t>C</w:t>
      </w:r>
      <w:r w:rsidRPr="00BC18ED">
        <w:t>ustomer satisfaction</w:t>
      </w:r>
      <w:r>
        <w:t xml:space="preserve"> </w:t>
      </w:r>
    </w:p>
    <w:p w14:paraId="1BA8EB1E" w14:textId="5D461A0B" w:rsidR="0004690D" w:rsidRPr="00BC18ED" w:rsidRDefault="0004690D" w:rsidP="00851527">
      <w:pPr>
        <w:pStyle w:val="ListParagraph"/>
        <w:numPr>
          <w:ilvl w:val="1"/>
          <w:numId w:val="30"/>
        </w:numPr>
      </w:pPr>
      <w:r>
        <w:t>C</w:t>
      </w:r>
      <w:r w:rsidRPr="00BC18ED">
        <w:t>onformity to product requirements</w:t>
      </w:r>
      <w:r>
        <w:t xml:space="preserve"> </w:t>
      </w:r>
    </w:p>
    <w:p w14:paraId="3A5094BF" w14:textId="69898F29" w:rsidR="0004690D" w:rsidRPr="00BC18ED" w:rsidRDefault="0004690D" w:rsidP="00851527">
      <w:pPr>
        <w:pStyle w:val="ListParagraph"/>
        <w:numPr>
          <w:ilvl w:val="1"/>
          <w:numId w:val="30"/>
        </w:numPr>
      </w:pPr>
      <w:r>
        <w:t>C</w:t>
      </w:r>
      <w:r w:rsidRPr="00BC18ED">
        <w:t xml:space="preserve">haracteristics and trends of processes and products, including opportunities for preventive action </w:t>
      </w:r>
    </w:p>
    <w:p w14:paraId="40673BBA" w14:textId="203BF739" w:rsidR="0004690D" w:rsidRPr="00BC18ED" w:rsidRDefault="0004690D" w:rsidP="00851527">
      <w:pPr>
        <w:pStyle w:val="ListParagraph"/>
        <w:numPr>
          <w:ilvl w:val="1"/>
          <w:numId w:val="30"/>
        </w:numPr>
      </w:pPr>
      <w:r>
        <w:t>S</w:t>
      </w:r>
      <w:r w:rsidRPr="00BC18ED">
        <w:t>uppliers</w:t>
      </w:r>
    </w:p>
    <w:p w14:paraId="51DD2B99" w14:textId="77777777" w:rsidR="0004690D" w:rsidRPr="00091160" w:rsidRDefault="0004690D" w:rsidP="00091160">
      <w:pPr>
        <w:rPr>
          <w:rFonts w:asciiTheme="majorHAnsi" w:eastAsiaTheme="majorEastAsia" w:hAnsiTheme="majorHAnsi" w:cstheme="majorBidi"/>
          <w:color w:val="2F5496" w:themeColor="accent1" w:themeShade="BF"/>
          <w:sz w:val="32"/>
          <w:szCs w:val="32"/>
        </w:rPr>
      </w:pPr>
      <w:bookmarkStart w:id="28" w:name="_Toc279711343"/>
      <w:bookmarkStart w:id="29" w:name="_Ref335654984"/>
      <w:r w:rsidRPr="00091160">
        <w:rPr>
          <w:rFonts w:asciiTheme="majorHAnsi" w:eastAsiaTheme="majorEastAsia" w:hAnsiTheme="majorHAnsi" w:cstheme="majorBidi"/>
          <w:color w:val="2F5496" w:themeColor="accent1" w:themeShade="BF"/>
          <w:sz w:val="32"/>
          <w:szCs w:val="32"/>
        </w:rPr>
        <w:t>Continual Improvement</w:t>
      </w:r>
      <w:bookmarkEnd w:id="28"/>
      <w:bookmarkEnd w:id="29"/>
    </w:p>
    <w:p w14:paraId="2CDE79AE" w14:textId="77777777" w:rsidR="0004690D" w:rsidRPr="0006548E" w:rsidRDefault="0004690D" w:rsidP="001D4B10">
      <w:pPr>
        <w:pStyle w:val="ListParagraph"/>
        <w:numPr>
          <w:ilvl w:val="0"/>
          <w:numId w:val="21"/>
        </w:numPr>
      </w:pPr>
      <w:r w:rsidRPr="00017E78">
        <w:t xml:space="preserve">Each Organization continually improves the effectiveness of the QMS </w:t>
      </w:r>
      <w:proofErr w:type="gramStart"/>
      <w:r w:rsidRPr="00017E78">
        <w:t>through the use of</w:t>
      </w:r>
      <w:proofErr w:type="gramEnd"/>
      <w:r w:rsidRPr="00017E78">
        <w:t xml:space="preserve"> the quality policy, quality objectives, audit results, analysis of data, corrective and preventive actions</w:t>
      </w:r>
      <w:r>
        <w:t>,</w:t>
      </w:r>
      <w:r w:rsidRPr="00017E78">
        <w:t xml:space="preserve"> and management review.</w:t>
      </w:r>
      <w:r>
        <w:t xml:space="preserve">  </w:t>
      </w:r>
      <w:r w:rsidRPr="0006548E">
        <w:t xml:space="preserve">Each Organization monitors the implementation of improvement activities and evaluates the effectiveness of the results.  </w:t>
      </w:r>
    </w:p>
    <w:p w14:paraId="6DEECDAB" w14:textId="77777777" w:rsidR="0004690D" w:rsidRDefault="0004690D" w:rsidP="001D4B10">
      <w:pPr>
        <w:pStyle w:val="ListParagraph"/>
        <w:numPr>
          <w:ilvl w:val="0"/>
          <w:numId w:val="21"/>
        </w:numPr>
      </w:pPr>
      <w:r w:rsidRPr="00017E78">
        <w:t xml:space="preserve">Continuous Improvement is accomplished as described </w:t>
      </w:r>
      <w:r>
        <w:t>throughout this manual.</w:t>
      </w:r>
    </w:p>
    <w:p w14:paraId="7D550191" w14:textId="77777777" w:rsidR="0004690D" w:rsidRPr="00091160" w:rsidRDefault="0004690D" w:rsidP="00091160">
      <w:pPr>
        <w:rPr>
          <w:rFonts w:asciiTheme="majorHAnsi" w:eastAsiaTheme="majorEastAsia" w:hAnsiTheme="majorHAnsi" w:cstheme="majorBidi"/>
          <w:color w:val="2F5496" w:themeColor="accent1" w:themeShade="BF"/>
          <w:sz w:val="32"/>
          <w:szCs w:val="32"/>
        </w:rPr>
      </w:pPr>
      <w:bookmarkStart w:id="30" w:name="_Ref279692928"/>
      <w:bookmarkStart w:id="31" w:name="_Ref279693717"/>
      <w:bookmarkStart w:id="32" w:name="_Toc279711344"/>
      <w:r w:rsidRPr="00091160">
        <w:rPr>
          <w:rFonts w:asciiTheme="majorHAnsi" w:eastAsiaTheme="majorEastAsia" w:hAnsiTheme="majorHAnsi" w:cstheme="majorBidi"/>
          <w:color w:val="2F5496" w:themeColor="accent1" w:themeShade="BF"/>
          <w:sz w:val="32"/>
          <w:szCs w:val="32"/>
        </w:rPr>
        <w:t>Corrective Action</w:t>
      </w:r>
      <w:bookmarkEnd w:id="30"/>
      <w:bookmarkEnd w:id="31"/>
      <w:bookmarkEnd w:id="32"/>
    </w:p>
    <w:p w14:paraId="412A1FF8" w14:textId="77777777" w:rsidR="0004690D" w:rsidRPr="00F1336D" w:rsidRDefault="0004690D" w:rsidP="001D4B10">
      <w:pPr>
        <w:pStyle w:val="ListParagraph"/>
        <w:numPr>
          <w:ilvl w:val="0"/>
          <w:numId w:val="20"/>
        </w:numPr>
      </w:pPr>
      <w:r w:rsidRPr="00F1336D">
        <w:t>E</w:t>
      </w:r>
      <w:r>
        <w:t>a</w:t>
      </w:r>
      <w:r w:rsidRPr="00F1336D">
        <w:t>ch organization take</w:t>
      </w:r>
      <w:r>
        <w:t>s</w:t>
      </w:r>
      <w:r w:rsidRPr="00F1336D">
        <w:t xml:space="preserve"> action to eliminate the causes of nonconformities </w:t>
      </w:r>
      <w:proofErr w:type="gramStart"/>
      <w:r w:rsidRPr="00F1336D">
        <w:t>in order to</w:t>
      </w:r>
      <w:proofErr w:type="gramEnd"/>
      <w:r w:rsidRPr="00F1336D">
        <w:t xml:space="preserve"> prevent recurrence. </w:t>
      </w:r>
      <w:r>
        <w:t xml:space="preserve"> The amount and urgency of action is determined by the </w:t>
      </w:r>
      <w:r w:rsidRPr="00A00BF2">
        <w:t xml:space="preserve">potential </w:t>
      </w:r>
      <w:r>
        <w:t>for and severity of the effect of a nonconformance.</w:t>
      </w:r>
    </w:p>
    <w:p w14:paraId="08195686" w14:textId="77777777" w:rsidR="0004690D" w:rsidRDefault="0004690D" w:rsidP="001D4B10">
      <w:pPr>
        <w:pStyle w:val="ListParagraph"/>
        <w:numPr>
          <w:ilvl w:val="1"/>
          <w:numId w:val="20"/>
        </w:numPr>
      </w:pPr>
      <w:r>
        <w:t xml:space="preserve">This activity includes:  </w:t>
      </w:r>
    </w:p>
    <w:p w14:paraId="4F18F598" w14:textId="77777777" w:rsidR="0004690D" w:rsidRDefault="0004690D" w:rsidP="001D4B10">
      <w:pPr>
        <w:pStyle w:val="ListParagraph"/>
        <w:numPr>
          <w:ilvl w:val="2"/>
          <w:numId w:val="20"/>
        </w:numPr>
      </w:pPr>
      <w:r>
        <w:t>Review of nonconformities or noncompliance’s</w:t>
      </w:r>
    </w:p>
    <w:p w14:paraId="0B92BACA" w14:textId="27168F76" w:rsidR="0004690D" w:rsidRDefault="0004690D" w:rsidP="001D4B10">
      <w:pPr>
        <w:pStyle w:val="ListParagraph"/>
        <w:numPr>
          <w:ilvl w:val="2"/>
          <w:numId w:val="20"/>
        </w:numPr>
      </w:pPr>
      <w:r>
        <w:t xml:space="preserve">Identification of the cause(s) of nonconformities or </w:t>
      </w:r>
      <w:r w:rsidR="00091160">
        <w:t>noncompliance’s</w:t>
      </w:r>
    </w:p>
    <w:p w14:paraId="17148072" w14:textId="2402F6A9" w:rsidR="0004690D" w:rsidRDefault="0004690D" w:rsidP="001D4B10">
      <w:pPr>
        <w:pStyle w:val="ListParagraph"/>
        <w:numPr>
          <w:ilvl w:val="2"/>
          <w:numId w:val="20"/>
        </w:numPr>
      </w:pPr>
      <w:r>
        <w:t xml:space="preserve">Evaluation of the need for action to ensure that nonconformities or </w:t>
      </w:r>
      <w:r w:rsidR="00091160">
        <w:t>noncompliance’s</w:t>
      </w:r>
      <w:r>
        <w:t xml:space="preserve"> do not reoccur</w:t>
      </w:r>
    </w:p>
    <w:p w14:paraId="08905D93" w14:textId="77777777" w:rsidR="0004690D" w:rsidRDefault="0004690D" w:rsidP="001D4B10">
      <w:pPr>
        <w:pStyle w:val="ListParagraph"/>
        <w:numPr>
          <w:ilvl w:val="2"/>
          <w:numId w:val="20"/>
        </w:numPr>
      </w:pPr>
      <w:r>
        <w:t>Identification and implementation of action(s) needed</w:t>
      </w:r>
    </w:p>
    <w:p w14:paraId="256280CF" w14:textId="77777777" w:rsidR="0004690D" w:rsidRDefault="0004690D" w:rsidP="001D4B10">
      <w:pPr>
        <w:pStyle w:val="ListParagraph"/>
        <w:numPr>
          <w:ilvl w:val="2"/>
          <w:numId w:val="20"/>
        </w:numPr>
      </w:pPr>
      <w:r>
        <w:t>Recording of the results of action(s) taken</w:t>
      </w:r>
    </w:p>
    <w:p w14:paraId="4EF445B6" w14:textId="77777777" w:rsidR="0004690D" w:rsidRDefault="0004690D" w:rsidP="001D4B10">
      <w:pPr>
        <w:pStyle w:val="ListParagraph"/>
        <w:numPr>
          <w:ilvl w:val="2"/>
          <w:numId w:val="20"/>
        </w:numPr>
      </w:pPr>
      <w:r>
        <w:t>Review of corrective action(s) taken</w:t>
      </w:r>
    </w:p>
    <w:p w14:paraId="0C234005" w14:textId="6AB7ECA8" w:rsidR="0004690D" w:rsidRDefault="0004690D" w:rsidP="001D4B10">
      <w:pPr>
        <w:pStyle w:val="ListParagraph"/>
        <w:numPr>
          <w:ilvl w:val="2"/>
          <w:numId w:val="20"/>
        </w:numPr>
      </w:pPr>
      <w:r>
        <w:t xml:space="preserve">Flow-down of the corrective action requirement to a supplier when it is determined that the supplier is responsible for the nonconformities or </w:t>
      </w:r>
      <w:r w:rsidR="00091160">
        <w:t>noncompliance’s</w:t>
      </w:r>
    </w:p>
    <w:p w14:paraId="3F5BBEAE" w14:textId="77777777" w:rsidR="0004690D" w:rsidRDefault="0004690D" w:rsidP="001D4B10">
      <w:pPr>
        <w:pStyle w:val="ListParagraph"/>
        <w:numPr>
          <w:ilvl w:val="2"/>
          <w:numId w:val="20"/>
        </w:numPr>
      </w:pPr>
      <w:r>
        <w:t>Monitoring the effectiveness of actions</w:t>
      </w:r>
    </w:p>
    <w:p w14:paraId="3DAF0243" w14:textId="77777777" w:rsidR="0004690D" w:rsidRPr="00091160" w:rsidRDefault="0004690D" w:rsidP="00091160">
      <w:pPr>
        <w:rPr>
          <w:rFonts w:asciiTheme="majorHAnsi" w:eastAsiaTheme="majorEastAsia" w:hAnsiTheme="majorHAnsi" w:cstheme="majorBidi"/>
          <w:color w:val="2F5496" w:themeColor="accent1" w:themeShade="BF"/>
          <w:sz w:val="32"/>
          <w:szCs w:val="32"/>
        </w:rPr>
      </w:pPr>
      <w:bookmarkStart w:id="33" w:name="_Ref279693723"/>
      <w:bookmarkStart w:id="34" w:name="_Toc279711345"/>
      <w:r w:rsidRPr="00091160">
        <w:rPr>
          <w:rFonts w:asciiTheme="majorHAnsi" w:eastAsiaTheme="majorEastAsia" w:hAnsiTheme="majorHAnsi" w:cstheme="majorBidi"/>
          <w:color w:val="2F5496" w:themeColor="accent1" w:themeShade="BF"/>
          <w:sz w:val="32"/>
          <w:szCs w:val="32"/>
        </w:rPr>
        <w:lastRenderedPageBreak/>
        <w:t>Preventive Action</w:t>
      </w:r>
      <w:bookmarkEnd w:id="33"/>
      <w:bookmarkEnd w:id="34"/>
    </w:p>
    <w:p w14:paraId="7DF69123" w14:textId="77777777" w:rsidR="0004690D" w:rsidRPr="00A00BF2" w:rsidRDefault="0004690D" w:rsidP="001D4B10">
      <w:pPr>
        <w:pStyle w:val="ListParagraph"/>
        <w:numPr>
          <w:ilvl w:val="0"/>
          <w:numId w:val="19"/>
        </w:numPr>
      </w:pPr>
      <w:r w:rsidRPr="00A00BF2">
        <w:t xml:space="preserve">Each organization </w:t>
      </w:r>
      <w:r>
        <w:t>d</w:t>
      </w:r>
      <w:r w:rsidRPr="00A00BF2">
        <w:t>etermine</w:t>
      </w:r>
      <w:r>
        <w:t>s</w:t>
      </w:r>
      <w:r w:rsidRPr="00A00BF2">
        <w:t xml:space="preserve"> action to eliminate the causes of potential nonconformities </w:t>
      </w:r>
      <w:proofErr w:type="gramStart"/>
      <w:r w:rsidRPr="00A00BF2">
        <w:t>in order to</w:t>
      </w:r>
      <w:proofErr w:type="gramEnd"/>
      <w:r w:rsidRPr="00A00BF2">
        <w:t xml:space="preserve"> prevent their</w:t>
      </w:r>
      <w:r>
        <w:t xml:space="preserve"> </w:t>
      </w:r>
      <w:r w:rsidRPr="00A00BF2">
        <w:t>occurrence.</w:t>
      </w:r>
      <w:r>
        <w:t xml:space="preserve"> </w:t>
      </w:r>
      <w:r w:rsidRPr="00A00BF2">
        <w:t xml:space="preserve"> </w:t>
      </w:r>
      <w:r>
        <w:t xml:space="preserve">The amount and urgency of action is determined by the </w:t>
      </w:r>
      <w:r w:rsidRPr="00A00BF2">
        <w:t xml:space="preserve">potential </w:t>
      </w:r>
      <w:r>
        <w:t>for and severity of the effect of a nonconformance.</w:t>
      </w:r>
    </w:p>
    <w:p w14:paraId="772AF2E2" w14:textId="77777777" w:rsidR="0004690D" w:rsidRDefault="0004690D" w:rsidP="001D4B10">
      <w:pPr>
        <w:pStyle w:val="ListParagraph"/>
        <w:numPr>
          <w:ilvl w:val="1"/>
          <w:numId w:val="19"/>
        </w:numPr>
      </w:pPr>
      <w:r>
        <w:t xml:space="preserve">This activity includes:  </w:t>
      </w:r>
    </w:p>
    <w:p w14:paraId="45B4BC04" w14:textId="4B38BBD8" w:rsidR="0004690D" w:rsidRDefault="0004690D" w:rsidP="001D4B10">
      <w:pPr>
        <w:pStyle w:val="ListParagraph"/>
        <w:numPr>
          <w:ilvl w:val="2"/>
          <w:numId w:val="19"/>
        </w:numPr>
      </w:pPr>
      <w:r>
        <w:t>Identification of potential nonconformities/</w:t>
      </w:r>
      <w:r w:rsidR="00091160">
        <w:t>noncompliance’s</w:t>
      </w:r>
      <w:r>
        <w:t xml:space="preserve"> and their causes</w:t>
      </w:r>
    </w:p>
    <w:p w14:paraId="419DBF4B" w14:textId="061B2FB0" w:rsidR="0004690D" w:rsidRDefault="0004690D" w:rsidP="001D4B10">
      <w:pPr>
        <w:pStyle w:val="ListParagraph"/>
        <w:numPr>
          <w:ilvl w:val="2"/>
          <w:numId w:val="19"/>
        </w:numPr>
      </w:pPr>
      <w:r>
        <w:t xml:space="preserve">Evaluation of the need for action to prevent occurrence of nonconformities or </w:t>
      </w:r>
      <w:r w:rsidR="00091160">
        <w:t>noncompliance’s</w:t>
      </w:r>
    </w:p>
    <w:p w14:paraId="5BC071EB" w14:textId="77777777" w:rsidR="0004690D" w:rsidRDefault="0004690D" w:rsidP="001D4B10">
      <w:pPr>
        <w:pStyle w:val="ListParagraph"/>
        <w:numPr>
          <w:ilvl w:val="2"/>
          <w:numId w:val="19"/>
        </w:numPr>
      </w:pPr>
      <w:r>
        <w:t>Identification and implementation of action(s) needed</w:t>
      </w:r>
    </w:p>
    <w:p w14:paraId="00DF1DC4" w14:textId="77777777" w:rsidR="0004690D" w:rsidRDefault="0004690D" w:rsidP="001D4B10">
      <w:pPr>
        <w:pStyle w:val="ListParagraph"/>
        <w:numPr>
          <w:ilvl w:val="2"/>
          <w:numId w:val="19"/>
        </w:numPr>
      </w:pPr>
      <w:r>
        <w:t>Recording of results of action(s) taken</w:t>
      </w:r>
    </w:p>
    <w:p w14:paraId="0A859012" w14:textId="77777777" w:rsidR="0004690D" w:rsidRDefault="0004690D" w:rsidP="001D4B10">
      <w:pPr>
        <w:pStyle w:val="ListParagraph"/>
        <w:numPr>
          <w:ilvl w:val="2"/>
          <w:numId w:val="19"/>
        </w:numPr>
      </w:pPr>
      <w:r>
        <w:t>Review of preventive action(s) taken</w:t>
      </w:r>
    </w:p>
    <w:p w14:paraId="40F4A7EE" w14:textId="77777777" w:rsidR="0004690D" w:rsidRDefault="0004690D" w:rsidP="001D4B10">
      <w:pPr>
        <w:pStyle w:val="ListParagraph"/>
        <w:numPr>
          <w:ilvl w:val="2"/>
          <w:numId w:val="19"/>
        </w:numPr>
      </w:pPr>
      <w:r>
        <w:t>Monitoring the effectiveness of actions</w:t>
      </w:r>
    </w:p>
    <w:bookmarkEnd w:id="0"/>
    <w:bookmarkEnd w:id="1"/>
    <w:p w14:paraId="21151FC8" w14:textId="259DE1A6" w:rsidR="003135E4" w:rsidRDefault="003135E4" w:rsidP="003135E4"/>
    <w:p w14:paraId="0B3B89EC" w14:textId="7213BA11" w:rsidR="003135E4" w:rsidRDefault="003135E4" w:rsidP="003135E4">
      <w:pPr>
        <w:rPr>
          <w:rFonts w:asciiTheme="majorHAnsi" w:eastAsiaTheme="majorEastAsia" w:hAnsiTheme="majorHAnsi" w:cstheme="majorBidi"/>
          <w:color w:val="2F5496" w:themeColor="accent1" w:themeShade="BF"/>
          <w:sz w:val="32"/>
          <w:szCs w:val="32"/>
        </w:rPr>
      </w:pPr>
    </w:p>
    <w:p w14:paraId="79D61023" w14:textId="11C05FB5" w:rsidR="003135E4" w:rsidRDefault="003135E4" w:rsidP="003135E4">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Control of Revision Table</w:t>
      </w:r>
    </w:p>
    <w:tbl>
      <w:tblPr>
        <w:tblStyle w:val="TableGrid"/>
        <w:tblW w:w="10833" w:type="dxa"/>
        <w:tblLook w:val="04A0" w:firstRow="1" w:lastRow="0" w:firstColumn="1" w:lastColumn="0" w:noHBand="0" w:noVBand="1"/>
      </w:tblPr>
      <w:tblGrid>
        <w:gridCol w:w="991"/>
        <w:gridCol w:w="3399"/>
        <w:gridCol w:w="2146"/>
        <w:gridCol w:w="2498"/>
        <w:gridCol w:w="1799"/>
      </w:tblGrid>
      <w:tr w:rsidR="00570BF8" w14:paraId="42AAB7EE" w14:textId="77777777" w:rsidTr="00570BF8">
        <w:trPr>
          <w:trHeight w:val="339"/>
        </w:trPr>
        <w:tc>
          <w:tcPr>
            <w:tcW w:w="991" w:type="dxa"/>
          </w:tcPr>
          <w:p w14:paraId="5D832B95" w14:textId="328C5103" w:rsidR="00570BF8" w:rsidRPr="00570BF8" w:rsidRDefault="00570BF8" w:rsidP="00570BF8">
            <w:pPr>
              <w:jc w:val="center"/>
              <w:rPr>
                <w:b/>
                <w:bCs/>
              </w:rPr>
            </w:pPr>
            <w:r w:rsidRPr="00570BF8">
              <w:rPr>
                <w:b/>
                <w:bCs/>
              </w:rPr>
              <w:t>Revision</w:t>
            </w:r>
          </w:p>
        </w:tc>
        <w:tc>
          <w:tcPr>
            <w:tcW w:w="3399" w:type="dxa"/>
          </w:tcPr>
          <w:p w14:paraId="0C2BEBFE" w14:textId="2B013EFA" w:rsidR="00570BF8" w:rsidRPr="00570BF8" w:rsidRDefault="00570BF8" w:rsidP="00570BF8">
            <w:pPr>
              <w:jc w:val="center"/>
              <w:rPr>
                <w:b/>
                <w:bCs/>
              </w:rPr>
            </w:pPr>
            <w:r w:rsidRPr="00570BF8">
              <w:rPr>
                <w:b/>
                <w:bCs/>
              </w:rPr>
              <w:t>Changes</w:t>
            </w:r>
          </w:p>
        </w:tc>
        <w:tc>
          <w:tcPr>
            <w:tcW w:w="2146" w:type="dxa"/>
          </w:tcPr>
          <w:p w14:paraId="0C09223A" w14:textId="6C709E57" w:rsidR="00570BF8" w:rsidRPr="00570BF8" w:rsidRDefault="00570BF8" w:rsidP="00570BF8">
            <w:pPr>
              <w:jc w:val="center"/>
              <w:rPr>
                <w:b/>
                <w:bCs/>
              </w:rPr>
            </w:pPr>
            <w:r w:rsidRPr="00570BF8">
              <w:rPr>
                <w:b/>
                <w:bCs/>
              </w:rPr>
              <w:t>Created by</w:t>
            </w:r>
          </w:p>
        </w:tc>
        <w:tc>
          <w:tcPr>
            <w:tcW w:w="2498" w:type="dxa"/>
          </w:tcPr>
          <w:p w14:paraId="5572D253" w14:textId="0FB7D263" w:rsidR="00570BF8" w:rsidRPr="00570BF8" w:rsidRDefault="00570BF8" w:rsidP="00570BF8">
            <w:pPr>
              <w:jc w:val="center"/>
              <w:rPr>
                <w:b/>
                <w:bCs/>
              </w:rPr>
            </w:pPr>
            <w:r w:rsidRPr="00570BF8">
              <w:rPr>
                <w:b/>
                <w:bCs/>
              </w:rPr>
              <w:t>Approved by</w:t>
            </w:r>
          </w:p>
        </w:tc>
        <w:tc>
          <w:tcPr>
            <w:tcW w:w="1799" w:type="dxa"/>
          </w:tcPr>
          <w:p w14:paraId="30FBB064" w14:textId="461956EC" w:rsidR="00570BF8" w:rsidRPr="00570BF8" w:rsidRDefault="00570BF8" w:rsidP="00570BF8">
            <w:pPr>
              <w:jc w:val="center"/>
              <w:rPr>
                <w:b/>
                <w:bCs/>
              </w:rPr>
            </w:pPr>
            <w:r w:rsidRPr="00570BF8">
              <w:rPr>
                <w:b/>
                <w:bCs/>
              </w:rPr>
              <w:t>Date of approval</w:t>
            </w:r>
          </w:p>
        </w:tc>
      </w:tr>
      <w:tr w:rsidR="00570BF8" w14:paraId="6C6779A3" w14:textId="77777777" w:rsidTr="00570BF8">
        <w:trPr>
          <w:trHeight w:val="320"/>
        </w:trPr>
        <w:tc>
          <w:tcPr>
            <w:tcW w:w="991" w:type="dxa"/>
          </w:tcPr>
          <w:p w14:paraId="6CC1570F" w14:textId="23280F5B" w:rsidR="00570BF8" w:rsidRPr="00570BF8" w:rsidRDefault="00570BF8" w:rsidP="00570BF8">
            <w:r w:rsidRPr="00570BF8">
              <w:t>Draft</w:t>
            </w:r>
          </w:p>
        </w:tc>
        <w:tc>
          <w:tcPr>
            <w:tcW w:w="3399" w:type="dxa"/>
          </w:tcPr>
          <w:p w14:paraId="5035C2F9" w14:textId="52E1E39C" w:rsidR="00570BF8" w:rsidRPr="00570BF8" w:rsidRDefault="00570BF8" w:rsidP="00570BF8">
            <w:r w:rsidRPr="00570BF8">
              <w:t>New document</w:t>
            </w:r>
          </w:p>
        </w:tc>
        <w:tc>
          <w:tcPr>
            <w:tcW w:w="2146" w:type="dxa"/>
          </w:tcPr>
          <w:p w14:paraId="3985B348" w14:textId="74CFE303" w:rsidR="00570BF8" w:rsidRPr="00570BF8" w:rsidRDefault="00570BF8" w:rsidP="00570BF8">
            <w:r w:rsidRPr="00570BF8">
              <w:t>Brian Olea (OAQC)</w:t>
            </w:r>
          </w:p>
        </w:tc>
        <w:tc>
          <w:tcPr>
            <w:tcW w:w="2498" w:type="dxa"/>
          </w:tcPr>
          <w:p w14:paraId="593BAF6A" w14:textId="77777777" w:rsidR="00570BF8" w:rsidRPr="00570BF8" w:rsidRDefault="00570BF8" w:rsidP="00570BF8"/>
        </w:tc>
        <w:tc>
          <w:tcPr>
            <w:tcW w:w="1799" w:type="dxa"/>
          </w:tcPr>
          <w:p w14:paraId="61C562AD" w14:textId="77777777" w:rsidR="00570BF8" w:rsidRPr="00570BF8" w:rsidRDefault="00570BF8" w:rsidP="00570BF8"/>
        </w:tc>
      </w:tr>
      <w:tr w:rsidR="00570BF8" w14:paraId="0A80B7E1" w14:textId="77777777" w:rsidTr="00570BF8">
        <w:trPr>
          <w:trHeight w:val="339"/>
        </w:trPr>
        <w:tc>
          <w:tcPr>
            <w:tcW w:w="991" w:type="dxa"/>
          </w:tcPr>
          <w:p w14:paraId="63866F99" w14:textId="77777777" w:rsidR="00570BF8" w:rsidRPr="00570BF8" w:rsidRDefault="00570BF8" w:rsidP="00570BF8"/>
        </w:tc>
        <w:tc>
          <w:tcPr>
            <w:tcW w:w="3399" w:type="dxa"/>
          </w:tcPr>
          <w:p w14:paraId="37742849" w14:textId="77777777" w:rsidR="00570BF8" w:rsidRPr="00570BF8" w:rsidRDefault="00570BF8" w:rsidP="00570BF8"/>
        </w:tc>
        <w:tc>
          <w:tcPr>
            <w:tcW w:w="2146" w:type="dxa"/>
          </w:tcPr>
          <w:p w14:paraId="7E3A3AFA" w14:textId="77777777" w:rsidR="00570BF8" w:rsidRPr="00570BF8" w:rsidRDefault="00570BF8" w:rsidP="00570BF8"/>
        </w:tc>
        <w:tc>
          <w:tcPr>
            <w:tcW w:w="2498" w:type="dxa"/>
          </w:tcPr>
          <w:p w14:paraId="1AF58D72" w14:textId="77777777" w:rsidR="00570BF8" w:rsidRPr="00570BF8" w:rsidRDefault="00570BF8" w:rsidP="00570BF8"/>
        </w:tc>
        <w:tc>
          <w:tcPr>
            <w:tcW w:w="1799" w:type="dxa"/>
          </w:tcPr>
          <w:p w14:paraId="5940155F" w14:textId="77777777" w:rsidR="00570BF8" w:rsidRPr="00570BF8" w:rsidRDefault="00570BF8" w:rsidP="00570BF8"/>
        </w:tc>
      </w:tr>
      <w:tr w:rsidR="00570BF8" w14:paraId="68E13A73" w14:textId="77777777" w:rsidTr="00570BF8">
        <w:trPr>
          <w:trHeight w:val="320"/>
        </w:trPr>
        <w:tc>
          <w:tcPr>
            <w:tcW w:w="991" w:type="dxa"/>
          </w:tcPr>
          <w:p w14:paraId="1EB1511E" w14:textId="77777777" w:rsidR="00570BF8" w:rsidRPr="00570BF8" w:rsidRDefault="00570BF8" w:rsidP="00570BF8"/>
        </w:tc>
        <w:tc>
          <w:tcPr>
            <w:tcW w:w="3399" w:type="dxa"/>
          </w:tcPr>
          <w:p w14:paraId="1381B841" w14:textId="77777777" w:rsidR="00570BF8" w:rsidRPr="00570BF8" w:rsidRDefault="00570BF8" w:rsidP="00570BF8"/>
        </w:tc>
        <w:tc>
          <w:tcPr>
            <w:tcW w:w="2146" w:type="dxa"/>
          </w:tcPr>
          <w:p w14:paraId="72864C9C" w14:textId="77777777" w:rsidR="00570BF8" w:rsidRPr="00570BF8" w:rsidRDefault="00570BF8" w:rsidP="00570BF8"/>
        </w:tc>
        <w:tc>
          <w:tcPr>
            <w:tcW w:w="2498" w:type="dxa"/>
          </w:tcPr>
          <w:p w14:paraId="2535E2F3" w14:textId="77777777" w:rsidR="00570BF8" w:rsidRPr="00570BF8" w:rsidRDefault="00570BF8" w:rsidP="00570BF8"/>
        </w:tc>
        <w:tc>
          <w:tcPr>
            <w:tcW w:w="1799" w:type="dxa"/>
          </w:tcPr>
          <w:p w14:paraId="1F505BDF" w14:textId="77777777" w:rsidR="00570BF8" w:rsidRPr="00570BF8" w:rsidRDefault="00570BF8" w:rsidP="00570BF8"/>
        </w:tc>
      </w:tr>
      <w:tr w:rsidR="00570BF8" w14:paraId="32E0BE1A" w14:textId="77777777" w:rsidTr="00570BF8">
        <w:trPr>
          <w:trHeight w:val="339"/>
        </w:trPr>
        <w:tc>
          <w:tcPr>
            <w:tcW w:w="991" w:type="dxa"/>
          </w:tcPr>
          <w:p w14:paraId="49BCE440" w14:textId="77777777" w:rsidR="00570BF8" w:rsidRPr="00570BF8" w:rsidRDefault="00570BF8" w:rsidP="00570BF8"/>
        </w:tc>
        <w:tc>
          <w:tcPr>
            <w:tcW w:w="3399" w:type="dxa"/>
          </w:tcPr>
          <w:p w14:paraId="6E8D373A" w14:textId="77777777" w:rsidR="00570BF8" w:rsidRPr="00570BF8" w:rsidRDefault="00570BF8" w:rsidP="00570BF8"/>
        </w:tc>
        <w:tc>
          <w:tcPr>
            <w:tcW w:w="2146" w:type="dxa"/>
          </w:tcPr>
          <w:p w14:paraId="3A8C8CF4" w14:textId="77777777" w:rsidR="00570BF8" w:rsidRPr="00570BF8" w:rsidRDefault="00570BF8" w:rsidP="00570BF8"/>
        </w:tc>
        <w:tc>
          <w:tcPr>
            <w:tcW w:w="2498" w:type="dxa"/>
          </w:tcPr>
          <w:p w14:paraId="3D08413C" w14:textId="77777777" w:rsidR="00570BF8" w:rsidRPr="00570BF8" w:rsidRDefault="00570BF8" w:rsidP="00570BF8"/>
        </w:tc>
        <w:tc>
          <w:tcPr>
            <w:tcW w:w="1799" w:type="dxa"/>
          </w:tcPr>
          <w:p w14:paraId="00BB776A" w14:textId="77777777" w:rsidR="00570BF8" w:rsidRPr="00570BF8" w:rsidRDefault="00570BF8" w:rsidP="00570BF8"/>
        </w:tc>
      </w:tr>
    </w:tbl>
    <w:p w14:paraId="1C244A8B" w14:textId="77777777" w:rsidR="003135E4" w:rsidRPr="003135E4" w:rsidRDefault="003135E4" w:rsidP="003135E4">
      <w:pPr>
        <w:rPr>
          <w:rFonts w:asciiTheme="majorHAnsi" w:eastAsiaTheme="majorEastAsia" w:hAnsiTheme="majorHAnsi" w:cstheme="majorBidi"/>
          <w:color w:val="2F5496" w:themeColor="accent1" w:themeShade="BF"/>
          <w:sz w:val="32"/>
          <w:szCs w:val="32"/>
        </w:rPr>
      </w:pPr>
    </w:p>
    <w:p w14:paraId="7EC13322" w14:textId="616CC6E3" w:rsidR="003135E4" w:rsidRPr="003135E4" w:rsidRDefault="003135E4" w:rsidP="003135E4">
      <w:pPr>
        <w:rPr>
          <w:rFonts w:asciiTheme="majorHAnsi" w:eastAsiaTheme="majorEastAsia" w:hAnsiTheme="majorHAnsi" w:cstheme="majorBidi"/>
          <w:color w:val="2F5496" w:themeColor="accent1" w:themeShade="BF"/>
          <w:sz w:val="32"/>
          <w:szCs w:val="32"/>
        </w:rPr>
      </w:pPr>
    </w:p>
    <w:sectPr w:rsidR="003135E4" w:rsidRPr="003135E4" w:rsidSect="00CE36C6">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0BF9A5" w14:textId="77777777" w:rsidR="006A39F9" w:rsidRDefault="006A39F9" w:rsidP="00CE36C6">
      <w:pPr>
        <w:spacing w:after="0" w:line="240" w:lineRule="auto"/>
      </w:pPr>
      <w:r>
        <w:separator/>
      </w:r>
    </w:p>
  </w:endnote>
  <w:endnote w:type="continuationSeparator" w:id="0">
    <w:p w14:paraId="4EB416CC" w14:textId="77777777" w:rsidR="006A39F9" w:rsidRDefault="006A39F9" w:rsidP="00CE3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EE18C" w14:textId="77777777" w:rsidR="00B172A1" w:rsidRDefault="00B17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785A7" w14:textId="06C3710A" w:rsidR="009052CD" w:rsidRDefault="009052CD">
    <w:pPr>
      <w:pStyle w:val="Footer"/>
    </w:pPr>
    <w:r>
      <w:t xml:space="preserve">Template Document. Data to be updated per process.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CB3FF" w14:textId="77777777" w:rsidR="00B172A1" w:rsidRDefault="00B17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632970" w14:textId="77777777" w:rsidR="006A39F9" w:rsidRDefault="006A39F9" w:rsidP="00CE36C6">
      <w:pPr>
        <w:spacing w:after="0" w:line="240" w:lineRule="auto"/>
      </w:pPr>
      <w:r>
        <w:separator/>
      </w:r>
    </w:p>
  </w:footnote>
  <w:footnote w:type="continuationSeparator" w:id="0">
    <w:p w14:paraId="1116D776" w14:textId="77777777" w:rsidR="006A39F9" w:rsidRDefault="006A39F9" w:rsidP="00CE36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D043D" w14:textId="77777777" w:rsidR="00B172A1" w:rsidRDefault="00B17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BCE85" w14:textId="77777777" w:rsidR="00CE36C6" w:rsidRDefault="00CE36C6" w:rsidP="00CE36C6">
    <w:pPr>
      <w:pStyle w:val="Header"/>
      <w:tabs>
        <w:tab w:val="clear" w:pos="4680"/>
        <w:tab w:val="clear" w:pos="9360"/>
        <w:tab w:val="left" w:pos="3735"/>
      </w:tabs>
    </w:pPr>
    <w: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46"/>
      <w:gridCol w:w="1973"/>
      <w:gridCol w:w="1544"/>
      <w:gridCol w:w="961"/>
      <w:gridCol w:w="966"/>
    </w:tblGrid>
    <w:tr w:rsidR="00CE36C6" w:rsidRPr="00E14656" w14:paraId="057C1C7C" w14:textId="77777777" w:rsidTr="00CE36C6">
      <w:trPr>
        <w:trHeight w:hRule="exact" w:val="284"/>
      </w:trPr>
      <w:tc>
        <w:tcPr>
          <w:tcW w:w="2047" w:type="pct"/>
          <w:vMerge w:val="restart"/>
          <w:tcBorders>
            <w:left w:val="single" w:sz="4" w:space="0" w:color="auto"/>
          </w:tcBorders>
          <w:vAlign w:val="center"/>
        </w:tcPr>
        <w:p w14:paraId="222EAB92" w14:textId="74FB511B" w:rsidR="00CE36C6" w:rsidRPr="00AC1D4E" w:rsidRDefault="00D82135" w:rsidP="00CE36C6">
          <w:pPr>
            <w:pStyle w:val="Footer"/>
            <w:spacing w:before="30" w:after="30"/>
            <w:jc w:val="center"/>
            <w:rPr>
              <w:rFonts w:cstheme="minorHAnsi"/>
              <w:bCs/>
              <w:iCs/>
            </w:rPr>
          </w:pPr>
          <w:r>
            <w:rPr>
              <w:rFonts w:cstheme="minorHAnsi"/>
              <w:bCs/>
              <w:iCs/>
              <w:noProof/>
            </w:rPr>
            <w:drawing>
              <wp:inline distT="0" distB="0" distL="0" distR="0" wp14:anchorId="7A3563D6" wp14:editId="5D933F96">
                <wp:extent cx="3249295" cy="59118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49295" cy="591185"/>
                        </a:xfrm>
                        <a:prstGeom prst="rect">
                          <a:avLst/>
                        </a:prstGeom>
                        <a:noFill/>
                      </pic:spPr>
                    </pic:pic>
                  </a:graphicData>
                </a:graphic>
              </wp:inline>
            </w:drawing>
          </w:r>
        </w:p>
      </w:tc>
      <w:tc>
        <w:tcPr>
          <w:tcW w:w="1022" w:type="pct"/>
          <w:tcBorders>
            <w:top w:val="single" w:sz="4" w:space="0" w:color="auto"/>
            <w:bottom w:val="nil"/>
          </w:tcBorders>
          <w:vAlign w:val="center"/>
        </w:tcPr>
        <w:p w14:paraId="7378BF0D" w14:textId="77777777" w:rsidR="00CE36C6" w:rsidRPr="00AC1D4E" w:rsidRDefault="00CE36C6" w:rsidP="00CE36C6">
          <w:pPr>
            <w:ind w:right="72"/>
            <w:rPr>
              <w:rFonts w:cstheme="minorHAnsi"/>
              <w:b/>
              <w:bCs/>
              <w:sz w:val="24"/>
              <w:szCs w:val="24"/>
            </w:rPr>
          </w:pPr>
          <w:r w:rsidRPr="00AC1D4E">
            <w:rPr>
              <w:rFonts w:cstheme="minorHAnsi"/>
              <w:b/>
              <w:bCs/>
              <w:sz w:val="24"/>
              <w:szCs w:val="24"/>
            </w:rPr>
            <w:t xml:space="preserve">Specification: </w:t>
          </w:r>
        </w:p>
      </w:tc>
      <w:tc>
        <w:tcPr>
          <w:tcW w:w="823" w:type="pct"/>
          <w:tcBorders>
            <w:top w:val="single" w:sz="4" w:space="0" w:color="auto"/>
            <w:bottom w:val="nil"/>
            <w:right w:val="nil"/>
          </w:tcBorders>
          <w:vAlign w:val="center"/>
        </w:tcPr>
        <w:p w14:paraId="7A464CB5" w14:textId="77777777" w:rsidR="00CE36C6" w:rsidRPr="00AC1D4E" w:rsidRDefault="00CE36C6" w:rsidP="00CE36C6">
          <w:pPr>
            <w:tabs>
              <w:tab w:val="left" w:pos="1692"/>
            </w:tabs>
            <w:ind w:right="72"/>
            <w:jc w:val="both"/>
            <w:rPr>
              <w:rFonts w:cstheme="minorHAnsi"/>
              <w:b/>
              <w:bCs/>
              <w:sz w:val="24"/>
              <w:szCs w:val="24"/>
            </w:rPr>
          </w:pPr>
          <w:r w:rsidRPr="00AC1D4E">
            <w:rPr>
              <w:rFonts w:cstheme="minorHAnsi"/>
              <w:b/>
              <w:bCs/>
              <w:sz w:val="24"/>
              <w:szCs w:val="24"/>
            </w:rPr>
            <w:t>Revision</w:t>
          </w:r>
        </w:p>
      </w:tc>
      <w:tc>
        <w:tcPr>
          <w:tcW w:w="1107" w:type="pct"/>
          <w:gridSpan w:val="2"/>
          <w:tcBorders>
            <w:top w:val="single" w:sz="4" w:space="0" w:color="auto"/>
            <w:bottom w:val="single" w:sz="4" w:space="0" w:color="auto"/>
            <w:right w:val="single" w:sz="4" w:space="0" w:color="auto"/>
          </w:tcBorders>
          <w:vAlign w:val="center"/>
        </w:tcPr>
        <w:p w14:paraId="75F9A6AC" w14:textId="77777777" w:rsidR="00CE36C6" w:rsidRPr="00AC1D4E" w:rsidRDefault="00CE36C6" w:rsidP="00CE36C6">
          <w:pPr>
            <w:tabs>
              <w:tab w:val="left" w:pos="1692"/>
            </w:tabs>
            <w:ind w:right="72"/>
            <w:jc w:val="both"/>
            <w:rPr>
              <w:rFonts w:cstheme="minorHAnsi"/>
              <w:b/>
              <w:bCs/>
              <w:sz w:val="24"/>
              <w:szCs w:val="24"/>
            </w:rPr>
          </w:pPr>
          <w:r w:rsidRPr="00AC1D4E">
            <w:rPr>
              <w:rFonts w:cstheme="minorHAnsi"/>
              <w:b/>
              <w:bCs/>
              <w:sz w:val="24"/>
              <w:szCs w:val="24"/>
            </w:rPr>
            <w:t>ISO Reference</w:t>
          </w:r>
        </w:p>
      </w:tc>
    </w:tr>
    <w:tr w:rsidR="00CE36C6" w:rsidRPr="00E14656" w14:paraId="3C4DAA2A" w14:textId="77777777" w:rsidTr="00CE36C6">
      <w:trPr>
        <w:trHeight w:val="300"/>
      </w:trPr>
      <w:tc>
        <w:tcPr>
          <w:tcW w:w="2047" w:type="pct"/>
          <w:vMerge/>
          <w:tcBorders>
            <w:left w:val="single" w:sz="4" w:space="0" w:color="auto"/>
          </w:tcBorders>
          <w:vAlign w:val="center"/>
        </w:tcPr>
        <w:p w14:paraId="055D683D" w14:textId="77777777" w:rsidR="00CE36C6" w:rsidRPr="00AC1D4E" w:rsidRDefault="00CE36C6" w:rsidP="00CE36C6">
          <w:pPr>
            <w:pStyle w:val="Footer"/>
            <w:spacing w:before="30" w:after="30"/>
            <w:jc w:val="center"/>
            <w:rPr>
              <w:rFonts w:cstheme="minorHAnsi"/>
              <w:sz w:val="28"/>
              <w:szCs w:val="28"/>
            </w:rPr>
          </w:pPr>
        </w:p>
      </w:tc>
      <w:tc>
        <w:tcPr>
          <w:tcW w:w="1022" w:type="pct"/>
          <w:vMerge w:val="restart"/>
          <w:tcBorders>
            <w:top w:val="nil"/>
          </w:tcBorders>
          <w:vAlign w:val="center"/>
        </w:tcPr>
        <w:p w14:paraId="6B749F8F" w14:textId="6772457C" w:rsidR="00CE36C6" w:rsidRPr="00AC1D4E" w:rsidRDefault="00CE36C6" w:rsidP="00CE36C6">
          <w:pPr>
            <w:pStyle w:val="HeaderInfo"/>
            <w:rPr>
              <w:rFonts w:asciiTheme="minorHAnsi" w:hAnsiTheme="minorHAnsi" w:cstheme="minorHAnsi"/>
              <w:b w:val="0"/>
              <w:bCs/>
            </w:rPr>
          </w:pPr>
          <w:r w:rsidRPr="00AC1D4E">
            <w:rPr>
              <w:rFonts w:asciiTheme="minorHAnsi" w:hAnsiTheme="minorHAnsi" w:cstheme="minorHAnsi"/>
              <w:b w:val="0"/>
              <w:bCs/>
            </w:rPr>
            <w:t>Procedure</w:t>
          </w:r>
          <w:r>
            <w:rPr>
              <w:rFonts w:asciiTheme="minorHAnsi" w:hAnsiTheme="minorHAnsi" w:cstheme="minorHAnsi"/>
              <w:b w:val="0"/>
              <w:bCs/>
            </w:rPr>
            <w:t xml:space="preserve"> </w:t>
          </w:r>
        </w:p>
      </w:tc>
      <w:tc>
        <w:tcPr>
          <w:tcW w:w="823" w:type="pct"/>
          <w:vMerge w:val="restart"/>
          <w:tcBorders>
            <w:top w:val="nil"/>
            <w:right w:val="nil"/>
          </w:tcBorders>
          <w:vAlign w:val="center"/>
        </w:tcPr>
        <w:p w14:paraId="741A2203" w14:textId="77777777" w:rsidR="00CE36C6" w:rsidRPr="00AC1D4E" w:rsidRDefault="00CE36C6" w:rsidP="00CE36C6">
          <w:pPr>
            <w:pStyle w:val="HeaderInfo"/>
            <w:rPr>
              <w:rFonts w:asciiTheme="minorHAnsi" w:hAnsiTheme="minorHAnsi" w:cstheme="minorHAnsi"/>
              <w:b w:val="0"/>
              <w:bCs/>
            </w:rPr>
          </w:pPr>
          <w:r>
            <w:rPr>
              <w:rFonts w:asciiTheme="minorHAnsi" w:hAnsiTheme="minorHAnsi" w:cstheme="minorHAnsi"/>
              <w:b w:val="0"/>
              <w:bCs/>
            </w:rPr>
            <w:t>(</w:t>
          </w:r>
          <w:r w:rsidRPr="00E14656">
            <w:rPr>
              <w:rFonts w:asciiTheme="minorHAnsi" w:hAnsiTheme="minorHAnsi" w:cstheme="minorHAnsi"/>
              <w:b w:val="0"/>
              <w:bCs/>
            </w:rPr>
            <w:t>D</w:t>
          </w:r>
          <w:r w:rsidRPr="00AC1D4E">
            <w:rPr>
              <w:rFonts w:asciiTheme="minorHAnsi" w:hAnsiTheme="minorHAnsi" w:cstheme="minorHAnsi"/>
              <w:b w:val="0"/>
              <w:bCs/>
            </w:rPr>
            <w:t>raft</w:t>
          </w:r>
          <w:r>
            <w:rPr>
              <w:rFonts w:asciiTheme="minorHAnsi" w:hAnsiTheme="minorHAnsi" w:cstheme="minorHAnsi"/>
              <w:b w:val="0"/>
              <w:bCs/>
            </w:rPr>
            <w:t>)</w:t>
          </w:r>
        </w:p>
      </w:tc>
      <w:tc>
        <w:tcPr>
          <w:tcW w:w="553" w:type="pct"/>
          <w:tcBorders>
            <w:top w:val="single" w:sz="4" w:space="0" w:color="auto"/>
            <w:right w:val="nil"/>
          </w:tcBorders>
          <w:vAlign w:val="center"/>
        </w:tcPr>
        <w:p w14:paraId="2997D10A" w14:textId="77777777" w:rsidR="00CE36C6" w:rsidRPr="00D74217" w:rsidRDefault="00CE36C6" w:rsidP="00CE36C6">
          <w:pPr>
            <w:pStyle w:val="HeaderInfo"/>
            <w:jc w:val="left"/>
            <w:rPr>
              <w:rFonts w:asciiTheme="minorHAnsi" w:hAnsiTheme="minorHAnsi" w:cstheme="minorHAnsi"/>
              <w:b w:val="0"/>
              <w:bCs/>
              <w:sz w:val="20"/>
              <w:szCs w:val="22"/>
            </w:rPr>
          </w:pPr>
          <w:r w:rsidRPr="00D74217">
            <w:rPr>
              <w:rFonts w:asciiTheme="minorHAnsi" w:hAnsiTheme="minorHAnsi" w:cstheme="minorHAnsi"/>
              <w:b w:val="0"/>
              <w:bCs/>
              <w:sz w:val="20"/>
              <w:szCs w:val="22"/>
            </w:rPr>
            <w:t xml:space="preserve">ISO 9001 </w:t>
          </w:r>
        </w:p>
      </w:tc>
      <w:tc>
        <w:tcPr>
          <w:tcW w:w="554" w:type="pct"/>
          <w:tcBorders>
            <w:top w:val="single" w:sz="4" w:space="0" w:color="auto"/>
            <w:right w:val="single" w:sz="4" w:space="0" w:color="auto"/>
          </w:tcBorders>
          <w:vAlign w:val="center"/>
        </w:tcPr>
        <w:p w14:paraId="403B4187" w14:textId="45BF4036" w:rsidR="00CE36C6" w:rsidRPr="00D74217" w:rsidRDefault="002C0D2E" w:rsidP="00D82135">
          <w:pPr>
            <w:pStyle w:val="HeaderInfo"/>
            <w:jc w:val="left"/>
            <w:rPr>
              <w:rFonts w:asciiTheme="minorHAnsi" w:hAnsiTheme="minorHAnsi" w:cstheme="minorHAnsi"/>
              <w:b w:val="0"/>
              <w:bCs/>
              <w:sz w:val="20"/>
              <w:szCs w:val="22"/>
            </w:rPr>
          </w:pPr>
          <w:r>
            <w:rPr>
              <w:rFonts w:asciiTheme="minorHAnsi" w:hAnsiTheme="minorHAnsi" w:cstheme="minorHAnsi"/>
              <w:b w:val="0"/>
              <w:bCs/>
              <w:sz w:val="20"/>
              <w:szCs w:val="22"/>
            </w:rPr>
            <w:t>9.0</w:t>
          </w:r>
        </w:p>
      </w:tc>
    </w:tr>
    <w:tr w:rsidR="00CE36C6" w:rsidRPr="00E14656" w14:paraId="2D01B769" w14:textId="77777777" w:rsidTr="00CE36C6">
      <w:trPr>
        <w:trHeight w:hRule="exact" w:val="300"/>
      </w:trPr>
      <w:tc>
        <w:tcPr>
          <w:tcW w:w="2047" w:type="pct"/>
          <w:vMerge/>
          <w:tcBorders>
            <w:left w:val="single" w:sz="4" w:space="0" w:color="auto"/>
          </w:tcBorders>
          <w:vAlign w:val="center"/>
        </w:tcPr>
        <w:p w14:paraId="0A85EA19" w14:textId="77777777" w:rsidR="00CE36C6" w:rsidRPr="00E14656" w:rsidRDefault="00CE36C6" w:rsidP="00CE36C6">
          <w:pPr>
            <w:pStyle w:val="Footer"/>
            <w:spacing w:before="30" w:after="30"/>
            <w:jc w:val="center"/>
            <w:rPr>
              <w:rFonts w:cstheme="minorHAnsi"/>
              <w:sz w:val="28"/>
              <w:szCs w:val="28"/>
            </w:rPr>
          </w:pPr>
        </w:p>
      </w:tc>
      <w:tc>
        <w:tcPr>
          <w:tcW w:w="1022" w:type="pct"/>
          <w:vMerge/>
          <w:vAlign w:val="center"/>
        </w:tcPr>
        <w:p w14:paraId="4E727695" w14:textId="77777777" w:rsidR="00CE36C6" w:rsidRDefault="00CE36C6" w:rsidP="00CE36C6">
          <w:pPr>
            <w:pStyle w:val="HeaderInfo"/>
            <w:jc w:val="left"/>
            <w:rPr>
              <w:rFonts w:asciiTheme="minorHAnsi" w:hAnsiTheme="minorHAnsi" w:cstheme="minorHAnsi"/>
              <w:b w:val="0"/>
              <w:bCs/>
            </w:rPr>
          </w:pPr>
        </w:p>
      </w:tc>
      <w:tc>
        <w:tcPr>
          <w:tcW w:w="823" w:type="pct"/>
          <w:vMerge/>
          <w:tcBorders>
            <w:right w:val="nil"/>
          </w:tcBorders>
          <w:vAlign w:val="center"/>
        </w:tcPr>
        <w:p w14:paraId="183C0022" w14:textId="77777777" w:rsidR="00CE36C6" w:rsidRDefault="00CE36C6" w:rsidP="00CE36C6">
          <w:pPr>
            <w:pStyle w:val="HeaderInfo"/>
            <w:jc w:val="left"/>
            <w:rPr>
              <w:rFonts w:asciiTheme="minorHAnsi" w:hAnsiTheme="minorHAnsi" w:cstheme="minorHAnsi"/>
              <w:b w:val="0"/>
              <w:bCs/>
            </w:rPr>
          </w:pPr>
        </w:p>
      </w:tc>
      <w:tc>
        <w:tcPr>
          <w:tcW w:w="553" w:type="pct"/>
          <w:tcBorders>
            <w:top w:val="nil"/>
            <w:right w:val="nil"/>
          </w:tcBorders>
          <w:vAlign w:val="center"/>
        </w:tcPr>
        <w:p w14:paraId="50DDCF33" w14:textId="77777777" w:rsidR="00CE36C6" w:rsidRPr="00D74217" w:rsidRDefault="00CE36C6" w:rsidP="00CE36C6">
          <w:pPr>
            <w:pStyle w:val="HeaderInfo"/>
            <w:jc w:val="left"/>
            <w:rPr>
              <w:rFonts w:asciiTheme="minorHAnsi" w:hAnsiTheme="minorHAnsi" w:cstheme="minorHAnsi"/>
              <w:b w:val="0"/>
              <w:bCs/>
              <w:sz w:val="20"/>
              <w:szCs w:val="22"/>
            </w:rPr>
          </w:pPr>
          <w:r w:rsidRPr="00D74217">
            <w:rPr>
              <w:rFonts w:asciiTheme="minorHAnsi" w:hAnsiTheme="minorHAnsi" w:cstheme="minorHAnsi"/>
              <w:b w:val="0"/>
              <w:bCs/>
              <w:sz w:val="20"/>
              <w:szCs w:val="22"/>
            </w:rPr>
            <w:t>ISO 13485</w:t>
          </w:r>
        </w:p>
      </w:tc>
      <w:tc>
        <w:tcPr>
          <w:tcW w:w="554" w:type="pct"/>
          <w:tcBorders>
            <w:right w:val="single" w:sz="4" w:space="0" w:color="auto"/>
          </w:tcBorders>
          <w:vAlign w:val="center"/>
        </w:tcPr>
        <w:p w14:paraId="6862AFDE" w14:textId="77777777" w:rsidR="00CE36C6" w:rsidRPr="00D74217" w:rsidRDefault="00CE36C6" w:rsidP="00D82135">
          <w:pPr>
            <w:pStyle w:val="HeaderInfo"/>
            <w:jc w:val="left"/>
            <w:rPr>
              <w:rFonts w:asciiTheme="minorHAnsi" w:hAnsiTheme="minorHAnsi" w:cstheme="minorHAnsi"/>
              <w:b w:val="0"/>
              <w:bCs/>
              <w:sz w:val="20"/>
              <w:szCs w:val="22"/>
            </w:rPr>
          </w:pPr>
        </w:p>
      </w:tc>
    </w:tr>
    <w:tr w:rsidR="00CE36C6" w:rsidRPr="00E14656" w14:paraId="34731B10" w14:textId="77777777" w:rsidTr="00CE36C6">
      <w:trPr>
        <w:trHeight w:val="368"/>
      </w:trPr>
      <w:tc>
        <w:tcPr>
          <w:tcW w:w="2047" w:type="pct"/>
          <w:vMerge/>
          <w:tcBorders>
            <w:left w:val="single" w:sz="4" w:space="0" w:color="auto"/>
          </w:tcBorders>
          <w:vAlign w:val="center"/>
        </w:tcPr>
        <w:p w14:paraId="35E5EFDE" w14:textId="77777777" w:rsidR="00CE36C6" w:rsidRPr="00AC1D4E" w:rsidRDefault="00CE36C6" w:rsidP="00CE36C6">
          <w:pPr>
            <w:ind w:right="149"/>
            <w:rPr>
              <w:rFonts w:cstheme="minorHAnsi"/>
            </w:rPr>
          </w:pPr>
        </w:p>
      </w:tc>
      <w:tc>
        <w:tcPr>
          <w:tcW w:w="2953" w:type="pct"/>
          <w:gridSpan w:val="4"/>
          <w:tcBorders>
            <w:right w:val="single" w:sz="4" w:space="0" w:color="auto"/>
          </w:tcBorders>
          <w:vAlign w:val="center"/>
        </w:tcPr>
        <w:p w14:paraId="512FDE61" w14:textId="77777777" w:rsidR="00CE36C6" w:rsidRPr="00AC1D4E" w:rsidRDefault="00CE36C6" w:rsidP="00CE36C6">
          <w:pPr>
            <w:pStyle w:val="HeaderInfo"/>
            <w:rPr>
              <w:rFonts w:asciiTheme="minorHAnsi" w:hAnsiTheme="minorHAnsi" w:cstheme="minorHAnsi"/>
            </w:rPr>
          </w:pPr>
          <w:r w:rsidRPr="00AC1D4E">
            <w:rPr>
              <w:rFonts w:asciiTheme="minorHAnsi" w:hAnsiTheme="minorHAnsi" w:cstheme="minorHAnsi"/>
            </w:rPr>
            <w:t>Document Title</w:t>
          </w:r>
        </w:p>
      </w:tc>
    </w:tr>
    <w:tr w:rsidR="00CE36C6" w:rsidRPr="002C0D2E" w14:paraId="3E8B39A8" w14:textId="77777777" w:rsidTr="00CE36C6">
      <w:trPr>
        <w:trHeight w:hRule="exact" w:val="367"/>
      </w:trPr>
      <w:tc>
        <w:tcPr>
          <w:tcW w:w="2047" w:type="pct"/>
          <w:vMerge/>
          <w:tcBorders>
            <w:left w:val="single" w:sz="4" w:space="0" w:color="auto"/>
          </w:tcBorders>
          <w:vAlign w:val="center"/>
        </w:tcPr>
        <w:p w14:paraId="3EE1F6E6" w14:textId="77777777" w:rsidR="00CE36C6" w:rsidRPr="002C0D2E" w:rsidRDefault="00CE36C6" w:rsidP="00CE36C6">
          <w:pPr>
            <w:ind w:right="149"/>
            <w:rPr>
              <w:rFonts w:cstheme="minorHAnsi"/>
            </w:rPr>
          </w:pPr>
        </w:p>
      </w:tc>
      <w:tc>
        <w:tcPr>
          <w:tcW w:w="2953" w:type="pct"/>
          <w:gridSpan w:val="4"/>
          <w:tcBorders>
            <w:right w:val="single" w:sz="4" w:space="0" w:color="auto"/>
          </w:tcBorders>
          <w:vAlign w:val="center"/>
        </w:tcPr>
        <w:p w14:paraId="7DC9B755" w14:textId="77CDF9B1" w:rsidR="00CE36C6" w:rsidRPr="002C0D2E" w:rsidDel="005A459D" w:rsidRDefault="002C0D2E" w:rsidP="00D82135">
          <w:pPr>
            <w:pStyle w:val="HeaderInfo"/>
            <w:rPr>
              <w:rFonts w:asciiTheme="minorHAnsi" w:hAnsiTheme="minorHAnsi" w:cstheme="minorHAnsi"/>
            </w:rPr>
          </w:pPr>
          <w:r w:rsidRPr="002C0D2E">
            <w:rPr>
              <w:rFonts w:asciiTheme="minorHAnsi" w:hAnsiTheme="minorHAnsi" w:cstheme="minorHAnsi"/>
            </w:rPr>
            <w:t xml:space="preserve">P-900-01 Measurement, </w:t>
          </w:r>
          <w:proofErr w:type="gramStart"/>
          <w:r w:rsidRPr="002C0D2E">
            <w:rPr>
              <w:rFonts w:asciiTheme="minorHAnsi" w:hAnsiTheme="minorHAnsi" w:cstheme="minorHAnsi"/>
            </w:rPr>
            <w:t>Analysis</w:t>
          </w:r>
          <w:proofErr w:type="gramEnd"/>
          <w:r w:rsidRPr="002C0D2E">
            <w:rPr>
              <w:rFonts w:asciiTheme="minorHAnsi" w:hAnsiTheme="minorHAnsi" w:cstheme="minorHAnsi"/>
            </w:rPr>
            <w:t xml:space="preserve"> and Improvement</w:t>
          </w:r>
        </w:p>
      </w:tc>
    </w:tr>
  </w:tbl>
  <w:p w14:paraId="00A09848" w14:textId="50076D60" w:rsidR="00CE36C6" w:rsidRPr="002C0D2E" w:rsidRDefault="00CE36C6" w:rsidP="00CE36C6">
    <w:pPr>
      <w:pStyle w:val="Header"/>
      <w:tabs>
        <w:tab w:val="clear" w:pos="4680"/>
        <w:tab w:val="clear" w:pos="9360"/>
        <w:tab w:val="left" w:pos="3735"/>
      </w:tabs>
      <w:rPr>
        <w:rFonts w:cs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EBEA3" w14:textId="77777777" w:rsidR="00B172A1" w:rsidRDefault="00B172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753B4"/>
    <w:multiLevelType w:val="multilevel"/>
    <w:tmpl w:val="8B9ED73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6E12674"/>
    <w:multiLevelType w:val="hybridMultilevel"/>
    <w:tmpl w:val="F65AA318"/>
    <w:lvl w:ilvl="0" w:tplc="04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 w15:restartNumberingAfterBreak="0">
    <w:nsid w:val="0E7C4B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6660DE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8187A2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87678BA"/>
    <w:multiLevelType w:val="hybridMultilevel"/>
    <w:tmpl w:val="7A9EA31A"/>
    <w:lvl w:ilvl="0" w:tplc="04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6" w15:restartNumberingAfterBreak="0">
    <w:nsid w:val="2A3F6E10"/>
    <w:multiLevelType w:val="hybridMultilevel"/>
    <w:tmpl w:val="585A0AFA"/>
    <w:lvl w:ilvl="0" w:tplc="04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7" w15:restartNumberingAfterBreak="0">
    <w:nsid w:val="2C6423F0"/>
    <w:multiLevelType w:val="hybridMultilevel"/>
    <w:tmpl w:val="C7768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8C3B65"/>
    <w:multiLevelType w:val="hybridMultilevel"/>
    <w:tmpl w:val="815071B6"/>
    <w:lvl w:ilvl="0" w:tplc="04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9" w15:restartNumberingAfterBreak="0">
    <w:nsid w:val="2D6C5100"/>
    <w:multiLevelType w:val="hybridMultilevel"/>
    <w:tmpl w:val="86CCC280"/>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0" w15:restartNumberingAfterBreak="0">
    <w:nsid w:val="32C27C27"/>
    <w:multiLevelType w:val="multilevel"/>
    <w:tmpl w:val="93CA47B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3380711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49C738E"/>
    <w:multiLevelType w:val="hybridMultilevel"/>
    <w:tmpl w:val="C7768A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DED6025"/>
    <w:multiLevelType w:val="hybridMultilevel"/>
    <w:tmpl w:val="37D653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FBB1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5E5253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CFE5EFB"/>
    <w:multiLevelType w:val="hybridMultilevel"/>
    <w:tmpl w:val="C7768A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DD64141"/>
    <w:multiLevelType w:val="hybridMultilevel"/>
    <w:tmpl w:val="C7768A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F58350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F5A6BD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7EF29D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86C7053"/>
    <w:multiLevelType w:val="hybridMultilevel"/>
    <w:tmpl w:val="D29430F0"/>
    <w:lvl w:ilvl="0" w:tplc="04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2" w15:restartNumberingAfterBreak="0">
    <w:nsid w:val="5FE5217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2231D9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2A0725F"/>
    <w:multiLevelType w:val="hybridMultilevel"/>
    <w:tmpl w:val="E9B099B8"/>
    <w:lvl w:ilvl="0" w:tplc="04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5" w15:restartNumberingAfterBreak="0">
    <w:nsid w:val="63DF2AF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67E2C34"/>
    <w:multiLevelType w:val="hybridMultilevel"/>
    <w:tmpl w:val="0BCE1CC2"/>
    <w:lvl w:ilvl="0" w:tplc="04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7" w15:restartNumberingAfterBreak="0">
    <w:nsid w:val="70D02E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13132C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A013FE7"/>
    <w:multiLevelType w:val="hybridMultilevel"/>
    <w:tmpl w:val="80B2C1F8"/>
    <w:lvl w:ilvl="0" w:tplc="04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0" w15:restartNumberingAfterBreak="0">
    <w:nsid w:val="7AB83BF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CC722F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56833594">
    <w:abstractNumId w:val="0"/>
  </w:num>
  <w:num w:numId="2" w16cid:durableId="181752010">
    <w:abstractNumId w:val="7"/>
  </w:num>
  <w:num w:numId="3" w16cid:durableId="1569340360">
    <w:abstractNumId w:val="9"/>
  </w:num>
  <w:num w:numId="4" w16cid:durableId="1785416235">
    <w:abstractNumId w:val="12"/>
  </w:num>
  <w:num w:numId="5" w16cid:durableId="108279482">
    <w:abstractNumId w:val="16"/>
  </w:num>
  <w:num w:numId="6" w16cid:durableId="850265778">
    <w:abstractNumId w:val="13"/>
  </w:num>
  <w:num w:numId="7" w16cid:durableId="1854343749">
    <w:abstractNumId w:val="18"/>
  </w:num>
  <w:num w:numId="8" w16cid:durableId="671683409">
    <w:abstractNumId w:val="17"/>
  </w:num>
  <w:num w:numId="9" w16cid:durableId="1223442014">
    <w:abstractNumId w:val="10"/>
  </w:num>
  <w:num w:numId="10" w16cid:durableId="1223111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09130036">
    <w:abstractNumId w:val="8"/>
  </w:num>
  <w:num w:numId="12" w16cid:durableId="1374310415">
    <w:abstractNumId w:val="24"/>
  </w:num>
  <w:num w:numId="13" w16cid:durableId="247664383">
    <w:abstractNumId w:val="6"/>
  </w:num>
  <w:num w:numId="14" w16cid:durableId="1838642736">
    <w:abstractNumId w:val="5"/>
  </w:num>
  <w:num w:numId="15" w16cid:durableId="1685547924">
    <w:abstractNumId w:val="26"/>
  </w:num>
  <w:num w:numId="16" w16cid:durableId="1712218320">
    <w:abstractNumId w:val="1"/>
  </w:num>
  <w:num w:numId="17" w16cid:durableId="1339506773">
    <w:abstractNumId w:val="21"/>
  </w:num>
  <w:num w:numId="18" w16cid:durableId="1344749572">
    <w:abstractNumId w:val="29"/>
  </w:num>
  <w:num w:numId="19" w16cid:durableId="437602408">
    <w:abstractNumId w:val="23"/>
  </w:num>
  <w:num w:numId="20" w16cid:durableId="1125319911">
    <w:abstractNumId w:val="25"/>
  </w:num>
  <w:num w:numId="21" w16cid:durableId="726074635">
    <w:abstractNumId w:val="27"/>
  </w:num>
  <w:num w:numId="22" w16cid:durableId="224491605">
    <w:abstractNumId w:val="15"/>
  </w:num>
  <w:num w:numId="23" w16cid:durableId="1088230390">
    <w:abstractNumId w:val="28"/>
  </w:num>
  <w:num w:numId="24" w16cid:durableId="895166844">
    <w:abstractNumId w:val="20"/>
  </w:num>
  <w:num w:numId="25" w16cid:durableId="1256212329">
    <w:abstractNumId w:val="3"/>
  </w:num>
  <w:num w:numId="26" w16cid:durableId="921185822">
    <w:abstractNumId w:val="11"/>
  </w:num>
  <w:num w:numId="27" w16cid:durableId="1556283882">
    <w:abstractNumId w:val="14"/>
  </w:num>
  <w:num w:numId="28" w16cid:durableId="610356380">
    <w:abstractNumId w:val="22"/>
  </w:num>
  <w:num w:numId="29" w16cid:durableId="1643267520">
    <w:abstractNumId w:val="4"/>
  </w:num>
  <w:num w:numId="30" w16cid:durableId="2080398521">
    <w:abstractNumId w:val="19"/>
  </w:num>
  <w:num w:numId="31" w16cid:durableId="1112867849">
    <w:abstractNumId w:val="31"/>
  </w:num>
  <w:num w:numId="32" w16cid:durableId="1022172121">
    <w:abstractNumId w:val="30"/>
  </w:num>
  <w:num w:numId="33" w16cid:durableId="642390712">
    <w:abstractNumId w:val="2"/>
  </w:num>
  <w:num w:numId="34" w16cid:durableId="19049443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6C6"/>
    <w:rsid w:val="00013F72"/>
    <w:rsid w:val="0004690D"/>
    <w:rsid w:val="0006548E"/>
    <w:rsid w:val="00091160"/>
    <w:rsid w:val="00182EF0"/>
    <w:rsid w:val="001D4B10"/>
    <w:rsid w:val="0021705B"/>
    <w:rsid w:val="002818FC"/>
    <w:rsid w:val="002C0D2E"/>
    <w:rsid w:val="003135E4"/>
    <w:rsid w:val="003E3D91"/>
    <w:rsid w:val="003F78C4"/>
    <w:rsid w:val="0052157F"/>
    <w:rsid w:val="00570BF8"/>
    <w:rsid w:val="006A39F9"/>
    <w:rsid w:val="008410D0"/>
    <w:rsid w:val="00851527"/>
    <w:rsid w:val="009052CD"/>
    <w:rsid w:val="00A1793A"/>
    <w:rsid w:val="00AE375E"/>
    <w:rsid w:val="00AE39FC"/>
    <w:rsid w:val="00B1713C"/>
    <w:rsid w:val="00B172A1"/>
    <w:rsid w:val="00B82CFB"/>
    <w:rsid w:val="00CB4C7E"/>
    <w:rsid w:val="00CE36C6"/>
    <w:rsid w:val="00D74217"/>
    <w:rsid w:val="00D82135"/>
    <w:rsid w:val="00D936B5"/>
    <w:rsid w:val="00EF3B35"/>
    <w:rsid w:val="00F04331"/>
    <w:rsid w:val="00F32C96"/>
    <w:rsid w:val="00F41322"/>
    <w:rsid w:val="00F81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FF725A"/>
  <w15:chartTrackingRefBased/>
  <w15:docId w15:val="{2BC4CD8A-2607-4B56-87C7-4AE7D26D9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CE36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autoRedefine/>
    <w:unhideWhenUsed/>
    <w:qFormat/>
    <w:rsid w:val="00CB4C7E"/>
    <w:pPr>
      <w:keepNext/>
      <w:keepLines/>
      <w:numPr>
        <w:ilvl w:val="1"/>
        <w:numId w:val="1"/>
      </w:numPr>
      <w:suppressAutoHyphens/>
      <w:spacing w:before="360" w:after="80" w:line="1" w:lineRule="atLeast"/>
      <w:ind w:leftChars="-1" w:left="-1" w:hangingChars="1" w:hanging="1"/>
      <w:textDirection w:val="btLr"/>
      <w:textAlignment w:val="top"/>
      <w:outlineLvl w:val="1"/>
    </w:pPr>
    <w:rPr>
      <w:rFonts w:asciiTheme="majorHAnsi" w:eastAsia="Arial" w:hAnsiTheme="majorHAnsi" w:cs="Arial"/>
      <w:b/>
      <w:position w:val="-1"/>
      <w:sz w:val="20"/>
      <w:szCs w:val="36"/>
    </w:rPr>
  </w:style>
  <w:style w:type="paragraph" w:styleId="Heading3">
    <w:name w:val="heading 3"/>
    <w:basedOn w:val="Normal"/>
    <w:next w:val="Normal"/>
    <w:link w:val="Heading3Char"/>
    <w:unhideWhenUsed/>
    <w:qFormat/>
    <w:rsid w:val="0004690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qFormat/>
    <w:rsid w:val="0004690D"/>
    <w:pPr>
      <w:keepNext/>
      <w:spacing w:before="120" w:after="120" w:line="240" w:lineRule="auto"/>
      <w:ind w:left="864" w:right="144" w:hanging="864"/>
      <w:outlineLvl w:val="3"/>
    </w:pPr>
    <w:rPr>
      <w:rFonts w:ascii="Helvetica" w:eastAsia="Times New Roman" w:hAnsi="Helvetica" w:cs="Times New Roman"/>
      <w:b/>
      <w:noProof/>
      <w:szCs w:val="20"/>
    </w:rPr>
  </w:style>
  <w:style w:type="paragraph" w:styleId="Heading5">
    <w:name w:val="heading 5"/>
    <w:basedOn w:val="Normal"/>
    <w:next w:val="Normal"/>
    <w:link w:val="Heading5Char"/>
    <w:qFormat/>
    <w:rsid w:val="0004690D"/>
    <w:pPr>
      <w:tabs>
        <w:tab w:val="left" w:pos="4320"/>
      </w:tabs>
      <w:spacing w:before="120" w:after="120" w:line="240" w:lineRule="auto"/>
      <w:ind w:left="1008" w:right="288" w:hanging="1008"/>
      <w:outlineLvl w:val="4"/>
    </w:pPr>
    <w:rPr>
      <w:rFonts w:ascii="Helvetica" w:eastAsia="Times New Roman" w:hAnsi="Helvetica" w:cs="Times New Roman"/>
      <w:b/>
      <w:noProof/>
      <w:szCs w:val="20"/>
    </w:rPr>
  </w:style>
  <w:style w:type="paragraph" w:styleId="Heading6">
    <w:name w:val="heading 6"/>
    <w:basedOn w:val="Normal"/>
    <w:next w:val="Normal"/>
    <w:link w:val="Heading6Char"/>
    <w:qFormat/>
    <w:rsid w:val="0004690D"/>
    <w:pPr>
      <w:tabs>
        <w:tab w:val="left" w:pos="4950"/>
      </w:tabs>
      <w:spacing w:before="120" w:after="120" w:line="240" w:lineRule="auto"/>
      <w:ind w:left="1152" w:right="288" w:hanging="1152"/>
      <w:outlineLvl w:val="5"/>
    </w:pPr>
    <w:rPr>
      <w:rFonts w:ascii="Helvetica" w:eastAsia="Times New Roman" w:hAnsi="Helvetica" w:cs="Times New Roman"/>
      <w:b/>
      <w:noProof/>
      <w:szCs w:val="20"/>
    </w:rPr>
  </w:style>
  <w:style w:type="paragraph" w:styleId="Heading7">
    <w:name w:val="heading 7"/>
    <w:basedOn w:val="Normal"/>
    <w:next w:val="Normal"/>
    <w:link w:val="Heading7Char"/>
    <w:qFormat/>
    <w:rsid w:val="0004690D"/>
    <w:pPr>
      <w:tabs>
        <w:tab w:val="left" w:pos="5490"/>
      </w:tabs>
      <w:spacing w:before="120" w:after="120" w:line="240" w:lineRule="auto"/>
      <w:ind w:left="1296" w:right="288" w:hanging="1296"/>
      <w:outlineLvl w:val="6"/>
    </w:pPr>
    <w:rPr>
      <w:rFonts w:ascii="Helvetica" w:eastAsia="Times New Roman" w:hAnsi="Helvetica" w:cs="Times New Roman"/>
      <w:b/>
      <w:noProof/>
      <w:szCs w:val="20"/>
    </w:rPr>
  </w:style>
  <w:style w:type="paragraph" w:styleId="Heading8">
    <w:name w:val="heading 8"/>
    <w:basedOn w:val="Normal"/>
    <w:next w:val="Normal"/>
    <w:link w:val="Heading8Char"/>
    <w:qFormat/>
    <w:rsid w:val="0004690D"/>
    <w:pPr>
      <w:tabs>
        <w:tab w:val="left" w:pos="5940"/>
      </w:tabs>
      <w:spacing w:before="120" w:after="120" w:line="240" w:lineRule="auto"/>
      <w:ind w:left="1440" w:right="288" w:hanging="1440"/>
      <w:outlineLvl w:val="7"/>
    </w:pPr>
    <w:rPr>
      <w:rFonts w:ascii="Helvetica" w:eastAsia="Times New Roman" w:hAnsi="Helvetica" w:cs="Times New Roman"/>
      <w:b/>
      <w:noProof/>
      <w:szCs w:val="20"/>
    </w:rPr>
  </w:style>
  <w:style w:type="paragraph" w:styleId="Heading9">
    <w:name w:val="heading 9"/>
    <w:basedOn w:val="Normal"/>
    <w:next w:val="Normal"/>
    <w:link w:val="Heading9Char"/>
    <w:qFormat/>
    <w:rsid w:val="0004690D"/>
    <w:pPr>
      <w:tabs>
        <w:tab w:val="left" w:pos="6570"/>
      </w:tabs>
      <w:spacing w:before="120" w:after="120" w:line="240" w:lineRule="auto"/>
      <w:ind w:left="1584" w:right="288" w:hanging="1584"/>
      <w:outlineLvl w:val="8"/>
    </w:pPr>
    <w:rPr>
      <w:rFonts w:ascii="Helvetica" w:eastAsia="Times New Roman" w:hAnsi="Helvetica" w:cs="Times New Roman"/>
      <w:b/>
      <w:noProo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C7E"/>
    <w:rPr>
      <w:rFonts w:asciiTheme="majorHAnsi" w:eastAsia="Arial" w:hAnsiTheme="majorHAnsi" w:cs="Arial"/>
      <w:b/>
      <w:position w:val="-1"/>
      <w:sz w:val="20"/>
      <w:szCs w:val="36"/>
    </w:rPr>
  </w:style>
  <w:style w:type="paragraph" w:styleId="Header">
    <w:name w:val="header"/>
    <w:basedOn w:val="Normal"/>
    <w:link w:val="HeaderChar"/>
    <w:uiPriority w:val="99"/>
    <w:unhideWhenUsed/>
    <w:rsid w:val="00CE36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36C6"/>
  </w:style>
  <w:style w:type="paragraph" w:styleId="Footer">
    <w:name w:val="footer"/>
    <w:basedOn w:val="Normal"/>
    <w:link w:val="FooterChar"/>
    <w:uiPriority w:val="99"/>
    <w:unhideWhenUsed/>
    <w:qFormat/>
    <w:rsid w:val="00CE36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36C6"/>
  </w:style>
  <w:style w:type="paragraph" w:customStyle="1" w:styleId="HeaderInfo">
    <w:name w:val="Header Info"/>
    <w:basedOn w:val="Normal"/>
    <w:qFormat/>
    <w:rsid w:val="00CE36C6"/>
    <w:pPr>
      <w:spacing w:after="0" w:line="240" w:lineRule="auto"/>
      <w:jc w:val="center"/>
    </w:pPr>
    <w:rPr>
      <w:rFonts w:ascii="Times New Roman" w:eastAsia="Times New Roman" w:hAnsi="Times New Roman" w:cs="Times New Roman"/>
      <w:b/>
      <w:sz w:val="24"/>
      <w:szCs w:val="28"/>
    </w:rPr>
  </w:style>
  <w:style w:type="character" w:customStyle="1" w:styleId="Heading1Char">
    <w:name w:val="Heading 1 Char"/>
    <w:basedOn w:val="DefaultParagraphFont"/>
    <w:link w:val="Heading1"/>
    <w:uiPriority w:val="9"/>
    <w:rsid w:val="00CE36C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E36C6"/>
    <w:pPr>
      <w:ind w:left="720"/>
      <w:contextualSpacing/>
    </w:pPr>
  </w:style>
  <w:style w:type="table" w:styleId="TableGrid">
    <w:name w:val="Table Grid"/>
    <w:basedOn w:val="TableNormal"/>
    <w:uiPriority w:val="39"/>
    <w:rsid w:val="00CE36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1">
    <w:name w:val="Body Text 1"/>
    <w:basedOn w:val="BodyText"/>
    <w:qFormat/>
    <w:rsid w:val="00F32C96"/>
    <w:pPr>
      <w:tabs>
        <w:tab w:val="left" w:pos="720"/>
      </w:tabs>
      <w:spacing w:before="120" w:line="240" w:lineRule="auto"/>
      <w:ind w:left="720" w:right="576"/>
    </w:pPr>
    <w:rPr>
      <w:rFonts w:ascii="Helvetica" w:eastAsia="Times New Roman" w:hAnsi="Helvetica" w:cs="Times New Roman"/>
      <w:szCs w:val="20"/>
    </w:rPr>
  </w:style>
  <w:style w:type="paragraph" w:styleId="BodyText">
    <w:name w:val="Body Text"/>
    <w:basedOn w:val="Normal"/>
    <w:link w:val="BodyTextChar"/>
    <w:uiPriority w:val="99"/>
    <w:semiHidden/>
    <w:unhideWhenUsed/>
    <w:rsid w:val="00F32C96"/>
    <w:pPr>
      <w:spacing w:after="120"/>
    </w:pPr>
  </w:style>
  <w:style w:type="character" w:customStyle="1" w:styleId="BodyTextChar">
    <w:name w:val="Body Text Char"/>
    <w:basedOn w:val="DefaultParagraphFont"/>
    <w:link w:val="BodyText"/>
    <w:uiPriority w:val="99"/>
    <w:semiHidden/>
    <w:rsid w:val="00F32C96"/>
  </w:style>
  <w:style w:type="character" w:customStyle="1" w:styleId="Heading3Char">
    <w:name w:val="Heading 3 Char"/>
    <w:basedOn w:val="DefaultParagraphFont"/>
    <w:link w:val="Heading3"/>
    <w:uiPriority w:val="9"/>
    <w:semiHidden/>
    <w:rsid w:val="0004690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rsid w:val="0004690D"/>
    <w:rPr>
      <w:rFonts w:ascii="Helvetica" w:eastAsia="Times New Roman" w:hAnsi="Helvetica" w:cs="Times New Roman"/>
      <w:b/>
      <w:noProof/>
      <w:szCs w:val="20"/>
    </w:rPr>
  </w:style>
  <w:style w:type="character" w:customStyle="1" w:styleId="Heading5Char">
    <w:name w:val="Heading 5 Char"/>
    <w:basedOn w:val="DefaultParagraphFont"/>
    <w:link w:val="Heading5"/>
    <w:rsid w:val="0004690D"/>
    <w:rPr>
      <w:rFonts w:ascii="Helvetica" w:eastAsia="Times New Roman" w:hAnsi="Helvetica" w:cs="Times New Roman"/>
      <w:b/>
      <w:noProof/>
      <w:szCs w:val="20"/>
    </w:rPr>
  </w:style>
  <w:style w:type="character" w:customStyle="1" w:styleId="Heading6Char">
    <w:name w:val="Heading 6 Char"/>
    <w:basedOn w:val="DefaultParagraphFont"/>
    <w:link w:val="Heading6"/>
    <w:rsid w:val="0004690D"/>
    <w:rPr>
      <w:rFonts w:ascii="Helvetica" w:eastAsia="Times New Roman" w:hAnsi="Helvetica" w:cs="Times New Roman"/>
      <w:b/>
      <w:noProof/>
      <w:szCs w:val="20"/>
    </w:rPr>
  </w:style>
  <w:style w:type="character" w:customStyle="1" w:styleId="Heading7Char">
    <w:name w:val="Heading 7 Char"/>
    <w:basedOn w:val="DefaultParagraphFont"/>
    <w:link w:val="Heading7"/>
    <w:rsid w:val="0004690D"/>
    <w:rPr>
      <w:rFonts w:ascii="Helvetica" w:eastAsia="Times New Roman" w:hAnsi="Helvetica" w:cs="Times New Roman"/>
      <w:b/>
      <w:noProof/>
      <w:szCs w:val="20"/>
    </w:rPr>
  </w:style>
  <w:style w:type="character" w:customStyle="1" w:styleId="Heading8Char">
    <w:name w:val="Heading 8 Char"/>
    <w:basedOn w:val="DefaultParagraphFont"/>
    <w:link w:val="Heading8"/>
    <w:rsid w:val="0004690D"/>
    <w:rPr>
      <w:rFonts w:ascii="Helvetica" w:eastAsia="Times New Roman" w:hAnsi="Helvetica" w:cs="Times New Roman"/>
      <w:b/>
      <w:noProof/>
      <w:szCs w:val="20"/>
    </w:rPr>
  </w:style>
  <w:style w:type="character" w:customStyle="1" w:styleId="Heading9Char">
    <w:name w:val="Heading 9 Char"/>
    <w:basedOn w:val="DefaultParagraphFont"/>
    <w:link w:val="Heading9"/>
    <w:rsid w:val="0004690D"/>
    <w:rPr>
      <w:rFonts w:ascii="Helvetica" w:eastAsia="Times New Roman" w:hAnsi="Helvetica" w:cs="Times New Roman"/>
      <w:b/>
      <w:noProof/>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1374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1537</Words>
  <Characters>8767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P-900-01 Measurement, Analysis and Improvement</vt:lpstr>
    </vt:vector>
  </TitlesOfParts>
  <Company>Olea and Associates LLC. INC</Company>
  <LinksUpToDate>false</LinksUpToDate>
  <CharactersWithSpaces>10284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P-900-01 Measurement, Analysis and Improvement</dc:title>
  <dc:subject>P-900-01 Measurement, Analysis and Improvement</dc:subject>
  <dc:creator>Brian Olea</dc:creator>
  <cp:keywords/>
  <dc:description>Template is propriatary OAQC data and issued for use by its clients for future documenation updates to the QMS.</dc:description>
  <cp:lastModifiedBy>Brian Olea</cp:lastModifiedBy>
  <cp:revision>11</cp:revision>
  <dcterms:created xsi:type="dcterms:W3CDTF">2022-07-18T20:58:00Z</dcterms:created>
  <dcterms:modified xsi:type="dcterms:W3CDTF">2022-10-10T06:41:00Z</dcterms:modified>
  <cp:category>Procedures</cp:category>
</cp:coreProperties>
</file>