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538B2" w14:textId="763FF25B" w:rsidR="00AE375E" w:rsidRDefault="00CE36C6" w:rsidP="00CE36C6">
      <w:pPr>
        <w:pStyle w:val="Heading1"/>
      </w:pPr>
      <w:r>
        <w:t>Purpose</w:t>
      </w:r>
    </w:p>
    <w:p w14:paraId="5B5D3F18" w14:textId="77777777" w:rsidR="00276C61" w:rsidRPr="00276C61" w:rsidRDefault="00276C61" w:rsidP="00276C61">
      <w:pPr>
        <w:pStyle w:val="ListParagraph"/>
        <w:numPr>
          <w:ilvl w:val="0"/>
          <w:numId w:val="7"/>
        </w:numPr>
        <w:textDirection w:val="btLr"/>
      </w:pPr>
      <w:r w:rsidRPr="00583062">
        <w:t>The purpose of this procedure</w:t>
      </w:r>
      <w:r w:rsidRPr="008078B5">
        <w:t xml:space="preserve"> is to provide for a system for scheduling, </w:t>
      </w:r>
      <w:proofErr w:type="gramStart"/>
      <w:r w:rsidRPr="008078B5">
        <w:t>conducting</w:t>
      </w:r>
      <w:proofErr w:type="gramEnd"/>
      <w:r w:rsidRPr="008078B5">
        <w:t xml:space="preserve"> and recording management review of the Quality Management System at </w:t>
      </w:r>
      <w:r w:rsidRPr="00276C61">
        <w:t>digEcor.</w:t>
      </w:r>
    </w:p>
    <w:p w14:paraId="03EA494C" w14:textId="7B7F615D" w:rsidR="00CE36C6" w:rsidRDefault="00276C61" w:rsidP="00276C61">
      <w:pPr>
        <w:pStyle w:val="ListParagraph"/>
        <w:numPr>
          <w:ilvl w:val="0"/>
          <w:numId w:val="7"/>
        </w:numPr>
        <w:textDirection w:val="btLr"/>
      </w:pPr>
      <w:r w:rsidRPr="008078B5">
        <w:t xml:space="preserve">The procedure applies to the review of QMS processes where performance is evaluated. </w:t>
      </w:r>
    </w:p>
    <w:p w14:paraId="71EC2D2F" w14:textId="77777777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E36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Responsibilities</w:t>
      </w:r>
    </w:p>
    <w:p w14:paraId="3785A1C2" w14:textId="77777777" w:rsidR="00276C61" w:rsidRPr="008078B5" w:rsidRDefault="00276C61" w:rsidP="0096341C">
      <w:pPr>
        <w:pStyle w:val="ListParagraph"/>
        <w:numPr>
          <w:ilvl w:val="0"/>
          <w:numId w:val="13"/>
        </w:numPr>
        <w:textDirection w:val="btLr"/>
      </w:pPr>
      <w:r w:rsidRPr="008078B5">
        <w:t xml:space="preserve">The </w:t>
      </w:r>
      <w:r w:rsidRPr="00276C61">
        <w:t xml:space="preserve">President </w:t>
      </w:r>
      <w:r w:rsidRPr="008078B5">
        <w:t xml:space="preserve">has the prime responsibility and approval authority for this procedure. </w:t>
      </w:r>
    </w:p>
    <w:p w14:paraId="1C9B65F2" w14:textId="77777777" w:rsidR="00276C61" w:rsidRPr="008078B5" w:rsidRDefault="00276C61" w:rsidP="0096341C">
      <w:pPr>
        <w:pStyle w:val="ListParagraph"/>
        <w:numPr>
          <w:ilvl w:val="0"/>
          <w:numId w:val="13"/>
        </w:numPr>
        <w:textDirection w:val="btLr"/>
      </w:pPr>
      <w:r w:rsidRPr="008078B5">
        <w:t xml:space="preserve">In support of the </w:t>
      </w:r>
      <w:r w:rsidRPr="00276C61">
        <w:t xml:space="preserve">President, </w:t>
      </w:r>
      <w:r w:rsidRPr="008078B5">
        <w:t xml:space="preserve">the </w:t>
      </w:r>
      <w:r w:rsidRPr="00276C61">
        <w:t>Quality Team</w:t>
      </w:r>
      <w:r w:rsidRPr="008078B5">
        <w:t xml:space="preserve"> is responsible to ensure that information, trends, and indicators relating to review inputs is available. </w:t>
      </w:r>
    </w:p>
    <w:p w14:paraId="10A2BFEC" w14:textId="77777777" w:rsidR="00276C61" w:rsidRPr="008078B5" w:rsidRDefault="00276C61" w:rsidP="0096341C">
      <w:pPr>
        <w:pStyle w:val="ListParagraph"/>
        <w:numPr>
          <w:ilvl w:val="0"/>
          <w:numId w:val="13"/>
        </w:numPr>
        <w:textDirection w:val="btLr"/>
      </w:pPr>
      <w:r w:rsidRPr="008078B5">
        <w:t xml:space="preserve">Additional responsibilities for the </w:t>
      </w:r>
      <w:r w:rsidRPr="00276C61">
        <w:t>Quality Team</w:t>
      </w:r>
      <w:r w:rsidRPr="008078B5">
        <w:t xml:space="preserve"> and </w:t>
      </w:r>
      <w:r w:rsidRPr="00276C61">
        <w:t xml:space="preserve">Management personnel </w:t>
      </w:r>
      <w:r w:rsidRPr="008078B5">
        <w:t>are detailed in relevant paragraphs of section 5.0 below.</w:t>
      </w:r>
    </w:p>
    <w:p w14:paraId="55AC8A9C" w14:textId="59557A4D" w:rsidR="00CE36C6" w:rsidRPr="0096341C" w:rsidRDefault="00CE36C6" w:rsidP="0096341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E36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Definitions</w:t>
      </w:r>
    </w:p>
    <w:p w14:paraId="3F41B5D0" w14:textId="0FD61304" w:rsidR="00CE36C6" w:rsidRPr="0096341C" w:rsidRDefault="0096341C" w:rsidP="0096341C">
      <w:pPr>
        <w:pStyle w:val="ListParagraph"/>
        <w:numPr>
          <w:ilvl w:val="0"/>
          <w:numId w:val="14"/>
        </w:numPr>
      </w:pPr>
      <w:r w:rsidRPr="0096341C">
        <w:t>None</w:t>
      </w:r>
    </w:p>
    <w:p w14:paraId="4F948903" w14:textId="785F62DD" w:rsidR="00CE36C6" w:rsidRDefault="00CE36C6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Equipment or Software</w:t>
      </w:r>
    </w:p>
    <w:p w14:paraId="41B7F45D" w14:textId="77777777" w:rsidR="0008206E" w:rsidRDefault="0008206E" w:rsidP="0008206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Made 2 Manage</w:t>
      </w:r>
    </w:p>
    <w:p w14:paraId="1AA1D134" w14:textId="3B61FC76" w:rsidR="00CE36C6" w:rsidRDefault="00CE36C6" w:rsidP="0008206E">
      <w:pPr>
        <w:pStyle w:val="ListParagraph"/>
        <w:ind w:left="360"/>
      </w:pPr>
    </w:p>
    <w:p w14:paraId="7E60A1B5" w14:textId="1AAD206A" w:rsidR="00CE36C6" w:rsidRDefault="003135E4" w:rsidP="00CE36C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Process</w:t>
      </w:r>
    </w:p>
    <w:p w14:paraId="3A1AC490" w14:textId="77777777" w:rsidR="00276C61" w:rsidRPr="008078B5" w:rsidRDefault="00276C61" w:rsidP="0096341C">
      <w:pPr>
        <w:pStyle w:val="ListParagraph"/>
        <w:numPr>
          <w:ilvl w:val="0"/>
          <w:numId w:val="16"/>
        </w:numPr>
        <w:spacing w:after="0"/>
        <w:textDirection w:val="btLr"/>
      </w:pPr>
      <w:r w:rsidRPr="008078B5">
        <w:t>In support of the procedure P-910</w:t>
      </w:r>
      <w:r>
        <w:t>-01</w:t>
      </w:r>
      <w:r w:rsidRPr="008078B5">
        <w:t xml:space="preserve"> for Monitoring, measuring, analysis and evaluation, this procedure addresses management review to ensure that the QMS continues to be suitable, adequate</w:t>
      </w:r>
      <w:r>
        <w:t xml:space="preserve">, </w:t>
      </w:r>
      <w:r w:rsidRPr="008078B5">
        <w:t>effective</w:t>
      </w:r>
      <w:r>
        <w:t>, and is aligned with the strategic direction of the company.</w:t>
      </w:r>
    </w:p>
    <w:p w14:paraId="2FF389A7" w14:textId="77777777" w:rsidR="00276C61" w:rsidRPr="008078B5" w:rsidRDefault="00276C61" w:rsidP="0096341C">
      <w:pPr>
        <w:pStyle w:val="ListParagraph"/>
        <w:numPr>
          <w:ilvl w:val="1"/>
          <w:numId w:val="16"/>
        </w:numPr>
        <w:spacing w:after="0"/>
      </w:pPr>
      <w:r w:rsidRPr="008078B5">
        <w:t xml:space="preserve">Top management reviews the QMS at planned intervals </w:t>
      </w:r>
      <w:r w:rsidRPr="00276C61">
        <w:t>and at least once each calendar year.</w:t>
      </w:r>
      <w:r w:rsidRPr="008078B5">
        <w:t xml:space="preserve"> At the call of the </w:t>
      </w:r>
      <w:r w:rsidRPr="00276C61">
        <w:t>President,</w:t>
      </w:r>
      <w:r w:rsidRPr="008078B5">
        <w:t xml:space="preserve"> the number of reviews may be more frequent based on performance and results of the system. </w:t>
      </w:r>
    </w:p>
    <w:p w14:paraId="2AD7B4FE" w14:textId="77777777" w:rsidR="00276C61" w:rsidRPr="008078B5" w:rsidRDefault="00276C61" w:rsidP="0096341C">
      <w:pPr>
        <w:pStyle w:val="ListParagraph"/>
        <w:numPr>
          <w:ilvl w:val="0"/>
          <w:numId w:val="16"/>
        </w:numPr>
        <w:spacing w:after="0"/>
        <w:textDirection w:val="btLr"/>
      </w:pPr>
      <w:r w:rsidRPr="008078B5">
        <w:t xml:space="preserve">The </w:t>
      </w:r>
      <w:r w:rsidRPr="00276C61">
        <w:t>President</w:t>
      </w:r>
      <w:r w:rsidRPr="008078B5">
        <w:t xml:space="preserve"> in conjunction with the </w:t>
      </w:r>
      <w:r w:rsidRPr="00276C61">
        <w:t xml:space="preserve">Quality Team Leader / Management Representative </w:t>
      </w:r>
      <w:r w:rsidRPr="008078B5">
        <w:t xml:space="preserve">schedules the management reviews. </w:t>
      </w:r>
    </w:p>
    <w:p w14:paraId="304738C2" w14:textId="15C145D4" w:rsidR="00276C61" w:rsidRPr="008078B5" w:rsidRDefault="00276C61" w:rsidP="0096341C">
      <w:pPr>
        <w:pStyle w:val="ListParagraph"/>
        <w:numPr>
          <w:ilvl w:val="1"/>
          <w:numId w:val="16"/>
        </w:numPr>
        <w:spacing w:after="0"/>
      </w:pPr>
      <w:r w:rsidRPr="008078B5">
        <w:t>Regardless of other inputs, management review meetings are scheduled within (1) one month after the completion of the internal audits.</w:t>
      </w:r>
    </w:p>
    <w:p w14:paraId="7DD06086" w14:textId="77777777" w:rsidR="00276C61" w:rsidRPr="008078B5" w:rsidRDefault="00276C61" w:rsidP="0096341C">
      <w:pPr>
        <w:pStyle w:val="ListParagraph"/>
        <w:numPr>
          <w:ilvl w:val="0"/>
          <w:numId w:val="16"/>
        </w:numPr>
        <w:textDirection w:val="btLr"/>
      </w:pPr>
      <w:r w:rsidRPr="008078B5">
        <w:t>Management review meetings are attended by the President, the Human Resources Manager, the Manufacturing Manager, the Sales &amp; Marketing Manager, the Materials Manager, the Enginee</w:t>
      </w:r>
      <w:r>
        <w:t>ring services manager, and the Management Representative</w:t>
      </w:r>
      <w:r w:rsidRPr="008078B5">
        <w:t>.</w:t>
      </w:r>
    </w:p>
    <w:p w14:paraId="3E13F33C" w14:textId="77777777" w:rsidR="00276C61" w:rsidRPr="00276C61" w:rsidRDefault="00276C61" w:rsidP="0096341C">
      <w:pPr>
        <w:pStyle w:val="ListParagraph"/>
        <w:numPr>
          <w:ilvl w:val="1"/>
          <w:numId w:val="16"/>
        </w:numPr>
      </w:pPr>
      <w:r w:rsidRPr="008078B5">
        <w:t xml:space="preserve">The </w:t>
      </w:r>
      <w:r w:rsidRPr="00276C61">
        <w:t>President, the Human Resources Manager, the Manufacturing Manager,</w:t>
      </w:r>
      <w:r w:rsidRPr="008078B5">
        <w:t xml:space="preserve"> and the </w:t>
      </w:r>
      <w:r w:rsidRPr="00276C61">
        <w:t>Management Representative</w:t>
      </w:r>
      <w:r w:rsidRPr="008078B5">
        <w:t xml:space="preserve"> must always be present. External consultants, quality specialists and other company personnel may be invited to the meeting at the discretion of the </w:t>
      </w:r>
      <w:r w:rsidRPr="00276C61">
        <w:t>President.</w:t>
      </w:r>
    </w:p>
    <w:p w14:paraId="0E5566E9" w14:textId="2D1E49F4" w:rsidR="00276C61" w:rsidRDefault="00276C61" w:rsidP="0096341C">
      <w:pPr>
        <w:pStyle w:val="ListParagraph"/>
        <w:numPr>
          <w:ilvl w:val="1"/>
          <w:numId w:val="16"/>
        </w:numPr>
      </w:pPr>
      <w:r w:rsidRPr="008078B5">
        <w:t xml:space="preserve">The agenda for the management review meetings is prepared by the </w:t>
      </w:r>
      <w:r w:rsidRPr="00276C61">
        <w:t>Management Representative</w:t>
      </w:r>
      <w:r w:rsidRPr="008078B5">
        <w:t xml:space="preserve"> with inputs from the </w:t>
      </w:r>
      <w:r w:rsidRPr="00276C61">
        <w:t xml:space="preserve">President </w:t>
      </w:r>
      <w:r w:rsidRPr="008078B5">
        <w:t>and distributed to other participants.</w:t>
      </w:r>
    </w:p>
    <w:p w14:paraId="57B847C4" w14:textId="77777777" w:rsidR="00276C61" w:rsidRPr="008078B5" w:rsidRDefault="00276C61" w:rsidP="0096341C">
      <w:pPr>
        <w:pStyle w:val="ListParagraph"/>
        <w:numPr>
          <w:ilvl w:val="0"/>
          <w:numId w:val="16"/>
        </w:numPr>
        <w:textDirection w:val="btLr"/>
      </w:pPr>
      <w:r w:rsidRPr="008078B5">
        <w:lastRenderedPageBreak/>
        <w:t>Inputs for management review are provided as agenda items on form F-930-001 and distributed at least one week in advance of the meeting.</w:t>
      </w:r>
    </w:p>
    <w:p w14:paraId="53A60923" w14:textId="77777777" w:rsidR="00276C61" w:rsidRPr="008078B5" w:rsidRDefault="00276C61" w:rsidP="0096341C">
      <w:pPr>
        <w:pStyle w:val="ListParagraph"/>
        <w:numPr>
          <w:ilvl w:val="1"/>
          <w:numId w:val="16"/>
        </w:numPr>
      </w:pPr>
      <w:r w:rsidRPr="008078B5">
        <w:t>The agenda includes the following inputs:</w:t>
      </w:r>
    </w:p>
    <w:p w14:paraId="23B962E0" w14:textId="77777777" w:rsidR="00276C61" w:rsidRPr="00276C61" w:rsidRDefault="00276C61" w:rsidP="0096341C">
      <w:pPr>
        <w:pStyle w:val="ListParagraph"/>
        <w:numPr>
          <w:ilvl w:val="1"/>
          <w:numId w:val="16"/>
        </w:numPr>
      </w:pPr>
      <w:r w:rsidRPr="00276C61">
        <w:t>The status of actions from previous management reviews</w:t>
      </w:r>
    </w:p>
    <w:p w14:paraId="1A12F914" w14:textId="77777777" w:rsidR="00276C61" w:rsidRPr="00276C61" w:rsidRDefault="00276C61" w:rsidP="0096341C">
      <w:pPr>
        <w:pStyle w:val="ListParagraph"/>
        <w:numPr>
          <w:ilvl w:val="1"/>
          <w:numId w:val="16"/>
        </w:numPr>
      </w:pPr>
      <w:r w:rsidRPr="00276C61">
        <w:t>Changes in external and internal issues that are relevant to the QMS, including change to the strategic direction</w:t>
      </w:r>
    </w:p>
    <w:p w14:paraId="64EA359A" w14:textId="77777777" w:rsidR="00276C61" w:rsidRPr="00276C61" w:rsidRDefault="00276C61" w:rsidP="0096341C">
      <w:pPr>
        <w:pStyle w:val="ListParagraph"/>
        <w:numPr>
          <w:ilvl w:val="1"/>
          <w:numId w:val="16"/>
        </w:numPr>
      </w:pPr>
      <w:r w:rsidRPr="00276C61">
        <w:t>Information on the quality performance, including trends and indicators for:</w:t>
      </w:r>
    </w:p>
    <w:p w14:paraId="08173DC6" w14:textId="77777777" w:rsidR="00276C61" w:rsidRPr="00276C61" w:rsidRDefault="00276C61" w:rsidP="0096341C">
      <w:pPr>
        <w:pStyle w:val="ListParagraph"/>
        <w:numPr>
          <w:ilvl w:val="2"/>
          <w:numId w:val="16"/>
        </w:numPr>
      </w:pPr>
      <w:r w:rsidRPr="00276C61">
        <w:t>Customer satisfaction and feedback from interested parties</w:t>
      </w:r>
    </w:p>
    <w:p w14:paraId="7EA98CD3" w14:textId="77777777" w:rsidR="00276C61" w:rsidRPr="00276C61" w:rsidRDefault="00276C61" w:rsidP="0096341C">
      <w:pPr>
        <w:pStyle w:val="ListParagraph"/>
        <w:numPr>
          <w:ilvl w:val="2"/>
          <w:numId w:val="16"/>
        </w:numPr>
      </w:pPr>
      <w:r w:rsidRPr="00276C61">
        <w:t>Extent to which quality objectives are met</w:t>
      </w:r>
    </w:p>
    <w:p w14:paraId="498C67D3" w14:textId="77777777" w:rsidR="00276C61" w:rsidRPr="00276C61" w:rsidRDefault="00276C61" w:rsidP="0096341C">
      <w:pPr>
        <w:pStyle w:val="ListParagraph"/>
        <w:numPr>
          <w:ilvl w:val="2"/>
          <w:numId w:val="16"/>
        </w:numPr>
      </w:pPr>
      <w:r w:rsidRPr="00276C61">
        <w:t>Process performance and conformity of products and services</w:t>
      </w:r>
    </w:p>
    <w:p w14:paraId="2A77D628" w14:textId="77777777" w:rsidR="00276C61" w:rsidRPr="00276C61" w:rsidRDefault="00276C61" w:rsidP="0096341C">
      <w:pPr>
        <w:pStyle w:val="ListParagraph"/>
        <w:numPr>
          <w:ilvl w:val="2"/>
          <w:numId w:val="16"/>
        </w:numPr>
      </w:pPr>
      <w:r w:rsidRPr="00276C61">
        <w:t>Nonconformities and corrective actions</w:t>
      </w:r>
    </w:p>
    <w:p w14:paraId="525F8177" w14:textId="77777777" w:rsidR="00276C61" w:rsidRPr="00276C61" w:rsidRDefault="00276C61" w:rsidP="0096341C">
      <w:pPr>
        <w:pStyle w:val="ListParagraph"/>
        <w:numPr>
          <w:ilvl w:val="2"/>
          <w:numId w:val="16"/>
        </w:numPr>
      </w:pPr>
      <w:r w:rsidRPr="00276C61">
        <w:t>Monitoring and measurement results</w:t>
      </w:r>
    </w:p>
    <w:p w14:paraId="34F69044" w14:textId="77777777" w:rsidR="00276C61" w:rsidRPr="00276C61" w:rsidRDefault="00276C61" w:rsidP="0096341C">
      <w:pPr>
        <w:pStyle w:val="ListParagraph"/>
        <w:numPr>
          <w:ilvl w:val="2"/>
          <w:numId w:val="16"/>
        </w:numPr>
      </w:pPr>
      <w:r w:rsidRPr="00276C61">
        <w:t>Audit results</w:t>
      </w:r>
    </w:p>
    <w:p w14:paraId="720958F7" w14:textId="77777777" w:rsidR="00276C61" w:rsidRPr="00276C61" w:rsidRDefault="00276C61" w:rsidP="0096341C">
      <w:pPr>
        <w:pStyle w:val="ListParagraph"/>
        <w:numPr>
          <w:ilvl w:val="2"/>
          <w:numId w:val="16"/>
        </w:numPr>
      </w:pPr>
      <w:r w:rsidRPr="00276C61">
        <w:t>Performance of external providers</w:t>
      </w:r>
    </w:p>
    <w:p w14:paraId="6BA6FAE2" w14:textId="77777777" w:rsidR="00276C61" w:rsidRPr="00276C61" w:rsidRDefault="00276C61" w:rsidP="0096341C">
      <w:pPr>
        <w:pStyle w:val="ListParagraph"/>
        <w:numPr>
          <w:ilvl w:val="2"/>
          <w:numId w:val="16"/>
        </w:numPr>
      </w:pPr>
      <w:r w:rsidRPr="00276C61">
        <w:t>On-time delivery performance</w:t>
      </w:r>
    </w:p>
    <w:p w14:paraId="7FF39361" w14:textId="77777777" w:rsidR="00276C61" w:rsidRPr="00276C61" w:rsidRDefault="00276C61" w:rsidP="0096341C">
      <w:pPr>
        <w:pStyle w:val="ListParagraph"/>
        <w:numPr>
          <w:ilvl w:val="1"/>
          <w:numId w:val="16"/>
        </w:numPr>
      </w:pPr>
      <w:r w:rsidRPr="00276C61">
        <w:t>Adequacy of resources required for maintaining an effective QMS</w:t>
      </w:r>
    </w:p>
    <w:p w14:paraId="3E69E401" w14:textId="77777777" w:rsidR="00276C61" w:rsidRPr="00276C61" w:rsidRDefault="00276C61" w:rsidP="0096341C">
      <w:pPr>
        <w:pStyle w:val="ListParagraph"/>
        <w:numPr>
          <w:ilvl w:val="1"/>
          <w:numId w:val="16"/>
        </w:numPr>
      </w:pPr>
      <w:r w:rsidRPr="00276C61">
        <w:t>The effectiveness of actions taken to address risks and opportunities</w:t>
      </w:r>
    </w:p>
    <w:p w14:paraId="7F5CC643" w14:textId="77777777" w:rsidR="00276C61" w:rsidRPr="00276C61" w:rsidRDefault="00276C61" w:rsidP="0096341C">
      <w:pPr>
        <w:pStyle w:val="ListParagraph"/>
        <w:numPr>
          <w:ilvl w:val="1"/>
          <w:numId w:val="16"/>
        </w:numPr>
      </w:pPr>
      <w:r w:rsidRPr="00276C61">
        <w:t>Opportunities for improvement</w:t>
      </w:r>
    </w:p>
    <w:p w14:paraId="41297894" w14:textId="552A99F9" w:rsidR="00276C61" w:rsidRDefault="00276C61" w:rsidP="0096341C">
      <w:pPr>
        <w:pStyle w:val="ListParagraph"/>
        <w:numPr>
          <w:ilvl w:val="1"/>
          <w:numId w:val="16"/>
        </w:numPr>
      </w:pPr>
      <w:r w:rsidRPr="00276C61">
        <w:t>Additional items may be added as needed</w:t>
      </w:r>
    </w:p>
    <w:p w14:paraId="76E8BAB5" w14:textId="77777777" w:rsidR="00857E8E" w:rsidRPr="008078B5" w:rsidRDefault="00857E8E" w:rsidP="0096341C">
      <w:pPr>
        <w:pStyle w:val="ListParagraph"/>
        <w:numPr>
          <w:ilvl w:val="0"/>
          <w:numId w:val="16"/>
        </w:numPr>
        <w:textDirection w:val="btLr"/>
      </w:pPr>
      <w:r w:rsidRPr="008078B5">
        <w:t>Outputs from management reviews are recorded on the management review output report, F-930-002.</w:t>
      </w:r>
    </w:p>
    <w:p w14:paraId="594F9B07" w14:textId="77777777" w:rsidR="00857E8E" w:rsidRPr="008078B5" w:rsidRDefault="00857E8E" w:rsidP="0096341C">
      <w:pPr>
        <w:pStyle w:val="ListParagraph"/>
        <w:numPr>
          <w:ilvl w:val="1"/>
          <w:numId w:val="16"/>
        </w:numPr>
      </w:pPr>
      <w:r w:rsidRPr="008078B5">
        <w:t>Specific outputs of the management review includ</w:t>
      </w:r>
      <w:r>
        <w:t xml:space="preserve">e </w:t>
      </w:r>
      <w:r w:rsidRPr="008078B5">
        <w:t xml:space="preserve">decisions and actions related to continual improvement opportunities, need for changes to the QMS, </w:t>
      </w:r>
      <w:r w:rsidRPr="00857E8E">
        <w:t>resource needs and risks identified.</w:t>
      </w:r>
    </w:p>
    <w:p w14:paraId="5DFB3D53" w14:textId="77777777" w:rsidR="00857E8E" w:rsidRPr="00857E8E" w:rsidRDefault="00857E8E" w:rsidP="0096341C">
      <w:pPr>
        <w:pStyle w:val="ListParagraph"/>
        <w:numPr>
          <w:ilvl w:val="1"/>
          <w:numId w:val="16"/>
        </w:numPr>
      </w:pPr>
      <w:r w:rsidRPr="00857E8E">
        <w:t xml:space="preserve">Notes and outputs of the review meetings are taken by the Management Representative or a delegate and are distributed to the attendees and persons absent, if any.  </w:t>
      </w:r>
    </w:p>
    <w:p w14:paraId="0A6C7492" w14:textId="77777777" w:rsidR="00857E8E" w:rsidRPr="00857E8E" w:rsidRDefault="00857E8E" w:rsidP="0096341C">
      <w:pPr>
        <w:pStyle w:val="ListParagraph"/>
        <w:numPr>
          <w:ilvl w:val="1"/>
          <w:numId w:val="16"/>
        </w:numPr>
      </w:pPr>
      <w:r w:rsidRPr="00857E8E">
        <w:t xml:space="preserve">The notes and other related internal documents are confidential records and not available to persons outside the company.  </w:t>
      </w:r>
    </w:p>
    <w:p w14:paraId="7DC0A93A" w14:textId="77777777" w:rsidR="00857E8E" w:rsidRPr="00857E8E" w:rsidRDefault="00857E8E" w:rsidP="0096341C">
      <w:pPr>
        <w:pStyle w:val="ListParagraph"/>
        <w:numPr>
          <w:ilvl w:val="2"/>
          <w:numId w:val="16"/>
        </w:numPr>
      </w:pPr>
      <w:r w:rsidRPr="00857E8E">
        <w:t>Auditors are allowed short-term access to the files to obtain documented evidence that management review meetings occur.</w:t>
      </w:r>
    </w:p>
    <w:p w14:paraId="000A50C8" w14:textId="77777777" w:rsidR="00857E8E" w:rsidRPr="008078B5" w:rsidRDefault="00857E8E" w:rsidP="0096341C">
      <w:pPr>
        <w:pStyle w:val="ListParagraph"/>
        <w:numPr>
          <w:ilvl w:val="0"/>
          <w:numId w:val="16"/>
        </w:numPr>
        <w:textDirection w:val="btLr"/>
      </w:pPr>
      <w:r w:rsidRPr="008078B5">
        <w:t>Corrective and improvement actions identified from the decisions reached at the management reviews are initiated with the procedure P-1020</w:t>
      </w:r>
      <w:r>
        <w:t>-01</w:t>
      </w:r>
      <w:r w:rsidRPr="008078B5">
        <w:t xml:space="preserve"> for Nonconformity and corrective action.</w:t>
      </w:r>
    </w:p>
    <w:p w14:paraId="3DD8D64F" w14:textId="77777777" w:rsidR="00857E8E" w:rsidRPr="008078B5" w:rsidRDefault="00857E8E" w:rsidP="0096341C">
      <w:pPr>
        <w:pStyle w:val="ListParagraph"/>
        <w:numPr>
          <w:ilvl w:val="0"/>
          <w:numId w:val="16"/>
        </w:numPr>
        <w:textDirection w:val="btLr"/>
      </w:pPr>
      <w:r w:rsidRPr="008078B5">
        <w:t xml:space="preserve">The </w:t>
      </w:r>
      <w:r w:rsidRPr="00857E8E">
        <w:t>Management Representative</w:t>
      </w:r>
      <w:r w:rsidRPr="008078B5">
        <w:t xml:space="preserve"> retains management review documented information on file for a period of five</w:t>
      </w:r>
      <w:r w:rsidRPr="00857E8E">
        <w:t xml:space="preserve"> (5) years</w:t>
      </w:r>
      <w:r w:rsidRPr="008078B5">
        <w:t>, with the procedure P-750</w:t>
      </w:r>
      <w:r>
        <w:t>-01</w:t>
      </w:r>
      <w:r w:rsidRPr="008078B5">
        <w:t xml:space="preserve"> for Control of documented information.</w:t>
      </w:r>
    </w:p>
    <w:p w14:paraId="0B3B89EC" w14:textId="19C55926" w:rsidR="003135E4" w:rsidRPr="0096341C" w:rsidRDefault="00276C61" w:rsidP="003135E4">
      <w:pPr>
        <w:pStyle w:val="ListParagraph"/>
        <w:numPr>
          <w:ilvl w:val="0"/>
          <w:numId w:val="16"/>
        </w:numPr>
      </w:pPr>
      <w:r>
        <w:t>Description of the process controlled by this procedure</w:t>
      </w:r>
    </w:p>
    <w:p w14:paraId="79D61023" w14:textId="11C05FB5" w:rsid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Control of Revision Table</w:t>
      </w:r>
    </w:p>
    <w:tbl>
      <w:tblPr>
        <w:tblStyle w:val="TableGrid"/>
        <w:tblW w:w="10833" w:type="dxa"/>
        <w:tblLook w:val="04A0" w:firstRow="1" w:lastRow="0" w:firstColumn="1" w:lastColumn="0" w:noHBand="0" w:noVBand="1"/>
      </w:tblPr>
      <w:tblGrid>
        <w:gridCol w:w="991"/>
        <w:gridCol w:w="3399"/>
        <w:gridCol w:w="2146"/>
        <w:gridCol w:w="2498"/>
        <w:gridCol w:w="1799"/>
      </w:tblGrid>
      <w:tr w:rsidR="00570BF8" w14:paraId="42AAB7EE" w14:textId="77777777" w:rsidTr="00570BF8">
        <w:trPr>
          <w:trHeight w:val="339"/>
        </w:trPr>
        <w:tc>
          <w:tcPr>
            <w:tcW w:w="991" w:type="dxa"/>
          </w:tcPr>
          <w:p w14:paraId="5D832B95" w14:textId="328C5103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Revision</w:t>
            </w:r>
          </w:p>
        </w:tc>
        <w:tc>
          <w:tcPr>
            <w:tcW w:w="3399" w:type="dxa"/>
          </w:tcPr>
          <w:p w14:paraId="0C2BEBFE" w14:textId="2B013EFA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Changes</w:t>
            </w:r>
          </w:p>
        </w:tc>
        <w:tc>
          <w:tcPr>
            <w:tcW w:w="2146" w:type="dxa"/>
          </w:tcPr>
          <w:p w14:paraId="0C09223A" w14:textId="6C709E57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Created by</w:t>
            </w:r>
          </w:p>
        </w:tc>
        <w:tc>
          <w:tcPr>
            <w:tcW w:w="2498" w:type="dxa"/>
          </w:tcPr>
          <w:p w14:paraId="5572D253" w14:textId="0FB7D263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Approved by</w:t>
            </w:r>
          </w:p>
        </w:tc>
        <w:tc>
          <w:tcPr>
            <w:tcW w:w="1799" w:type="dxa"/>
          </w:tcPr>
          <w:p w14:paraId="30FBB064" w14:textId="461956EC" w:rsidR="00570BF8" w:rsidRPr="00570BF8" w:rsidRDefault="00570BF8" w:rsidP="00570BF8">
            <w:pPr>
              <w:jc w:val="center"/>
              <w:rPr>
                <w:b/>
                <w:bCs/>
              </w:rPr>
            </w:pPr>
            <w:r w:rsidRPr="00570BF8">
              <w:rPr>
                <w:b/>
                <w:bCs/>
              </w:rPr>
              <w:t>Date of approval</w:t>
            </w:r>
          </w:p>
        </w:tc>
      </w:tr>
      <w:tr w:rsidR="00570BF8" w14:paraId="6C6779A3" w14:textId="77777777" w:rsidTr="00570BF8">
        <w:trPr>
          <w:trHeight w:val="320"/>
        </w:trPr>
        <w:tc>
          <w:tcPr>
            <w:tcW w:w="991" w:type="dxa"/>
          </w:tcPr>
          <w:p w14:paraId="6CC1570F" w14:textId="23280F5B" w:rsidR="00570BF8" w:rsidRPr="00570BF8" w:rsidRDefault="00570BF8" w:rsidP="00570BF8">
            <w:r w:rsidRPr="00570BF8">
              <w:t>Draft</w:t>
            </w:r>
          </w:p>
        </w:tc>
        <w:tc>
          <w:tcPr>
            <w:tcW w:w="3399" w:type="dxa"/>
          </w:tcPr>
          <w:p w14:paraId="5035C2F9" w14:textId="52E1E39C" w:rsidR="00570BF8" w:rsidRPr="00570BF8" w:rsidRDefault="00570BF8" w:rsidP="00570BF8">
            <w:r w:rsidRPr="00570BF8">
              <w:t>New document</w:t>
            </w:r>
          </w:p>
        </w:tc>
        <w:tc>
          <w:tcPr>
            <w:tcW w:w="2146" w:type="dxa"/>
          </w:tcPr>
          <w:p w14:paraId="3985B348" w14:textId="74CFE303" w:rsidR="00570BF8" w:rsidRPr="00570BF8" w:rsidRDefault="00570BF8" w:rsidP="00570BF8">
            <w:r w:rsidRPr="00570BF8">
              <w:t>Brian Olea (OAQC)</w:t>
            </w:r>
          </w:p>
        </w:tc>
        <w:tc>
          <w:tcPr>
            <w:tcW w:w="2498" w:type="dxa"/>
          </w:tcPr>
          <w:p w14:paraId="593BAF6A" w14:textId="77777777" w:rsidR="00570BF8" w:rsidRPr="00570BF8" w:rsidRDefault="00570BF8" w:rsidP="00570BF8"/>
        </w:tc>
        <w:tc>
          <w:tcPr>
            <w:tcW w:w="1799" w:type="dxa"/>
          </w:tcPr>
          <w:p w14:paraId="61C562AD" w14:textId="77777777" w:rsidR="00570BF8" w:rsidRPr="00570BF8" w:rsidRDefault="00570BF8" w:rsidP="00570BF8"/>
        </w:tc>
      </w:tr>
      <w:tr w:rsidR="00570BF8" w14:paraId="0A80B7E1" w14:textId="77777777" w:rsidTr="00570BF8">
        <w:trPr>
          <w:trHeight w:val="339"/>
        </w:trPr>
        <w:tc>
          <w:tcPr>
            <w:tcW w:w="991" w:type="dxa"/>
          </w:tcPr>
          <w:p w14:paraId="63866F99" w14:textId="77777777" w:rsidR="00570BF8" w:rsidRPr="00570BF8" w:rsidRDefault="00570BF8" w:rsidP="00570BF8"/>
        </w:tc>
        <w:tc>
          <w:tcPr>
            <w:tcW w:w="3399" w:type="dxa"/>
          </w:tcPr>
          <w:p w14:paraId="37742849" w14:textId="77777777" w:rsidR="00570BF8" w:rsidRPr="00570BF8" w:rsidRDefault="00570BF8" w:rsidP="00570BF8"/>
        </w:tc>
        <w:tc>
          <w:tcPr>
            <w:tcW w:w="2146" w:type="dxa"/>
          </w:tcPr>
          <w:p w14:paraId="7E3A3AFA" w14:textId="77777777" w:rsidR="00570BF8" w:rsidRPr="00570BF8" w:rsidRDefault="00570BF8" w:rsidP="00570BF8"/>
        </w:tc>
        <w:tc>
          <w:tcPr>
            <w:tcW w:w="2498" w:type="dxa"/>
          </w:tcPr>
          <w:p w14:paraId="1AF58D72" w14:textId="77777777" w:rsidR="00570BF8" w:rsidRPr="00570BF8" w:rsidRDefault="00570BF8" w:rsidP="00570BF8"/>
        </w:tc>
        <w:tc>
          <w:tcPr>
            <w:tcW w:w="1799" w:type="dxa"/>
          </w:tcPr>
          <w:p w14:paraId="5940155F" w14:textId="77777777" w:rsidR="00570BF8" w:rsidRPr="00570BF8" w:rsidRDefault="00570BF8" w:rsidP="00570BF8"/>
        </w:tc>
      </w:tr>
    </w:tbl>
    <w:p w14:paraId="7EC13322" w14:textId="616CC6E3" w:rsidR="003135E4" w:rsidRPr="003135E4" w:rsidRDefault="003135E4" w:rsidP="003135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3135E4" w:rsidRPr="003135E4" w:rsidSect="00CE36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713B4" w14:textId="77777777" w:rsidR="00FA6E9C" w:rsidRDefault="00FA6E9C" w:rsidP="00CE36C6">
      <w:pPr>
        <w:spacing w:after="0" w:line="240" w:lineRule="auto"/>
      </w:pPr>
      <w:r>
        <w:separator/>
      </w:r>
    </w:p>
  </w:endnote>
  <w:endnote w:type="continuationSeparator" w:id="0">
    <w:p w14:paraId="47FF2DA8" w14:textId="77777777" w:rsidR="00FA6E9C" w:rsidRDefault="00FA6E9C" w:rsidP="00CE3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255BB" w14:textId="77777777" w:rsidR="00945304" w:rsidRDefault="009453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785A7" w14:textId="06C3710A" w:rsidR="009052CD" w:rsidRDefault="009052CD">
    <w:pPr>
      <w:pStyle w:val="Footer"/>
    </w:pPr>
    <w:r>
      <w:t xml:space="preserve">Template Document. Data to be updated per process.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FA73F" w14:textId="77777777" w:rsidR="00945304" w:rsidRDefault="0094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26586" w14:textId="77777777" w:rsidR="00FA6E9C" w:rsidRDefault="00FA6E9C" w:rsidP="00CE36C6">
      <w:pPr>
        <w:spacing w:after="0" w:line="240" w:lineRule="auto"/>
      </w:pPr>
      <w:r>
        <w:separator/>
      </w:r>
    </w:p>
  </w:footnote>
  <w:footnote w:type="continuationSeparator" w:id="0">
    <w:p w14:paraId="4BCD48D3" w14:textId="77777777" w:rsidR="00FA6E9C" w:rsidRDefault="00FA6E9C" w:rsidP="00CE3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072B4" w14:textId="77777777" w:rsidR="00945304" w:rsidRDefault="009453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BCE85" w14:textId="77777777" w:rsidR="00CE36C6" w:rsidRDefault="00CE36C6" w:rsidP="00CE36C6">
    <w:pPr>
      <w:pStyle w:val="Header"/>
      <w:tabs>
        <w:tab w:val="clear" w:pos="4680"/>
        <w:tab w:val="clear" w:pos="9360"/>
        <w:tab w:val="left" w:pos="3735"/>
      </w:tabs>
    </w:pPr>
    <w:r>
      <w:tab/>
    </w: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346"/>
      <w:gridCol w:w="1973"/>
      <w:gridCol w:w="1544"/>
      <w:gridCol w:w="961"/>
      <w:gridCol w:w="966"/>
    </w:tblGrid>
    <w:tr w:rsidR="00CE36C6" w:rsidRPr="00E14656" w14:paraId="057C1C7C" w14:textId="77777777" w:rsidTr="00CE36C6">
      <w:trPr>
        <w:trHeight w:hRule="exact" w:val="284"/>
      </w:trPr>
      <w:tc>
        <w:tcPr>
          <w:tcW w:w="2047" w:type="pct"/>
          <w:vMerge w:val="restart"/>
          <w:tcBorders>
            <w:left w:val="single" w:sz="4" w:space="0" w:color="auto"/>
          </w:tcBorders>
          <w:vAlign w:val="center"/>
        </w:tcPr>
        <w:p w14:paraId="222EAB92" w14:textId="0E7D1D1F" w:rsidR="00CE36C6" w:rsidRPr="00AC1D4E" w:rsidRDefault="001A0DA3" w:rsidP="00CE36C6">
          <w:pPr>
            <w:pStyle w:val="Footer"/>
            <w:spacing w:before="30" w:after="30"/>
            <w:jc w:val="center"/>
            <w:rPr>
              <w:rFonts w:cstheme="minorHAnsi"/>
              <w:bCs/>
              <w:iCs/>
            </w:rPr>
          </w:pPr>
          <w:r>
            <w:rPr>
              <w:rFonts w:cstheme="minorHAnsi"/>
              <w:bCs/>
              <w:iCs/>
              <w:noProof/>
            </w:rPr>
            <w:drawing>
              <wp:inline distT="0" distB="0" distL="0" distR="0" wp14:anchorId="70D2DD50" wp14:editId="648148F6">
                <wp:extent cx="3249295" cy="591185"/>
                <wp:effectExtent l="0" t="0" r="825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49295" cy="5911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2" w:type="pct"/>
          <w:tcBorders>
            <w:top w:val="single" w:sz="4" w:space="0" w:color="auto"/>
            <w:bottom w:val="nil"/>
          </w:tcBorders>
          <w:vAlign w:val="center"/>
        </w:tcPr>
        <w:p w14:paraId="7378BF0D" w14:textId="77777777" w:rsidR="00CE36C6" w:rsidRPr="00AC1D4E" w:rsidRDefault="00CE36C6" w:rsidP="00CE36C6">
          <w:pPr>
            <w:ind w:right="72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 xml:space="preserve">Specification: </w:t>
          </w:r>
        </w:p>
      </w:tc>
      <w:tc>
        <w:tcPr>
          <w:tcW w:w="823" w:type="pct"/>
          <w:tcBorders>
            <w:top w:val="single" w:sz="4" w:space="0" w:color="auto"/>
            <w:bottom w:val="nil"/>
            <w:right w:val="nil"/>
          </w:tcBorders>
          <w:vAlign w:val="center"/>
        </w:tcPr>
        <w:p w14:paraId="7A464CB5" w14:textId="77777777" w:rsidR="00CE36C6" w:rsidRPr="00AC1D4E" w:rsidRDefault="00CE36C6" w:rsidP="00CE36C6">
          <w:pPr>
            <w:tabs>
              <w:tab w:val="left" w:pos="1692"/>
            </w:tabs>
            <w:ind w:right="72"/>
            <w:jc w:val="both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>Revision</w:t>
          </w:r>
        </w:p>
      </w:tc>
      <w:tc>
        <w:tcPr>
          <w:tcW w:w="1107" w:type="pct"/>
          <w:gridSpan w:val="2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9A6AC" w14:textId="77777777" w:rsidR="00CE36C6" w:rsidRPr="00AC1D4E" w:rsidRDefault="00CE36C6" w:rsidP="00CE36C6">
          <w:pPr>
            <w:tabs>
              <w:tab w:val="left" w:pos="1692"/>
            </w:tabs>
            <w:ind w:right="72"/>
            <w:jc w:val="both"/>
            <w:rPr>
              <w:rFonts w:cstheme="minorHAnsi"/>
              <w:b/>
              <w:bCs/>
              <w:sz w:val="24"/>
              <w:szCs w:val="24"/>
            </w:rPr>
          </w:pPr>
          <w:r w:rsidRPr="00AC1D4E">
            <w:rPr>
              <w:rFonts w:cstheme="minorHAnsi"/>
              <w:b/>
              <w:bCs/>
              <w:sz w:val="24"/>
              <w:szCs w:val="24"/>
            </w:rPr>
            <w:t>ISO Reference</w:t>
          </w:r>
        </w:p>
      </w:tc>
    </w:tr>
    <w:tr w:rsidR="00CE36C6" w:rsidRPr="00E14656" w14:paraId="3C4DAA2A" w14:textId="77777777" w:rsidTr="00CE36C6">
      <w:trPr>
        <w:trHeight w:val="300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055D683D" w14:textId="77777777" w:rsidR="00CE36C6" w:rsidRPr="00AC1D4E" w:rsidRDefault="00CE36C6" w:rsidP="00CE36C6">
          <w:pPr>
            <w:pStyle w:val="Footer"/>
            <w:spacing w:before="30" w:after="30"/>
            <w:jc w:val="center"/>
            <w:rPr>
              <w:rFonts w:cstheme="minorHAnsi"/>
              <w:sz w:val="28"/>
              <w:szCs w:val="28"/>
            </w:rPr>
          </w:pPr>
        </w:p>
      </w:tc>
      <w:tc>
        <w:tcPr>
          <w:tcW w:w="1022" w:type="pct"/>
          <w:vMerge w:val="restart"/>
          <w:tcBorders>
            <w:top w:val="nil"/>
          </w:tcBorders>
          <w:vAlign w:val="center"/>
        </w:tcPr>
        <w:p w14:paraId="6B749F8F" w14:textId="3817F241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  <w:b w:val="0"/>
              <w:bCs/>
            </w:rPr>
          </w:pPr>
          <w:r w:rsidRPr="00AC1D4E">
            <w:rPr>
              <w:rFonts w:asciiTheme="minorHAnsi" w:hAnsiTheme="minorHAnsi" w:cstheme="minorHAnsi"/>
              <w:b w:val="0"/>
              <w:bCs/>
            </w:rPr>
            <w:t>Procedure</w:t>
          </w:r>
        </w:p>
      </w:tc>
      <w:tc>
        <w:tcPr>
          <w:tcW w:w="823" w:type="pct"/>
          <w:vMerge w:val="restart"/>
          <w:tcBorders>
            <w:top w:val="nil"/>
            <w:right w:val="nil"/>
          </w:tcBorders>
          <w:vAlign w:val="center"/>
        </w:tcPr>
        <w:p w14:paraId="741A2203" w14:textId="77777777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  <w:b w:val="0"/>
              <w:bCs/>
            </w:rPr>
          </w:pPr>
          <w:r>
            <w:rPr>
              <w:rFonts w:asciiTheme="minorHAnsi" w:hAnsiTheme="minorHAnsi" w:cstheme="minorHAnsi"/>
              <w:b w:val="0"/>
              <w:bCs/>
            </w:rPr>
            <w:t>(</w:t>
          </w:r>
          <w:r w:rsidRPr="00E14656">
            <w:rPr>
              <w:rFonts w:asciiTheme="minorHAnsi" w:hAnsiTheme="minorHAnsi" w:cstheme="minorHAnsi"/>
              <w:b w:val="0"/>
              <w:bCs/>
            </w:rPr>
            <w:t>D</w:t>
          </w:r>
          <w:r w:rsidRPr="00AC1D4E">
            <w:rPr>
              <w:rFonts w:asciiTheme="minorHAnsi" w:hAnsiTheme="minorHAnsi" w:cstheme="minorHAnsi"/>
              <w:b w:val="0"/>
              <w:bCs/>
            </w:rPr>
            <w:t>raft</w:t>
          </w:r>
          <w:r>
            <w:rPr>
              <w:rFonts w:asciiTheme="minorHAnsi" w:hAnsiTheme="minorHAnsi" w:cstheme="minorHAnsi"/>
              <w:b w:val="0"/>
              <w:bCs/>
            </w:rPr>
            <w:t>)</w:t>
          </w:r>
        </w:p>
      </w:tc>
      <w:tc>
        <w:tcPr>
          <w:tcW w:w="553" w:type="pct"/>
          <w:tcBorders>
            <w:top w:val="single" w:sz="4" w:space="0" w:color="auto"/>
            <w:right w:val="nil"/>
          </w:tcBorders>
          <w:vAlign w:val="center"/>
        </w:tcPr>
        <w:p w14:paraId="2997D10A" w14:textId="77777777" w:rsidR="00CE36C6" w:rsidRPr="00D74217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 w:rsidRPr="00D74217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 xml:space="preserve">ISO 9001 </w:t>
          </w:r>
        </w:p>
      </w:tc>
      <w:tc>
        <w:tcPr>
          <w:tcW w:w="554" w:type="pc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03B4187" w14:textId="0A5020F4" w:rsidR="00CE36C6" w:rsidRPr="00D74217" w:rsidRDefault="001A0DA3" w:rsidP="0052157F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9.3.0</w:t>
          </w:r>
        </w:p>
      </w:tc>
    </w:tr>
    <w:tr w:rsidR="00CE36C6" w:rsidRPr="00E14656" w14:paraId="2D01B769" w14:textId="77777777" w:rsidTr="00CE36C6">
      <w:trPr>
        <w:trHeight w:hRule="exact" w:val="300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0A85EA19" w14:textId="77777777" w:rsidR="00CE36C6" w:rsidRPr="00E14656" w:rsidRDefault="00CE36C6" w:rsidP="00CE36C6">
          <w:pPr>
            <w:pStyle w:val="Footer"/>
            <w:spacing w:before="30" w:after="30"/>
            <w:jc w:val="center"/>
            <w:rPr>
              <w:rFonts w:cstheme="minorHAnsi"/>
              <w:sz w:val="28"/>
              <w:szCs w:val="28"/>
            </w:rPr>
          </w:pPr>
        </w:p>
      </w:tc>
      <w:tc>
        <w:tcPr>
          <w:tcW w:w="1022" w:type="pct"/>
          <w:vMerge/>
          <w:vAlign w:val="center"/>
        </w:tcPr>
        <w:p w14:paraId="4E727695" w14:textId="77777777" w:rsidR="00CE36C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</w:rPr>
          </w:pPr>
        </w:p>
      </w:tc>
      <w:tc>
        <w:tcPr>
          <w:tcW w:w="823" w:type="pct"/>
          <w:vMerge/>
          <w:tcBorders>
            <w:right w:val="nil"/>
          </w:tcBorders>
          <w:vAlign w:val="center"/>
        </w:tcPr>
        <w:p w14:paraId="183C0022" w14:textId="77777777" w:rsidR="00CE36C6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</w:rPr>
          </w:pPr>
        </w:p>
      </w:tc>
      <w:tc>
        <w:tcPr>
          <w:tcW w:w="553" w:type="pct"/>
          <w:tcBorders>
            <w:top w:val="nil"/>
            <w:right w:val="nil"/>
          </w:tcBorders>
          <w:vAlign w:val="center"/>
        </w:tcPr>
        <w:p w14:paraId="50DDCF33" w14:textId="77777777" w:rsidR="00CE36C6" w:rsidRPr="00D74217" w:rsidRDefault="00CE36C6" w:rsidP="00CE36C6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  <w:r w:rsidRPr="00D74217">
            <w:rPr>
              <w:rFonts w:asciiTheme="minorHAnsi" w:hAnsiTheme="minorHAnsi" w:cstheme="minorHAnsi"/>
              <w:b w:val="0"/>
              <w:bCs/>
              <w:sz w:val="20"/>
              <w:szCs w:val="22"/>
            </w:rPr>
            <w:t>ISO 13485</w:t>
          </w:r>
        </w:p>
      </w:tc>
      <w:tc>
        <w:tcPr>
          <w:tcW w:w="554" w:type="pct"/>
          <w:tcBorders>
            <w:right w:val="single" w:sz="4" w:space="0" w:color="auto"/>
          </w:tcBorders>
          <w:vAlign w:val="center"/>
        </w:tcPr>
        <w:p w14:paraId="6862AFDE" w14:textId="77777777" w:rsidR="00CE36C6" w:rsidRPr="00D74217" w:rsidRDefault="00CE36C6" w:rsidP="0052157F">
          <w:pPr>
            <w:pStyle w:val="HeaderInfo"/>
            <w:jc w:val="left"/>
            <w:rPr>
              <w:rFonts w:asciiTheme="minorHAnsi" w:hAnsiTheme="minorHAnsi" w:cstheme="minorHAnsi"/>
              <w:b w:val="0"/>
              <w:bCs/>
              <w:sz w:val="20"/>
              <w:szCs w:val="22"/>
            </w:rPr>
          </w:pPr>
        </w:p>
      </w:tc>
    </w:tr>
    <w:tr w:rsidR="00CE36C6" w:rsidRPr="00E14656" w14:paraId="34731B10" w14:textId="77777777" w:rsidTr="00CE36C6">
      <w:trPr>
        <w:trHeight w:val="368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35E5EFDE" w14:textId="77777777" w:rsidR="00CE36C6" w:rsidRPr="00AC1D4E" w:rsidRDefault="00CE36C6" w:rsidP="00CE36C6">
          <w:pPr>
            <w:ind w:right="149"/>
            <w:rPr>
              <w:rFonts w:cstheme="minorHAnsi"/>
            </w:rPr>
          </w:pPr>
        </w:p>
      </w:tc>
      <w:tc>
        <w:tcPr>
          <w:tcW w:w="2953" w:type="pct"/>
          <w:gridSpan w:val="4"/>
          <w:tcBorders>
            <w:right w:val="single" w:sz="4" w:space="0" w:color="auto"/>
          </w:tcBorders>
          <w:vAlign w:val="center"/>
        </w:tcPr>
        <w:p w14:paraId="512FDE61" w14:textId="77777777" w:rsidR="00CE36C6" w:rsidRPr="00AC1D4E" w:rsidRDefault="00CE36C6" w:rsidP="00CE36C6">
          <w:pPr>
            <w:pStyle w:val="HeaderInfo"/>
            <w:rPr>
              <w:rFonts w:asciiTheme="minorHAnsi" w:hAnsiTheme="minorHAnsi" w:cstheme="minorHAnsi"/>
            </w:rPr>
          </w:pPr>
          <w:r w:rsidRPr="00AC1D4E">
            <w:rPr>
              <w:rFonts w:asciiTheme="minorHAnsi" w:hAnsiTheme="minorHAnsi" w:cstheme="minorHAnsi"/>
            </w:rPr>
            <w:t>Document Title</w:t>
          </w:r>
        </w:p>
      </w:tc>
    </w:tr>
    <w:tr w:rsidR="00CE36C6" w:rsidRPr="00E14656" w14:paraId="3E8B39A8" w14:textId="77777777" w:rsidTr="00CE36C6">
      <w:trPr>
        <w:trHeight w:hRule="exact" w:val="367"/>
      </w:trPr>
      <w:tc>
        <w:tcPr>
          <w:tcW w:w="2047" w:type="pct"/>
          <w:vMerge/>
          <w:tcBorders>
            <w:left w:val="single" w:sz="4" w:space="0" w:color="auto"/>
          </w:tcBorders>
          <w:vAlign w:val="center"/>
        </w:tcPr>
        <w:p w14:paraId="3EE1F6E6" w14:textId="77777777" w:rsidR="00CE36C6" w:rsidRPr="00AC1D4E" w:rsidRDefault="00CE36C6" w:rsidP="00CE36C6">
          <w:pPr>
            <w:ind w:right="149"/>
            <w:rPr>
              <w:rFonts w:cstheme="minorHAnsi"/>
            </w:rPr>
          </w:pPr>
        </w:p>
      </w:tc>
      <w:tc>
        <w:tcPr>
          <w:tcW w:w="2953" w:type="pct"/>
          <w:gridSpan w:val="4"/>
          <w:tcBorders>
            <w:right w:val="single" w:sz="4" w:space="0" w:color="auto"/>
          </w:tcBorders>
          <w:vAlign w:val="center"/>
        </w:tcPr>
        <w:p w14:paraId="7DC9B755" w14:textId="3701A9C2" w:rsidR="00CE36C6" w:rsidRPr="00AC1D4E" w:rsidDel="005A459D" w:rsidRDefault="001A0DA3" w:rsidP="00CE36C6">
          <w:pPr>
            <w:pStyle w:val="HeaderInfo"/>
            <w:rPr>
              <w:rFonts w:asciiTheme="minorHAnsi" w:hAnsiTheme="minorHAnsi" w:cstheme="minorHAnsi"/>
            </w:rPr>
          </w:pPr>
          <w:r w:rsidRPr="006E1CF3">
            <w:rPr>
              <w:rFonts w:ascii="Arial" w:hAnsi="Arial" w:cs="Arial"/>
            </w:rPr>
            <w:t>P-930-01</w:t>
          </w:r>
          <w:r>
            <w:rPr>
              <w:rFonts w:ascii="Arial" w:hAnsi="Arial" w:cs="Arial"/>
            </w:rPr>
            <w:t xml:space="preserve"> </w:t>
          </w:r>
          <w:r w:rsidRPr="006E1CF3">
            <w:rPr>
              <w:rFonts w:ascii="Arial" w:hAnsi="Arial" w:cs="Arial"/>
            </w:rPr>
            <w:t>Management Review</w:t>
          </w:r>
        </w:p>
      </w:tc>
    </w:tr>
  </w:tbl>
  <w:p w14:paraId="00A09848" w14:textId="50076D60" w:rsidR="00CE36C6" w:rsidRDefault="00CE36C6" w:rsidP="00CE36C6">
    <w:pPr>
      <w:pStyle w:val="Header"/>
      <w:tabs>
        <w:tab w:val="clear" w:pos="4680"/>
        <w:tab w:val="clear" w:pos="9360"/>
        <w:tab w:val="left" w:pos="373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DC014" w14:textId="77777777" w:rsidR="00945304" w:rsidRDefault="009453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53B4"/>
    <w:multiLevelType w:val="multilevel"/>
    <w:tmpl w:val="8B9ED7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2D1263"/>
    <w:multiLevelType w:val="hybridMultilevel"/>
    <w:tmpl w:val="E564E2B6"/>
    <w:lvl w:ilvl="0" w:tplc="04090001">
      <w:start w:val="1"/>
      <w:numFmt w:val="bullet"/>
      <w:lvlText w:val=""/>
      <w:lvlJc w:val="left"/>
      <w:pPr>
        <w:tabs>
          <w:tab w:val="num" w:pos="2538"/>
        </w:tabs>
        <w:ind w:left="25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58"/>
        </w:tabs>
        <w:ind w:left="3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78"/>
        </w:tabs>
        <w:ind w:left="397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698"/>
        </w:tabs>
        <w:ind w:left="4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18"/>
        </w:tabs>
        <w:ind w:left="5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38"/>
        </w:tabs>
        <w:ind w:left="6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58"/>
        </w:tabs>
        <w:ind w:left="6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78"/>
        </w:tabs>
        <w:ind w:left="7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98"/>
        </w:tabs>
        <w:ind w:left="8298" w:hanging="360"/>
      </w:pPr>
      <w:rPr>
        <w:rFonts w:ascii="Wingdings" w:hAnsi="Wingdings" w:hint="default"/>
      </w:rPr>
    </w:lvl>
  </w:abstractNum>
  <w:abstractNum w:abstractNumId="2" w15:restartNumberingAfterBreak="0">
    <w:nsid w:val="09D15065"/>
    <w:multiLevelType w:val="hybridMultilevel"/>
    <w:tmpl w:val="DDD82F3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863775"/>
    <w:multiLevelType w:val="hybridMultilevel"/>
    <w:tmpl w:val="98FEEE42"/>
    <w:lvl w:ilvl="0" w:tplc="EA3C9DE8">
      <w:start w:val="1"/>
      <w:numFmt w:val="bullet"/>
      <w:pStyle w:val="BulletList"/>
      <w:lvlText w:val="•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EA0CE4"/>
    <w:multiLevelType w:val="hybridMultilevel"/>
    <w:tmpl w:val="86BEB5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D7CA86A">
      <w:numFmt w:val="bullet"/>
      <w:lvlText w:val="•"/>
      <w:lvlJc w:val="left"/>
      <w:pPr>
        <w:ind w:left="2520" w:hanging="72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305F0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A53B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C6423F0"/>
    <w:multiLevelType w:val="hybridMultilevel"/>
    <w:tmpl w:val="C7768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C5100"/>
    <w:multiLevelType w:val="hybridMultilevel"/>
    <w:tmpl w:val="86CCC280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349C738E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415B6C"/>
    <w:multiLevelType w:val="multilevel"/>
    <w:tmpl w:val="111EFFE6"/>
    <w:lvl w:ilvl="0">
      <w:start w:val="1"/>
      <w:numFmt w:val="decimal"/>
      <w:pStyle w:val="TierI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2"/>
        <w:szCs w:val="22"/>
        <w:u w:val="none"/>
      </w:rPr>
    </w:lvl>
    <w:lvl w:ilvl="1">
      <w:start w:val="1"/>
      <w:numFmt w:val="decimal"/>
      <w:pStyle w:val="TierII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2"/>
        <w:szCs w:val="22"/>
        <w:u w:val="none"/>
      </w:rPr>
    </w:lvl>
    <w:lvl w:ilvl="2">
      <w:start w:val="1"/>
      <w:numFmt w:val="decimal"/>
      <w:pStyle w:val="TierIII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lowerLetter"/>
      <w:pStyle w:val="TierIV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hint="default"/>
        <w:b/>
        <w:i/>
      </w:rPr>
    </w:lvl>
  </w:abstractNum>
  <w:abstractNum w:abstractNumId="11" w15:restartNumberingAfterBreak="0">
    <w:nsid w:val="3DED6025"/>
    <w:multiLevelType w:val="hybridMultilevel"/>
    <w:tmpl w:val="37D653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62A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CFE5EFB"/>
    <w:multiLevelType w:val="hybridMultilevel"/>
    <w:tmpl w:val="C7768A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5835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9F79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56833594">
    <w:abstractNumId w:val="0"/>
  </w:num>
  <w:num w:numId="2" w16cid:durableId="181752010">
    <w:abstractNumId w:val="7"/>
  </w:num>
  <w:num w:numId="3" w16cid:durableId="1569340360">
    <w:abstractNumId w:val="8"/>
  </w:num>
  <w:num w:numId="4" w16cid:durableId="1785416235">
    <w:abstractNumId w:val="9"/>
  </w:num>
  <w:num w:numId="5" w16cid:durableId="108279482">
    <w:abstractNumId w:val="13"/>
  </w:num>
  <w:num w:numId="6" w16cid:durableId="850265778">
    <w:abstractNumId w:val="11"/>
  </w:num>
  <w:num w:numId="7" w16cid:durableId="1854343749">
    <w:abstractNumId w:val="14"/>
  </w:num>
  <w:num w:numId="8" w16cid:durableId="2130783584">
    <w:abstractNumId w:val="3"/>
  </w:num>
  <w:num w:numId="9" w16cid:durableId="1527790814">
    <w:abstractNumId w:val="4"/>
  </w:num>
  <w:num w:numId="10" w16cid:durableId="735013087">
    <w:abstractNumId w:val="10"/>
  </w:num>
  <w:num w:numId="11" w16cid:durableId="73170053">
    <w:abstractNumId w:val="1"/>
  </w:num>
  <w:num w:numId="12" w16cid:durableId="1981575973">
    <w:abstractNumId w:val="2"/>
  </w:num>
  <w:num w:numId="13" w16cid:durableId="130634148">
    <w:abstractNumId w:val="12"/>
  </w:num>
  <w:num w:numId="14" w16cid:durableId="362562843">
    <w:abstractNumId w:val="15"/>
  </w:num>
  <w:num w:numId="15" w16cid:durableId="449053919">
    <w:abstractNumId w:val="6"/>
  </w:num>
  <w:num w:numId="16" w16cid:durableId="180365591">
    <w:abstractNumId w:val="5"/>
  </w:num>
  <w:num w:numId="17" w16cid:durableId="5644915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C6"/>
    <w:rsid w:val="00013F72"/>
    <w:rsid w:val="0008206E"/>
    <w:rsid w:val="001A0DA3"/>
    <w:rsid w:val="001D327C"/>
    <w:rsid w:val="00276C61"/>
    <w:rsid w:val="002818FC"/>
    <w:rsid w:val="003135E4"/>
    <w:rsid w:val="0052157F"/>
    <w:rsid w:val="00545716"/>
    <w:rsid w:val="00570BF8"/>
    <w:rsid w:val="00857E8E"/>
    <w:rsid w:val="009052CD"/>
    <w:rsid w:val="00945304"/>
    <w:rsid w:val="0096341C"/>
    <w:rsid w:val="00A1793A"/>
    <w:rsid w:val="00AE375E"/>
    <w:rsid w:val="00CB4C7E"/>
    <w:rsid w:val="00CE36C6"/>
    <w:rsid w:val="00D74217"/>
    <w:rsid w:val="00D936B5"/>
    <w:rsid w:val="00E5668A"/>
    <w:rsid w:val="00FA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F725A"/>
  <w15:chartTrackingRefBased/>
  <w15:docId w15:val="{2BC4CD8A-2607-4B56-87C7-4AE7D26D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C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6C6"/>
  </w:style>
  <w:style w:type="paragraph" w:styleId="Footer">
    <w:name w:val="footer"/>
    <w:basedOn w:val="Normal"/>
    <w:link w:val="FooterChar"/>
    <w:unhideWhenUsed/>
    <w:qFormat/>
    <w:rsid w:val="00CE3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E36C6"/>
  </w:style>
  <w:style w:type="paragraph" w:customStyle="1" w:styleId="HeaderInfo">
    <w:name w:val="Header Info"/>
    <w:basedOn w:val="Normal"/>
    <w:qFormat/>
    <w:rsid w:val="00CE36C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E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E36C6"/>
    <w:pPr>
      <w:ind w:left="720"/>
      <w:contextualSpacing/>
    </w:pPr>
  </w:style>
  <w:style w:type="table" w:styleId="TableGrid">
    <w:name w:val="Table Grid"/>
    <w:basedOn w:val="TableNormal"/>
    <w:uiPriority w:val="39"/>
    <w:rsid w:val="00CE3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List">
    <w:name w:val="Bullet List"/>
    <w:basedOn w:val="ListParagraph"/>
    <w:qFormat/>
    <w:rsid w:val="00276C61"/>
    <w:pPr>
      <w:numPr>
        <w:numId w:val="8"/>
      </w:numPr>
      <w:spacing w:after="0" w:line="240" w:lineRule="auto"/>
      <w:ind w:left="1368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C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ierI">
    <w:name w:val="Tier I"/>
    <w:basedOn w:val="Normal"/>
    <w:next w:val="TierII"/>
    <w:rsid w:val="00276C61"/>
    <w:pPr>
      <w:widowControl w:val="0"/>
      <w:numPr>
        <w:numId w:val="10"/>
      </w:numPr>
      <w:pBdr>
        <w:bottom w:val="single" w:sz="4" w:space="2" w:color="auto"/>
      </w:pBdr>
      <w:spacing w:before="180" w:after="120" w:line="240" w:lineRule="auto"/>
    </w:pPr>
    <w:rPr>
      <w:rFonts w:ascii="Arial" w:eastAsia="Times New Roman" w:hAnsi="Arial" w:cs="Arial"/>
      <w:b/>
      <w:szCs w:val="20"/>
    </w:rPr>
  </w:style>
  <w:style w:type="paragraph" w:customStyle="1" w:styleId="TierII">
    <w:name w:val="Tier II"/>
    <w:basedOn w:val="Normal"/>
    <w:rsid w:val="00276C61"/>
    <w:pPr>
      <w:widowControl w:val="0"/>
      <w:numPr>
        <w:ilvl w:val="1"/>
        <w:numId w:val="10"/>
      </w:numPr>
      <w:spacing w:before="40" w:after="80" w:line="240" w:lineRule="auto"/>
    </w:pPr>
    <w:rPr>
      <w:rFonts w:ascii="Arial" w:eastAsia="Times New Roman" w:hAnsi="Arial" w:cs="Times New Roman"/>
      <w:szCs w:val="20"/>
    </w:rPr>
  </w:style>
  <w:style w:type="paragraph" w:customStyle="1" w:styleId="TierIII">
    <w:name w:val="Tier III"/>
    <w:basedOn w:val="Normal"/>
    <w:rsid w:val="00276C61"/>
    <w:pPr>
      <w:widowControl w:val="0"/>
      <w:numPr>
        <w:ilvl w:val="2"/>
        <w:numId w:val="10"/>
      </w:numPr>
      <w:tabs>
        <w:tab w:val="left" w:pos="-3330"/>
      </w:tabs>
      <w:spacing w:before="40" w:after="40" w:line="240" w:lineRule="auto"/>
    </w:pPr>
    <w:rPr>
      <w:rFonts w:ascii="Arial" w:eastAsia="Times New Roman" w:hAnsi="Arial" w:cs="Arial"/>
      <w:szCs w:val="20"/>
    </w:rPr>
  </w:style>
  <w:style w:type="paragraph" w:customStyle="1" w:styleId="TierIV">
    <w:name w:val="Tier IV"/>
    <w:basedOn w:val="Normal"/>
    <w:rsid w:val="00276C61"/>
    <w:pPr>
      <w:numPr>
        <w:ilvl w:val="3"/>
        <w:numId w:val="10"/>
      </w:num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5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P-930-01 Management Review</vt:lpstr>
    </vt:vector>
  </TitlesOfParts>
  <Company>Olea and Associates LLC. INC</Company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P-930-01 Management Review</dc:title>
  <dc:subject>P-930-01 Management Review</dc:subject>
  <dc:creator>Brian Olea</dc:creator>
  <cp:keywords/>
  <dc:description>Template is propriatary OAQC data and issued for use by its clients for future documenation updates to the QMS.</dc:description>
  <cp:lastModifiedBy>Brian Olea</cp:lastModifiedBy>
  <cp:revision>6</cp:revision>
  <dcterms:created xsi:type="dcterms:W3CDTF">2022-07-20T16:48:00Z</dcterms:created>
  <dcterms:modified xsi:type="dcterms:W3CDTF">2022-10-10T06:45:00Z</dcterms:modified>
  <cp:category>Procedures</cp:category>
</cp:coreProperties>
</file>