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AS9110 Batch 1 – Change Log (vs. AS9100 Baselines)</w:t>
      </w:r>
    </w:p>
    <w:p>
      <w:r>
        <w:t>Summary of AS9110 modifications applied to the first 10 templates. See individual docs for detailed logs.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160"/>
          </w:tcPr>
          <w:p>
            <w:r>
              <w:t>Clauses Impacted</w:t>
            </w:r>
          </w:p>
        </w:tc>
        <w:tc>
          <w:tcPr>
            <w:tcW w:type="dxa" w:w="2160"/>
          </w:tcPr>
          <w:p>
            <w:r>
              <w:t>Key Modifications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QM-400-01</w:t>
            </w:r>
          </w:p>
        </w:tc>
        <w:tc>
          <w:tcPr>
            <w:tcW w:type="dxa" w:w="2160"/>
          </w:tcPr>
          <w:p>
            <w:r>
              <w:t>4, 7.5, 8.6, 8.7</w:t>
            </w:r>
          </w:p>
        </w:tc>
        <w:tc>
          <w:tcPr>
            <w:tcW w:type="dxa" w:w="2160"/>
          </w:tcPr>
          <w:p>
            <w:r>
              <w:t>Added maintenance data control, RtS, FOD, configuration.</w:t>
            </w:r>
          </w:p>
        </w:tc>
        <w:tc>
          <w:tcPr>
            <w:tcW w:type="dxa" w:w="2160"/>
          </w:tcPr>
          <w:p>
            <w:r>
              <w:t>Manual adapted to maintenance scope.</w:t>
            </w:r>
          </w:p>
        </w:tc>
      </w:tr>
      <w:tr>
        <w:tc>
          <w:tcPr>
            <w:tcW w:type="dxa" w:w="2160"/>
          </w:tcPr>
          <w:p>
            <w:r>
              <w:t>P-400-01</w:t>
            </w:r>
          </w:p>
        </w:tc>
        <w:tc>
          <w:tcPr>
            <w:tcW w:type="dxa" w:w="2160"/>
          </w:tcPr>
          <w:p>
            <w:r>
              <w:t>4.1–4.4</w:t>
            </w:r>
          </w:p>
        </w:tc>
        <w:tc>
          <w:tcPr>
            <w:tcW w:type="dxa" w:w="2160"/>
          </w:tcPr>
          <w:p>
            <w:r>
              <w:t>Added maintenance environment, operator program inputs.</w:t>
            </w:r>
          </w:p>
        </w:tc>
        <w:tc>
          <w:tcPr>
            <w:tcW w:type="dxa" w:w="2160"/>
          </w:tcPr>
          <w:p>
            <w:r>
              <w:t>Context tailored to AS9110.</w:t>
            </w:r>
          </w:p>
        </w:tc>
      </w:tr>
      <w:tr>
        <w:tc>
          <w:tcPr>
            <w:tcW w:type="dxa" w:w="2160"/>
          </w:tcPr>
          <w:p>
            <w:r>
              <w:t>P-500-01</w:t>
            </w:r>
          </w:p>
        </w:tc>
        <w:tc>
          <w:tcPr>
            <w:tcW w:type="dxa" w:w="2160"/>
          </w:tcPr>
          <w:p>
            <w:r>
              <w:t>5.1, 5.3</w:t>
            </w:r>
          </w:p>
        </w:tc>
        <w:tc>
          <w:tcPr>
            <w:tcW w:type="dxa" w:w="2160"/>
          </w:tcPr>
          <w:p>
            <w:r>
              <w:t>Leadership emphasis on product safety and independence.</w:t>
            </w:r>
          </w:p>
        </w:tc>
        <w:tc>
          <w:tcPr>
            <w:tcW w:type="dxa" w:w="2160"/>
          </w:tcPr>
          <w:p>
            <w:r>
              <w:t>Roles mapped to maintenance.</w:t>
            </w:r>
          </w:p>
        </w:tc>
      </w:tr>
      <w:tr>
        <w:tc>
          <w:tcPr>
            <w:tcW w:type="dxa" w:w="2160"/>
          </w:tcPr>
          <w:p>
            <w:r>
              <w:t>A-500-002</w:t>
            </w:r>
          </w:p>
        </w:tc>
        <w:tc>
          <w:tcPr>
            <w:tcW w:type="dxa" w:w="2160"/>
          </w:tcPr>
          <w:p>
            <w:r>
              <w:t>5.3, 7.2</w:t>
            </w:r>
          </w:p>
        </w:tc>
        <w:tc>
          <w:tcPr>
            <w:tcW w:type="dxa" w:w="2160"/>
          </w:tcPr>
          <w:p>
            <w:r>
              <w:t>Added certifying staff authorization roles.</w:t>
            </w:r>
          </w:p>
        </w:tc>
        <w:tc>
          <w:tcPr>
            <w:tcW w:type="dxa" w:w="2160"/>
          </w:tcPr>
          <w:p>
            <w:r>
              <w:t>Matrix fields templated.</w:t>
            </w:r>
          </w:p>
        </w:tc>
      </w:tr>
      <w:tr>
        <w:tc>
          <w:tcPr>
            <w:tcW w:type="dxa" w:w="2160"/>
          </w:tcPr>
          <w:p>
            <w:r>
              <w:t>P-600-01</w:t>
            </w:r>
          </w:p>
        </w:tc>
        <w:tc>
          <w:tcPr>
            <w:tcW w:type="dxa" w:w="2160"/>
          </w:tcPr>
          <w:p>
            <w:r>
              <w:t>6.1–6.3</w:t>
            </w:r>
          </w:p>
        </w:tc>
        <w:tc>
          <w:tcPr>
            <w:tcW w:type="dxa" w:w="2160"/>
          </w:tcPr>
          <w:p>
            <w:r>
              <w:t>Risk/opportunity and change mgmt with airworthiness impact.</w:t>
            </w:r>
          </w:p>
        </w:tc>
        <w:tc>
          <w:tcPr>
            <w:tcW w:type="dxa" w:w="2160"/>
          </w:tcPr>
          <w:p>
            <w:r>
              <w:t>Uses A-610-001.</w:t>
            </w:r>
          </w:p>
        </w:tc>
      </w:tr>
      <w:tr>
        <w:tc>
          <w:tcPr>
            <w:tcW w:type="dxa" w:w="2160"/>
          </w:tcPr>
          <w:p>
            <w:r>
              <w:t>A-610-001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Severity/likelihood tuned to maintenance.</w:t>
            </w:r>
          </w:p>
        </w:tc>
        <w:tc>
          <w:tcPr>
            <w:tcW w:type="dxa" w:w="2160"/>
          </w:tcPr>
          <w:p>
            <w:r>
              <w:t>Visual aid.</w:t>
            </w:r>
          </w:p>
        </w:tc>
      </w:tr>
      <w:tr>
        <w:tc>
          <w:tcPr>
            <w:tcW w:type="dxa" w:w="2160"/>
          </w:tcPr>
          <w:p>
            <w:r>
              <w:t>P-710-01</w:t>
            </w:r>
          </w:p>
        </w:tc>
        <w:tc>
          <w:tcPr>
            <w:tcW w:type="dxa" w:w="2160"/>
          </w:tcPr>
          <w:p>
            <w:r>
              <w:t>7.1.2–7.1.6</w:t>
            </w:r>
          </w:p>
        </w:tc>
        <w:tc>
          <w:tcPr>
            <w:tcW w:type="dxa" w:w="2160"/>
          </w:tcPr>
          <w:p>
            <w:r>
              <w:t>Human factors, environment, calibration, segregation.</w:t>
            </w:r>
          </w:p>
        </w:tc>
        <w:tc>
          <w:tcPr>
            <w:tcW w:type="dxa" w:w="2160"/>
          </w:tcPr>
          <w:p>
            <w:r>
              <w:t>Maintenance specifics.</w:t>
            </w:r>
          </w:p>
        </w:tc>
      </w:tr>
      <w:tr>
        <w:tc>
          <w:tcPr>
            <w:tcW w:type="dxa" w:w="2160"/>
          </w:tcPr>
          <w:p>
            <w:r>
              <w:t>F-710-003</w:t>
            </w:r>
          </w:p>
        </w:tc>
        <w:tc>
          <w:tcPr>
            <w:tcW w:type="dxa" w:w="2160"/>
          </w:tcPr>
          <w:p>
            <w:r>
              <w:t>7.1.2</w:t>
            </w:r>
          </w:p>
        </w:tc>
        <w:tc>
          <w:tcPr>
            <w:tcW w:type="dxa" w:w="2160"/>
          </w:tcPr>
          <w:p>
            <w:r>
              <w:t>Capacity fields aligned to maintenance planning.</w:t>
            </w:r>
          </w:p>
        </w:tc>
        <w:tc>
          <w:tcPr>
            <w:tcW w:type="dxa" w:w="2160"/>
          </w:tcPr>
          <w:p>
            <w:r>
              <w:t>Form template.</w:t>
            </w:r>
          </w:p>
        </w:tc>
      </w:tr>
      <w:tr>
        <w:tc>
          <w:tcPr>
            <w:tcW w:type="dxa" w:w="2160"/>
          </w:tcPr>
          <w:p>
            <w:r>
              <w:t>P-720-01</w:t>
            </w:r>
          </w:p>
        </w:tc>
        <w:tc>
          <w:tcPr>
            <w:tcW w:type="dxa" w:w="2160"/>
          </w:tcPr>
          <w:p>
            <w:r>
              <w:t>7.2, 7.3</w:t>
            </w:r>
          </w:p>
        </w:tc>
        <w:tc>
          <w:tcPr>
            <w:tcW w:type="dxa" w:w="2160"/>
          </w:tcPr>
          <w:p>
            <w:r>
              <w:t>Authorization/currency; HF; continuation training.</w:t>
            </w:r>
          </w:p>
        </w:tc>
        <w:tc>
          <w:tcPr>
            <w:tcW w:type="dxa" w:w="2160"/>
          </w:tcPr>
          <w:p>
            <w:r>
              <w:t>Records and awareness expanded.</w:t>
            </w:r>
          </w:p>
        </w:tc>
      </w:tr>
      <w:tr>
        <w:tc>
          <w:tcPr>
            <w:tcW w:type="dxa" w:w="2160"/>
          </w:tcPr>
          <w:p>
            <w:r>
              <w:t>WI-720-002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Evaluation methods incl. OJT/practical.</w:t>
            </w:r>
          </w:p>
        </w:tc>
        <w:tc>
          <w:tcPr>
            <w:tcW w:type="dxa" w:w="2160"/>
          </w:tcPr>
          <w:p>
            <w:r>
              <w:t>Linked to authorization.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