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F-710-003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Man-Hour Capacity Sheet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Template to plan and record available maintenance man-hours by function or capability, supporting capacity planning and scheduling.</w:t>
      </w:r>
    </w:p>
    <w:p>
      <w:pPr>
        <w:pStyle w:val="Heading2"/>
      </w:pPr>
      <w:r>
        <w:t>Applicability</w:t>
      </w:r>
    </w:p>
    <w:p>
      <w:r>
        <w:t>Applies to planning personnel capacity in maintenance operations.</w:t>
      </w:r>
    </w:p>
    <w:p>
      <w:pPr>
        <w:pStyle w:val="Heading2"/>
      </w:pPr>
      <w:r>
        <w:t>Responsibilities &amp; Authorities</w:t>
      </w:r>
    </w:p>
    <w:p>
      <w:r>
        <w:t>The [Maintenance Planner] maintains planned capacity; the [Maintenance Manager] approves adjustments.</w:t>
      </w:r>
    </w:p>
    <w:p>
      <w:pPr>
        <w:pStyle w:val="Heading2"/>
      </w:pPr>
      <w:r>
        <w:t>Process</w:t>
      </w:r>
    </w:p>
    <w:p>
      <w:pPr>
        <w:pStyle w:val="Heading3"/>
      </w:pPr>
      <w:r>
        <w:t>How to Use</w:t>
      </w:r>
    </w:p>
    <w:p>
      <w:r>
        <w:t>Record [department], [capability], [shift], [number of personnel], and [productive hours/person].</w:t>
      </w:r>
    </w:p>
    <w:p>
      <w:r>
        <w:t>Recalculate capacity when staffing or schedules change.</w:t>
      </w:r>
    </w:p>
    <w:p>
      <w:pPr>
        <w:pStyle w:val="Heading2"/>
      </w:pPr>
      <w:r>
        <w:t>Opportunities &amp; Risks</w:t>
      </w:r>
    </w:p>
    <w:p>
      <w:r>
        <w:t>Inaccurate capacity leads to delays or overtime and potential quality risks.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Available productive hours accounting for training, leave, and shifts.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Capacity Plans</w:t>
            </w:r>
          </w:p>
        </w:tc>
        <w:tc>
          <w:tcPr>
            <w:tcW w:type="dxa" w:w="2880"/>
          </w:tcPr>
          <w:p>
            <w:r>
              <w:t>Retain per Category C / Planning Folder</w:t>
            </w:r>
          </w:p>
        </w:tc>
        <w:tc>
          <w:tcPr>
            <w:tcW w:type="dxa" w:w="2880"/>
          </w:tcPr>
          <w:p>
            <w:r>
              <w:t>Maintenance Planner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7.1.2</w:t>
            </w:r>
          </w:p>
        </w:tc>
        <w:tc>
          <w:tcPr>
            <w:tcW w:type="dxa" w:w="2160"/>
          </w:tcPr>
          <w:p>
            <w:r>
              <w:t>AS9100 generic capacity form</w:t>
            </w:r>
          </w:p>
        </w:tc>
        <w:tc>
          <w:tcPr>
            <w:tcW w:type="dxa" w:w="2160"/>
          </w:tcPr>
          <w:p>
            <w:r>
              <w:t>Aligned fields with maintenance planning terminology.</w:t>
            </w:r>
          </w:p>
        </w:tc>
        <w:tc>
          <w:tcPr>
            <w:tcW w:type="dxa" w:w="2160"/>
          </w:tcPr>
          <w:p>
            <w:r>
              <w:t>Supports resource planning under AS9110.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7.1.2</w:t>
            </w:r>
          </w:p>
        </w:tc>
        <w:tc>
          <w:tcPr>
            <w:tcW w:type="dxa" w:w="2880"/>
          </w:tcPr>
          <w:p>
            <w:r>
              <w:t>Resources determined and provided.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Template aligned to AS9110 maintenance capacity planning.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