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[Logo]</w:t>
            </w:r>
          </w:p>
        </w:tc>
        <w:tc>
          <w:tcPr>
            <w:tcW w:type="dxa" w:w="2160"/>
          </w:tcPr>
          <w:p>
            <w:r>
              <w:t>[the Organization]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  <w:tc>
          <w:tcPr>
            <w:tcW w:type="dxa" w:w="2160"/>
          </w:tcPr>
          <w:p>
            <w:r>
              <w:t>P-600-01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Planning of the QMS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Rev A</w:t>
            </w:r>
          </w:p>
        </w:tc>
      </w:tr>
    </w:tbl>
    <w:p/>
    <w:p>
      <w:pPr>
        <w:pStyle w:val="Heading2"/>
      </w:pPr>
      <w:r>
        <w:t>Objective</w:t>
      </w:r>
    </w:p>
    <w:p>
      <w:r>
        <w:t>Define how [the Organization] plans the AS9110 QMS to address risks/opportunities, quality objectives, and changes related to maintenance activities.</w:t>
      </w:r>
    </w:p>
    <w:p>
      <w:pPr>
        <w:pStyle w:val="Heading2"/>
      </w:pPr>
      <w:r>
        <w:t>Applicability</w:t>
      </w:r>
    </w:p>
    <w:p>
      <w:r>
        <w:t>Applies to QMS planning and changes across all maintenance processes.</w:t>
      </w:r>
    </w:p>
    <w:p>
      <w:pPr>
        <w:pStyle w:val="Heading2"/>
      </w:pPr>
      <w:r>
        <w:t>Responsibilities &amp; Authorities</w:t>
      </w:r>
    </w:p>
    <w:p>
      <w:r>
        <w:t>Top Management ensures planning outputs integrate QMS requirements into maintenance operations. The [Quality Manager] coordinates risk assessment, objectives, and change control inputs from Process Owners.</w:t>
      </w:r>
    </w:p>
    <w:p>
      <w:pPr>
        <w:pStyle w:val="Heading2"/>
      </w:pPr>
      <w:r>
        <w:t>Process</w:t>
      </w:r>
    </w:p>
    <w:p>
      <w:pPr>
        <w:pStyle w:val="Heading3"/>
      </w:pPr>
      <w:r>
        <w:t>Risk &amp; Opportunity Planning</w:t>
      </w:r>
    </w:p>
    <w:p>
      <w:r>
        <w:t>Identify risks (e.g., human factors, data errors) and opportunities (e.g., tooling upgrades) using [A-610-001 Risk Matrix].</w:t>
      </w:r>
    </w:p>
    <w:p>
      <w:r>
        <w:t>Plan actions proportionate to the potential impact on airworthiness and compliance.</w:t>
      </w:r>
    </w:p>
    <w:p>
      <w:pPr>
        <w:pStyle w:val="Heading3"/>
      </w:pPr>
      <w:r>
        <w:t>Quality Objectives</w:t>
      </w:r>
    </w:p>
    <w:p>
      <w:r>
        <w:t>Set, monitor, and update objectives relevant to maintenance outcomes and RtS quality.</w:t>
      </w:r>
    </w:p>
    <w:p>
      <w:pPr>
        <w:pStyle w:val="Heading3"/>
      </w:pPr>
      <w:r>
        <w:t>Change Management</w:t>
      </w:r>
    </w:p>
    <w:p>
      <w:r>
        <w:t>Assess changes to resources, facilities, maintenance programs, or data systems prior to implementation.</w:t>
      </w:r>
    </w:p>
    <w:p>
      <w:r>
        <w:t>Maintain records of impact assessment and approvals.</w:t>
      </w:r>
    </w:p>
    <w:p>
      <w:pPr>
        <w:pStyle w:val="Heading2"/>
      </w:pPr>
      <w:r>
        <w:t>Opportunities &amp; Risks</w:t>
      </w:r>
    </w:p>
    <w:p>
      <w:r>
        <w:t>Unplanned changes may degrade maintenance quality and compliance.</w:t>
      </w:r>
    </w:p>
    <w:p>
      <w:pPr>
        <w:pStyle w:val="Heading2"/>
      </w:pPr>
      <w:r>
        <w:t>References</w:t>
      </w:r>
    </w:p>
    <w:p>
      <w:r>
        <w:t>AS9110 (current rev.)</w:t>
      </w:r>
    </w:p>
    <w:p>
      <w:r>
        <w:t>[A-610-001 Risk Priority Matrix]</w:t>
      </w:r>
    </w:p>
    <w:p>
      <w:pPr>
        <w:pStyle w:val="Heading2"/>
      </w:pPr>
      <w:r>
        <w:t>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/ Acronym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RBT</w:t>
            </w:r>
          </w:p>
        </w:tc>
        <w:tc>
          <w:tcPr>
            <w:tcW w:type="dxa" w:w="4320"/>
          </w:tcPr>
          <w:p>
            <w:r>
              <w:t>Risk-based thinking applied to maintenance safety and compliance.</w:t>
            </w:r>
          </w:p>
        </w:tc>
      </w:tr>
      <w:tr>
        <w:tc>
          <w:tcPr>
            <w:tcW w:type="dxa" w:w="4320"/>
          </w:tcPr>
          <w:p>
            <w:r>
              <w:t>Change Control</w:t>
            </w:r>
          </w:p>
        </w:tc>
        <w:tc>
          <w:tcPr>
            <w:tcW w:type="dxa" w:w="4320"/>
          </w:tcPr>
          <w:p>
            <w:r>
              <w:t>Planned approach to implementing changes without compromising airworthiness.</w:t>
            </w:r>
          </w:p>
        </w:tc>
      </w:tr>
    </w:tbl>
    <w:p/>
    <w:p>
      <w:pPr>
        <w:pStyle w:val="Heading2"/>
      </w:pPr>
      <w:r>
        <w:t>Documented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/ Doc</w:t>
            </w:r>
          </w:p>
        </w:tc>
        <w:tc>
          <w:tcPr>
            <w:tcW w:type="dxa" w:w="2880"/>
          </w:tcPr>
          <w:p>
            <w:r>
              <w:t>Retention / Location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Risk Register</w:t>
            </w:r>
          </w:p>
        </w:tc>
        <w:tc>
          <w:tcPr>
            <w:tcW w:type="dxa" w:w="2880"/>
          </w:tcPr>
          <w:p>
            <w:r>
              <w:t>Retain per Category B / QMS Repository</w:t>
            </w:r>
          </w:p>
        </w:tc>
        <w:tc>
          <w:tcPr>
            <w:tcW w:type="dxa" w:w="2880"/>
          </w:tcPr>
          <w:p>
            <w:r>
              <w:t>Quality Manager</w:t>
            </w:r>
          </w:p>
        </w:tc>
      </w:tr>
      <w:tr>
        <w:tc>
          <w:tcPr>
            <w:tcW w:type="dxa" w:w="2880"/>
          </w:tcPr>
          <w:p>
            <w:r>
              <w:t>Objective Tracker</w:t>
            </w:r>
          </w:p>
        </w:tc>
        <w:tc>
          <w:tcPr>
            <w:tcW w:type="dxa" w:w="2880"/>
          </w:tcPr>
          <w:p>
            <w:r>
              <w:t>Retain per Category B / QMS Repository</w:t>
            </w:r>
          </w:p>
        </w:tc>
        <w:tc>
          <w:tcPr>
            <w:tcW w:type="dxa" w:w="2880"/>
          </w:tcPr>
          <w:p>
            <w:r>
              <w:t>Quality Manager</w:t>
            </w:r>
          </w:p>
        </w:tc>
      </w:tr>
    </w:tbl>
    <w:p/>
    <w:p>
      <w:pPr>
        <w:pStyle w:val="Heading2"/>
      </w:pPr>
      <w:r>
        <w:t>AS9110 Change Log (vs. AS9100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Clause(s)</w:t>
            </w:r>
          </w:p>
        </w:tc>
        <w:tc>
          <w:tcPr>
            <w:tcW w:type="dxa" w:w="2160"/>
          </w:tcPr>
          <w:p>
            <w:r>
              <w:t>AS9100 Baseline (summary)</w:t>
            </w:r>
          </w:p>
        </w:tc>
        <w:tc>
          <w:tcPr>
            <w:tcW w:type="dxa" w:w="2160"/>
          </w:tcPr>
          <w:p>
            <w:r>
              <w:t>AS9110 Modification</w:t>
            </w:r>
          </w:p>
        </w:tc>
        <w:tc>
          <w:tcPr>
            <w:tcW w:type="dxa" w:w="2160"/>
          </w:tcPr>
          <w:p>
            <w:r>
              <w:t>Reason / Notes</w:t>
            </w:r>
          </w:p>
        </w:tc>
      </w:tr>
      <w:tr>
        <w:tc>
          <w:tcPr>
            <w:tcW w:type="dxa" w:w="2160"/>
          </w:tcPr>
          <w:p>
            <w:r>
              <w:t>6.1, 6.2, 6.3</w:t>
            </w:r>
          </w:p>
        </w:tc>
        <w:tc>
          <w:tcPr>
            <w:tcW w:type="dxa" w:w="2160"/>
          </w:tcPr>
          <w:p>
            <w:r>
              <w:t>AS9100 planning approach</w:t>
            </w:r>
          </w:p>
        </w:tc>
        <w:tc>
          <w:tcPr>
            <w:tcW w:type="dxa" w:w="2160"/>
          </w:tcPr>
          <w:p>
            <w:r>
              <w:t>Added airworthiness impact assessment and maintenance-specific risks.</w:t>
            </w:r>
          </w:p>
        </w:tc>
        <w:tc>
          <w:tcPr>
            <w:tcW w:type="dxa" w:w="2160"/>
          </w:tcPr>
          <w:p>
            <w:r>
              <w:t>Aligns risk planning with maintenance safety.</w:t>
            </w:r>
          </w:p>
        </w:tc>
      </w:tr>
    </w:tbl>
    <w:p/>
    <w:p>
      <w:pPr>
        <w:pStyle w:val="Heading2"/>
      </w:pPr>
      <w:r>
        <w:t>AS9110 Compliance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Requirement (AS9110)</w:t>
            </w:r>
          </w:p>
        </w:tc>
        <w:tc>
          <w:tcPr>
            <w:tcW w:type="dxa" w:w="2880"/>
          </w:tcPr>
          <w:p>
            <w:r>
              <w:t>Addressed in Section</w:t>
            </w:r>
          </w:p>
        </w:tc>
      </w:tr>
      <w:tr>
        <w:tc>
          <w:tcPr>
            <w:tcW w:type="dxa" w:w="2880"/>
          </w:tcPr>
          <w:p>
            <w:r>
              <w:t>6.1</w:t>
            </w:r>
          </w:p>
        </w:tc>
        <w:tc>
          <w:tcPr>
            <w:tcW w:type="dxa" w:w="2880"/>
          </w:tcPr>
          <w:p>
            <w:r>
              <w:t>Risks/opportunities determined and addressed.</w:t>
            </w:r>
          </w:p>
        </w:tc>
        <w:tc>
          <w:tcPr>
            <w:tcW w:type="dxa" w:w="2880"/>
          </w:tcPr>
          <w:p>
            <w:r>
              <w:t>Risk &amp; Opportunity Planning</w:t>
            </w:r>
          </w:p>
        </w:tc>
      </w:tr>
      <w:tr>
        <w:tc>
          <w:tcPr>
            <w:tcW w:type="dxa" w:w="2880"/>
          </w:tcPr>
          <w:p>
            <w:r>
              <w:t>6.3</w:t>
            </w:r>
          </w:p>
        </w:tc>
        <w:tc>
          <w:tcPr>
            <w:tcW w:type="dxa" w:w="2880"/>
          </w:tcPr>
          <w:p>
            <w:r>
              <w:t>Changes planned and controlled.</w:t>
            </w:r>
          </w:p>
        </w:tc>
        <w:tc>
          <w:tcPr>
            <w:tcW w:type="dxa" w:w="2880"/>
          </w:tcPr>
          <w:p>
            <w:r>
              <w:t>Change Management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2025-08-12</w:t>
            </w:r>
          </w:p>
        </w:tc>
        <w:tc>
          <w:tcPr>
            <w:tcW w:type="dxa" w:w="2160"/>
          </w:tcPr>
          <w:p>
            <w:r>
              <w:t>AS9110 adaptation emphasizing maintenance risk and change control.</w:t>
            </w:r>
          </w:p>
        </w:tc>
        <w:tc>
          <w:tcPr>
            <w:tcW w:type="dxa" w:w="2160"/>
          </w:tcPr>
          <w:p>
            <w:r>
              <w:t>OQCQMS (Conform-Edge)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