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5"/>
        <w:gridCol w:w="3767"/>
        <w:gridCol w:w="3767"/>
        <w:gridCol w:w="3607"/>
      </w:tblGrid>
      <w:tr w:rsidR="008D3D5C" w:rsidRPr="008D3D5C" w14:paraId="2A4FD7CA" w14:textId="77777777" w:rsidTr="008D3D5C">
        <w:tc>
          <w:tcPr>
            <w:tcW w:w="0" w:type="auto"/>
            <w:hideMark/>
          </w:tcPr>
          <w:p w14:paraId="2E50D195" w14:textId="77777777" w:rsidR="008D3D5C" w:rsidRPr="008D3D5C" w:rsidRDefault="008D3D5C" w:rsidP="008D3D5C">
            <w:pPr>
              <w:pStyle w:val="Heading1"/>
            </w:pPr>
          </w:p>
        </w:tc>
        <w:tc>
          <w:tcPr>
            <w:tcW w:w="0" w:type="auto"/>
            <w:hideMark/>
          </w:tcPr>
          <w:p w14:paraId="6D851CFD" w14:textId="77777777" w:rsidR="008D3D5C" w:rsidRPr="008D3D5C" w:rsidRDefault="008D3D5C" w:rsidP="008D3D5C">
            <w:pPr>
              <w:pStyle w:val="Heading1"/>
            </w:pPr>
            <w:r w:rsidRPr="008D3D5C">
              <w:t>Impact High</w:t>
            </w:r>
          </w:p>
        </w:tc>
        <w:tc>
          <w:tcPr>
            <w:tcW w:w="0" w:type="auto"/>
            <w:hideMark/>
          </w:tcPr>
          <w:p w14:paraId="26B60A47" w14:textId="77777777" w:rsidR="008D3D5C" w:rsidRPr="008D3D5C" w:rsidRDefault="008D3D5C" w:rsidP="008D3D5C">
            <w:pPr>
              <w:pStyle w:val="Heading1"/>
            </w:pPr>
            <w:r w:rsidRPr="008D3D5C">
              <w:t>Impact Medium</w:t>
            </w:r>
          </w:p>
        </w:tc>
        <w:tc>
          <w:tcPr>
            <w:tcW w:w="0" w:type="auto"/>
            <w:hideMark/>
          </w:tcPr>
          <w:p w14:paraId="30B4FCB7" w14:textId="77777777" w:rsidR="008D3D5C" w:rsidRPr="008D3D5C" w:rsidRDefault="008D3D5C" w:rsidP="008D3D5C">
            <w:pPr>
              <w:pStyle w:val="Heading1"/>
            </w:pPr>
            <w:r w:rsidRPr="008D3D5C">
              <w:t>Impact Low</w:t>
            </w:r>
          </w:p>
        </w:tc>
      </w:tr>
      <w:tr w:rsidR="008D3D5C" w:rsidRPr="008D3D5C" w14:paraId="129DD6F6" w14:textId="77777777" w:rsidTr="00F130C3">
        <w:tc>
          <w:tcPr>
            <w:tcW w:w="0" w:type="auto"/>
            <w:hideMark/>
          </w:tcPr>
          <w:p w14:paraId="54163C05" w14:textId="77777777" w:rsidR="008D3D5C" w:rsidRPr="008D3D5C" w:rsidRDefault="008D3D5C" w:rsidP="008D3D5C">
            <w:pPr>
              <w:pStyle w:val="Heading1"/>
            </w:pPr>
            <w:r w:rsidRPr="008D3D5C">
              <w:t>Likelihood High</w:t>
            </w:r>
          </w:p>
        </w:tc>
        <w:tc>
          <w:tcPr>
            <w:tcW w:w="0" w:type="auto"/>
            <w:shd w:val="clear" w:color="auto" w:fill="E5B8B7" w:themeFill="accent2" w:themeFillTint="66"/>
            <w:hideMark/>
          </w:tcPr>
          <w:p w14:paraId="74096B46" w14:textId="77777777" w:rsidR="008D3D5C" w:rsidRPr="008D3D5C" w:rsidRDefault="008D3D5C" w:rsidP="008D3D5C">
            <w:pPr>
              <w:pStyle w:val="Heading1"/>
              <w:rPr>
                <w:b w:val="0"/>
                <w:bCs w:val="0"/>
              </w:rPr>
            </w:pPr>
            <w:r w:rsidRPr="008D3D5C">
              <w:rPr>
                <w:b w:val="0"/>
                <w:bCs w:val="0"/>
              </w:rPr>
              <w:t>RED – High priority – Action immediately</w:t>
            </w:r>
          </w:p>
        </w:tc>
        <w:tc>
          <w:tcPr>
            <w:tcW w:w="0" w:type="auto"/>
            <w:shd w:val="clear" w:color="auto" w:fill="E5B8B7" w:themeFill="accent2" w:themeFillTint="66"/>
            <w:hideMark/>
          </w:tcPr>
          <w:p w14:paraId="28654601" w14:textId="77777777" w:rsidR="008D3D5C" w:rsidRPr="008D3D5C" w:rsidRDefault="008D3D5C" w:rsidP="008D3D5C">
            <w:pPr>
              <w:pStyle w:val="Heading1"/>
              <w:rPr>
                <w:b w:val="0"/>
                <w:bCs w:val="0"/>
              </w:rPr>
            </w:pPr>
            <w:r w:rsidRPr="008D3D5C">
              <w:rPr>
                <w:b w:val="0"/>
                <w:bCs w:val="0"/>
              </w:rPr>
              <w:t>RED – High priority – Action immediately</w:t>
            </w:r>
          </w:p>
        </w:tc>
        <w:tc>
          <w:tcPr>
            <w:tcW w:w="0" w:type="auto"/>
            <w:shd w:val="clear" w:color="auto" w:fill="FDE9D9" w:themeFill="accent6" w:themeFillTint="33"/>
            <w:hideMark/>
          </w:tcPr>
          <w:p w14:paraId="503B6BA7" w14:textId="77777777" w:rsidR="008D3D5C" w:rsidRPr="008D3D5C" w:rsidRDefault="008D3D5C" w:rsidP="008D3D5C">
            <w:pPr>
              <w:pStyle w:val="Heading1"/>
              <w:rPr>
                <w:b w:val="0"/>
                <w:bCs w:val="0"/>
              </w:rPr>
            </w:pPr>
            <w:r w:rsidRPr="008D3D5C">
              <w:rPr>
                <w:b w:val="0"/>
                <w:bCs w:val="0"/>
              </w:rPr>
              <w:t>AMBER – Medium priority – Schedule action</w:t>
            </w:r>
          </w:p>
        </w:tc>
      </w:tr>
      <w:tr w:rsidR="008D3D5C" w:rsidRPr="008D3D5C" w14:paraId="236D8613" w14:textId="77777777" w:rsidTr="00F130C3">
        <w:tc>
          <w:tcPr>
            <w:tcW w:w="0" w:type="auto"/>
            <w:hideMark/>
          </w:tcPr>
          <w:p w14:paraId="4C4C676B" w14:textId="77777777" w:rsidR="008D3D5C" w:rsidRPr="008D3D5C" w:rsidRDefault="008D3D5C" w:rsidP="008D3D5C">
            <w:pPr>
              <w:pStyle w:val="Heading1"/>
            </w:pPr>
            <w:r w:rsidRPr="008D3D5C">
              <w:t>Likelihood Medium</w:t>
            </w:r>
          </w:p>
        </w:tc>
        <w:tc>
          <w:tcPr>
            <w:tcW w:w="0" w:type="auto"/>
            <w:shd w:val="clear" w:color="auto" w:fill="E5B8B7" w:themeFill="accent2" w:themeFillTint="66"/>
            <w:hideMark/>
          </w:tcPr>
          <w:p w14:paraId="2A285BB9" w14:textId="77777777" w:rsidR="008D3D5C" w:rsidRPr="008D3D5C" w:rsidRDefault="008D3D5C" w:rsidP="008D3D5C">
            <w:pPr>
              <w:pStyle w:val="Heading1"/>
              <w:rPr>
                <w:b w:val="0"/>
                <w:bCs w:val="0"/>
              </w:rPr>
            </w:pPr>
            <w:r w:rsidRPr="008D3D5C">
              <w:rPr>
                <w:b w:val="0"/>
                <w:bCs w:val="0"/>
              </w:rPr>
              <w:t>RED – High priority – Action immediately</w:t>
            </w:r>
          </w:p>
        </w:tc>
        <w:tc>
          <w:tcPr>
            <w:tcW w:w="0" w:type="auto"/>
            <w:shd w:val="clear" w:color="auto" w:fill="FDE9D9" w:themeFill="accent6" w:themeFillTint="33"/>
            <w:hideMark/>
          </w:tcPr>
          <w:p w14:paraId="6953989A" w14:textId="77777777" w:rsidR="008D3D5C" w:rsidRPr="008D3D5C" w:rsidRDefault="008D3D5C" w:rsidP="008D3D5C">
            <w:pPr>
              <w:pStyle w:val="Heading1"/>
              <w:rPr>
                <w:b w:val="0"/>
                <w:bCs w:val="0"/>
              </w:rPr>
            </w:pPr>
            <w:r w:rsidRPr="008D3D5C">
              <w:rPr>
                <w:b w:val="0"/>
                <w:bCs w:val="0"/>
              </w:rPr>
              <w:t>AMBER – Medium priority – Schedule action</w:t>
            </w:r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47124853" w14:textId="77777777" w:rsidR="008D3D5C" w:rsidRPr="008D3D5C" w:rsidRDefault="008D3D5C" w:rsidP="008D3D5C">
            <w:pPr>
              <w:pStyle w:val="Heading1"/>
              <w:rPr>
                <w:b w:val="0"/>
                <w:bCs w:val="0"/>
              </w:rPr>
            </w:pPr>
            <w:r w:rsidRPr="008D3D5C">
              <w:rPr>
                <w:b w:val="0"/>
                <w:bCs w:val="0"/>
              </w:rPr>
              <w:t>GREEN – Low priority – Monitor</w:t>
            </w:r>
          </w:p>
        </w:tc>
      </w:tr>
      <w:tr w:rsidR="008D3D5C" w:rsidRPr="008D3D5C" w14:paraId="4D171014" w14:textId="77777777" w:rsidTr="00F130C3">
        <w:tc>
          <w:tcPr>
            <w:tcW w:w="0" w:type="auto"/>
            <w:hideMark/>
          </w:tcPr>
          <w:p w14:paraId="3BBD4C49" w14:textId="77777777" w:rsidR="008D3D5C" w:rsidRPr="008D3D5C" w:rsidRDefault="008D3D5C" w:rsidP="008D3D5C">
            <w:pPr>
              <w:pStyle w:val="Heading1"/>
            </w:pPr>
            <w:r w:rsidRPr="008D3D5C">
              <w:t>Likelihood Low</w:t>
            </w:r>
          </w:p>
        </w:tc>
        <w:tc>
          <w:tcPr>
            <w:tcW w:w="0" w:type="auto"/>
            <w:shd w:val="clear" w:color="auto" w:fill="FDE9D9" w:themeFill="accent6" w:themeFillTint="33"/>
            <w:hideMark/>
          </w:tcPr>
          <w:p w14:paraId="68246E00" w14:textId="77777777" w:rsidR="008D3D5C" w:rsidRPr="008D3D5C" w:rsidRDefault="008D3D5C" w:rsidP="008D3D5C">
            <w:pPr>
              <w:pStyle w:val="Heading1"/>
              <w:rPr>
                <w:b w:val="0"/>
                <w:bCs w:val="0"/>
              </w:rPr>
            </w:pPr>
            <w:r w:rsidRPr="008D3D5C">
              <w:rPr>
                <w:b w:val="0"/>
                <w:bCs w:val="0"/>
              </w:rPr>
              <w:t>AMBER – Medium priority – Schedule action</w:t>
            </w:r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589CDBE7" w14:textId="77777777" w:rsidR="008D3D5C" w:rsidRPr="008D3D5C" w:rsidRDefault="008D3D5C" w:rsidP="008D3D5C">
            <w:pPr>
              <w:pStyle w:val="Heading1"/>
              <w:rPr>
                <w:b w:val="0"/>
                <w:bCs w:val="0"/>
              </w:rPr>
            </w:pPr>
            <w:r w:rsidRPr="008D3D5C">
              <w:rPr>
                <w:b w:val="0"/>
                <w:bCs w:val="0"/>
              </w:rPr>
              <w:t>GREEN – Low priority – Monitor</w:t>
            </w:r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14AD07F5" w14:textId="77777777" w:rsidR="008D3D5C" w:rsidRPr="008D3D5C" w:rsidRDefault="008D3D5C" w:rsidP="008D3D5C">
            <w:pPr>
              <w:pStyle w:val="Heading1"/>
              <w:rPr>
                <w:b w:val="0"/>
                <w:bCs w:val="0"/>
              </w:rPr>
            </w:pPr>
            <w:r w:rsidRPr="008D3D5C">
              <w:rPr>
                <w:b w:val="0"/>
                <w:bCs w:val="0"/>
              </w:rPr>
              <w:t>GREEN – Low priority – Monitor</w:t>
            </w:r>
          </w:p>
        </w:tc>
      </w:tr>
    </w:tbl>
    <w:p w14:paraId="08D0B373" w14:textId="77777777" w:rsidR="008D3D5C" w:rsidRPr="008D3D5C" w:rsidRDefault="008D3D5C" w:rsidP="008D3D5C">
      <w:pPr>
        <w:pStyle w:val="Heading1"/>
        <w:rPr>
          <w:b w:val="0"/>
          <w:bCs w:val="0"/>
        </w:rPr>
      </w:pPr>
      <w:r>
        <w:t>How to use After rating Likelihood and Impact on F-610-001, locate the cell; treat colour bands as follows:</w:t>
        <w:br/>
        <w:t>• Red = Begin mitigation or exploitation right away.</w:t>
        <w:br/>
        <w:t>• Amber = Create an action plan, assign resources, schedule.</w:t>
        <w:br/>
        <w:t>• Green = Record and monitor; no immediate action required.</w:t>
      </w:r>
    </w:p>
    <w:p w14:paraId="6287BD03" w14:textId="77777777" w:rsidR="00F5535B" w:rsidRPr="008D3D5C" w:rsidRDefault="00F5535B" w:rsidP="00923434">
      <w:pPr>
        <w:pStyle w:val="Heading1"/>
        <w:rPr>
          <w:b w:val="0"/>
          <w:bCs w:val="0"/>
        </w:rPr>
      </w:pPr>
      <w:r/>
    </w:p>
    <w:p w14:paraId="331CABF8" w14:textId="3967E9F9" w:rsidR="00A4301A" w:rsidRPr="00A4301A" w:rsidRDefault="00A4301A" w:rsidP="00923434">
      <w:pPr>
        <w:pStyle w:val="Heading1"/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293"/>
        <w:gridCol w:w="3518"/>
        <w:gridCol w:w="5131"/>
      </w:tblGrid>
      <w:tr w:rsidR="00A4301A" w:rsidRPr="00A4301A" w14:paraId="356819E3" w14:textId="77777777" w:rsidTr="00A4301A">
        <w:tc>
          <w:tcPr>
            <w:tcW w:w="848" w:type="pct"/>
            <w:hideMark/>
          </w:tcPr>
          <w:p w14:paraId="6DFE25A1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 Date</w:t>
            </w:r>
          </w:p>
        </w:tc>
        <w:tc>
          <w:tcPr>
            <w:tcW w:w="870" w:type="pct"/>
            <w:hideMark/>
          </w:tcPr>
          <w:p w14:paraId="49F677D7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Reviewed By</w:t>
            </w:r>
          </w:p>
        </w:tc>
        <w:tc>
          <w:tcPr>
            <w:tcW w:w="1335" w:type="pct"/>
            <w:hideMark/>
          </w:tcPr>
          <w:p w14:paraId="0F6051B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Summary of Changes</w:t>
            </w:r>
          </w:p>
        </w:tc>
        <w:tc>
          <w:tcPr>
            <w:tcW w:w="1947" w:type="pct"/>
            <w:hideMark/>
          </w:tcPr>
          <w:p w14:paraId="7D2CA94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Management Review Reference</w:t>
            </w:r>
          </w:p>
        </w:tc>
      </w:tr>
      <w:tr w:rsidR="00A4301A" w:rsidRPr="00A4301A" w14:paraId="4560982D" w14:textId="77777777" w:rsidTr="00A4301A">
        <w:tc>
          <w:tcPr>
            <w:tcW w:w="848" w:type="pct"/>
          </w:tcPr>
          <w:p w14:paraId="089884B5" w14:textId="29D5F328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5E27CD4C" w14:textId="3EBC0A69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OQCQMS</w:t>
            </w:r>
          </w:p>
        </w:tc>
        <w:tc>
          <w:tcPr>
            <w:tcW w:w="1335" w:type="pct"/>
          </w:tcPr>
          <w:p w14:paraId="37FBC9A1" w14:textId="17034176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New Release</w:t>
            </w:r>
          </w:p>
        </w:tc>
        <w:tc>
          <w:tcPr>
            <w:tcW w:w="1947" w:type="pct"/>
          </w:tcPr>
          <w:p w14:paraId="51730A57" w14:textId="0E499D3B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OQCQMS </w:t>
            </w:r>
          </w:p>
        </w:tc>
      </w:tr>
      <w:tr w:rsidR="00A4301A" w:rsidRPr="00A4301A" w14:paraId="1586DC32" w14:textId="77777777" w:rsidTr="00A4301A">
        <w:tc>
          <w:tcPr>
            <w:tcW w:w="848" w:type="pct"/>
          </w:tcPr>
          <w:p w14:paraId="53108E27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3D2A56FE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335" w:type="pct"/>
          </w:tcPr>
          <w:p w14:paraId="1C582C89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947" w:type="pct"/>
          </w:tcPr>
          <w:p w14:paraId="7DB14A93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</w:tbl>
    <w:p w14:paraId="3AE8932F" w14:textId="77777777" w:rsidR="005D7DAA" w:rsidRPr="00772614" w:rsidRDefault="005D7DAA" w:rsidP="00772614">
      <w:r/>
    </w:p>
    <w:sectPr w:rsidR="005D7DAA" w:rsidRPr="00772614" w:rsidSect="002310EE">
      <w:headerReference w:type="default" r:id="rId8"/>
      <w:footerReference w:type="defaul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EF220" w14:textId="77777777" w:rsidR="001E1E62" w:rsidRDefault="001E1E62">
      <w:pPr>
        <w:spacing w:after="0" w:line="240" w:lineRule="auto"/>
      </w:pPr>
      <w:r>
        <w:separator/>
      </w:r>
    </w:p>
  </w:endnote>
  <w:endnote w:type="continuationSeparator" w:id="0">
    <w:p w14:paraId="157AA126" w14:textId="77777777" w:rsidR="001E1E62" w:rsidRDefault="001E1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8125" w14:textId="77777777" w:rsidR="00B64C8F" w:rsidRDefault="005D7DAA">
    <w:pPr>
      <w:pStyle w:val="Footer"/>
    </w:pPr>
    <w:r>
      <w:t>(The Organization) Proprietary Information    Page 1 of 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71AD2" w14:textId="77777777" w:rsidR="001E1E62" w:rsidRDefault="001E1E62">
      <w:pPr>
        <w:spacing w:after="0" w:line="240" w:lineRule="auto"/>
      </w:pPr>
      <w:r>
        <w:separator/>
      </w:r>
    </w:p>
  </w:footnote>
  <w:footnote w:type="continuationSeparator" w:id="0">
    <w:p w14:paraId="37A08FF9" w14:textId="77777777" w:rsidR="001E1E62" w:rsidRDefault="001E1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31"/>
      <w:gridCol w:w="2638"/>
      <w:gridCol w:w="1976"/>
      <w:gridCol w:w="880"/>
      <w:gridCol w:w="651"/>
    </w:tblGrid>
    <w:tr w:rsidR="002310EE" w14:paraId="2079C155" w14:textId="77777777" w:rsidTr="00586948">
      <w:tc>
        <w:tcPr>
          <w:tcW w:w="2668" w:type="pct"/>
        </w:tcPr>
        <w:p w14:paraId="3973ED1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2F5BDAE9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71E9ECA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362935A9" w14:textId="77777777" w:rsidR="002310EE" w:rsidRPr="007158A6" w:rsidRDefault="002310EE" w:rsidP="002310EE">
          <w:pPr>
            <w:ind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5FC70A1" w14:textId="264D8C5E" w:rsidR="002310EE" w:rsidRPr="007158A6" w:rsidRDefault="00F5535B" w:rsidP="002310EE">
          <w:pPr>
            <w:ind w:left="2" w:hanging="4"/>
            <w:jc w:val="center"/>
            <w:rPr>
              <w:rFonts w:eastAsia="Arial"/>
            </w:rPr>
          </w:pPr>
          <w:r w:rsidRPr="00F5535B">
            <w:rPr>
              <w:rFonts w:eastAsia="Arial"/>
              <w:b/>
              <w:bCs/>
              <w:sz w:val="40"/>
              <w:szCs w:val="40"/>
            </w:rPr>
            <w:t>Risk Priority Matrix (visual aid)</w:t>
          </w:r>
        </w:p>
      </w:tc>
    </w:tr>
    <w:tr w:rsidR="002310EE" w14:paraId="399F59DE" w14:textId="77777777" w:rsidTr="00586948">
      <w:tc>
        <w:tcPr>
          <w:tcW w:w="2667" w:type="pct"/>
        </w:tcPr>
        <w:p w14:paraId="79FAA27B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1F384943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4D5F5D7D" w14:textId="2EBB3958" w:rsidR="002310EE" w:rsidRDefault="00F5535B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A-610-001</w:t>
          </w:r>
        </w:p>
      </w:tc>
      <w:tc>
        <w:tcPr>
          <w:tcW w:w="334" w:type="pct"/>
        </w:tcPr>
        <w:p w14:paraId="5E926F8E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32CE910C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204475B5" w14:textId="77777777" w:rsidR="002310EE" w:rsidRDefault="002310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F11E5"/>
    <w:multiLevelType w:val="multilevel"/>
    <w:tmpl w:val="79B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458F1"/>
    <w:multiLevelType w:val="multilevel"/>
    <w:tmpl w:val="A73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D2AE2"/>
    <w:multiLevelType w:val="multilevel"/>
    <w:tmpl w:val="A40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46196">
    <w:abstractNumId w:val="8"/>
  </w:num>
  <w:num w:numId="2" w16cid:durableId="499665589">
    <w:abstractNumId w:val="6"/>
  </w:num>
  <w:num w:numId="3" w16cid:durableId="1056397109">
    <w:abstractNumId w:val="5"/>
  </w:num>
  <w:num w:numId="4" w16cid:durableId="1656757367">
    <w:abstractNumId w:val="4"/>
  </w:num>
  <w:num w:numId="5" w16cid:durableId="916867120">
    <w:abstractNumId w:val="7"/>
  </w:num>
  <w:num w:numId="6" w16cid:durableId="40444455">
    <w:abstractNumId w:val="3"/>
  </w:num>
  <w:num w:numId="7" w16cid:durableId="80952004">
    <w:abstractNumId w:val="2"/>
  </w:num>
  <w:num w:numId="8" w16cid:durableId="1368794260">
    <w:abstractNumId w:val="1"/>
  </w:num>
  <w:num w:numId="9" w16cid:durableId="767195142">
    <w:abstractNumId w:val="0"/>
  </w:num>
  <w:num w:numId="10" w16cid:durableId="1035665661">
    <w:abstractNumId w:val="9"/>
  </w:num>
  <w:num w:numId="11" w16cid:durableId="405225415">
    <w:abstractNumId w:val="10"/>
  </w:num>
  <w:num w:numId="12" w16cid:durableId="4577267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3A"/>
    <w:rsid w:val="00034616"/>
    <w:rsid w:val="0006063C"/>
    <w:rsid w:val="0015074B"/>
    <w:rsid w:val="001C61D8"/>
    <w:rsid w:val="001E1E62"/>
    <w:rsid w:val="002310EE"/>
    <w:rsid w:val="002342A3"/>
    <w:rsid w:val="0029639D"/>
    <w:rsid w:val="002974D6"/>
    <w:rsid w:val="002A7103"/>
    <w:rsid w:val="00326F90"/>
    <w:rsid w:val="004059E5"/>
    <w:rsid w:val="004F4E4E"/>
    <w:rsid w:val="005D7DAA"/>
    <w:rsid w:val="0060666E"/>
    <w:rsid w:val="00772614"/>
    <w:rsid w:val="008D3D5C"/>
    <w:rsid w:val="00923434"/>
    <w:rsid w:val="00A4301A"/>
    <w:rsid w:val="00AA1D8D"/>
    <w:rsid w:val="00AA4A41"/>
    <w:rsid w:val="00B47730"/>
    <w:rsid w:val="00B64C8F"/>
    <w:rsid w:val="00BE7E24"/>
    <w:rsid w:val="00C0235D"/>
    <w:rsid w:val="00C241F0"/>
    <w:rsid w:val="00CB0664"/>
    <w:rsid w:val="00DB62B5"/>
    <w:rsid w:val="00E26BA8"/>
    <w:rsid w:val="00EF1F77"/>
    <w:rsid w:val="00F130C3"/>
    <w:rsid w:val="00F55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F1C9F74-3DE7-4874-9E2D-4F65CF1E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974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974D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Olea</cp:lastModifiedBy>
  <cp:revision>4</cp:revision>
  <dcterms:created xsi:type="dcterms:W3CDTF">2025-04-26T22:47:00Z</dcterms:created>
  <dcterms:modified xsi:type="dcterms:W3CDTF">2025-04-26T22:49:00Z</dcterms:modified>
  <cp:category/>
</cp:coreProperties>
</file>