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8E36" w14:textId="77777777" w:rsidR="00F610BD" w:rsidRPr="00F610BD" w:rsidRDefault="00F610BD" w:rsidP="00F610BD">
      <w:pPr>
        <w:rPr>
          <w:b/>
          <w:bCs/>
          <w:sz w:val="22"/>
          <w:szCs w:val="22"/>
        </w:rPr>
      </w:pPr>
      <w:r>
        <w:t>How to use (delete this box after first use if desired)</w:t>
      </w:r>
    </w:p>
    <w:p w14:paraId="71539B9C" w14:textId="77777777" w:rsidR="00F610BD" w:rsidRPr="00F610BD" w:rsidRDefault="00F610BD" w:rsidP="00F610BD">
      <w:pPr>
        <w:rPr>
          <w:sz w:val="22"/>
          <w:szCs w:val="22"/>
        </w:rPr>
      </w:pPr>
      <w:r>
        <w:t>Copy the table below into Excel or Word. Add or adjust rows to suit new products or customer-specific requirements.</w:t>
        <w:br/>
        <w:t>Use the Preservation Level column to match the steps in WI-854-001 Preservation &amp; Packaging Methodology.</w:t>
      </w:r>
    </w:p>
    <w:p w14:paraId="2F85A263" w14:textId="526F94C8" w:rsidR="00F610BD" w:rsidRPr="00F610BD" w:rsidRDefault="00F610BD" w:rsidP="00F610BD">
      <w:pPr>
        <w:rPr>
          <w:sz w:val="22"/>
          <w:szCs w:val="22"/>
        </w:rPr>
      </w:pPr>
      <w:r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4"/>
        <w:gridCol w:w="1278"/>
        <w:gridCol w:w="1410"/>
        <w:gridCol w:w="1921"/>
        <w:gridCol w:w="1792"/>
        <w:gridCol w:w="1495"/>
      </w:tblGrid>
      <w:tr w:rsidR="00F610BD" w:rsidRPr="00F610BD" w14:paraId="053FC4A7" w14:textId="77777777" w:rsidTr="003E6375">
        <w:tc>
          <w:tcPr>
            <w:tcW w:w="769" w:type="pct"/>
            <w:hideMark/>
          </w:tcPr>
          <w:p w14:paraId="34B38D67" w14:textId="77777777" w:rsidR="00F610BD" w:rsidRPr="00F610BD" w:rsidRDefault="00F610BD" w:rsidP="00F610BD">
            <w:pPr>
              <w:rPr>
                <w:b/>
                <w:bCs/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Product / Material Category</w:t>
            </w:r>
          </w:p>
        </w:tc>
        <w:tc>
          <w:tcPr>
            <w:tcW w:w="677" w:type="pct"/>
            <w:hideMark/>
          </w:tcPr>
          <w:p w14:paraId="67446F4C" w14:textId="77777777" w:rsidR="00F610BD" w:rsidRPr="00F610BD" w:rsidRDefault="00F610BD" w:rsidP="00F610BD">
            <w:pPr>
              <w:rPr>
                <w:b/>
                <w:bCs/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Typical Examples</w:t>
            </w:r>
          </w:p>
        </w:tc>
        <w:tc>
          <w:tcPr>
            <w:tcW w:w="691" w:type="pct"/>
            <w:hideMark/>
          </w:tcPr>
          <w:p w14:paraId="476EB05E" w14:textId="77777777" w:rsidR="00F610BD" w:rsidRPr="00F610BD" w:rsidRDefault="00F610BD" w:rsidP="00F610BD">
            <w:pPr>
              <w:rPr>
                <w:b/>
                <w:bCs/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Preservation Level</w:t>
            </w:r>
          </w:p>
        </w:tc>
        <w:tc>
          <w:tcPr>
            <w:tcW w:w="1014" w:type="pct"/>
            <w:hideMark/>
          </w:tcPr>
          <w:p w14:paraId="7C70E65A" w14:textId="77777777" w:rsidR="00F610BD" w:rsidRPr="00F610BD" w:rsidRDefault="00F610BD" w:rsidP="00F610BD">
            <w:pPr>
              <w:rPr>
                <w:b/>
                <w:bCs/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Packaging Materials</w:t>
            </w:r>
          </w:p>
        </w:tc>
        <w:tc>
          <w:tcPr>
            <w:tcW w:w="946" w:type="pct"/>
            <w:hideMark/>
          </w:tcPr>
          <w:p w14:paraId="12421398" w14:textId="77777777" w:rsidR="00F610BD" w:rsidRPr="00F610BD" w:rsidRDefault="00F610BD" w:rsidP="00F610BD">
            <w:pPr>
              <w:rPr>
                <w:b/>
                <w:bCs/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Environmental Controls</w:t>
            </w:r>
          </w:p>
        </w:tc>
        <w:tc>
          <w:tcPr>
            <w:tcW w:w="791" w:type="pct"/>
            <w:hideMark/>
          </w:tcPr>
          <w:p w14:paraId="0BF65C4E" w14:textId="77777777" w:rsidR="00F610BD" w:rsidRPr="00F610BD" w:rsidRDefault="00F610BD" w:rsidP="00F610BD">
            <w:pPr>
              <w:rPr>
                <w:b/>
                <w:bCs/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Additional Notes</w:t>
            </w:r>
          </w:p>
        </w:tc>
      </w:tr>
      <w:tr w:rsidR="00F610BD" w:rsidRPr="00F610BD" w14:paraId="047A1423" w14:textId="77777777" w:rsidTr="003E6375">
        <w:tc>
          <w:tcPr>
            <w:tcW w:w="769" w:type="pct"/>
            <w:hideMark/>
          </w:tcPr>
          <w:p w14:paraId="7A67E380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Finished Electronic Assemblies</w:t>
            </w:r>
          </w:p>
        </w:tc>
        <w:tc>
          <w:tcPr>
            <w:tcW w:w="677" w:type="pct"/>
            <w:hideMark/>
          </w:tcPr>
          <w:p w14:paraId="7E8FA579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PCBA, IFEs, power-supply modules</w:t>
            </w:r>
          </w:p>
        </w:tc>
        <w:tc>
          <w:tcPr>
            <w:tcW w:w="691" w:type="pct"/>
            <w:hideMark/>
          </w:tcPr>
          <w:p w14:paraId="67CC1C73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Level 2</w:t>
            </w:r>
          </w:p>
        </w:tc>
        <w:tc>
          <w:tcPr>
            <w:tcW w:w="1014" w:type="pct"/>
            <w:hideMark/>
          </w:tcPr>
          <w:p w14:paraId="1C6C4D9B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Static-dissipative moisture-barrier bag + desiccant + outer corrugated carton with foam inserts</w:t>
            </w:r>
          </w:p>
        </w:tc>
        <w:tc>
          <w:tcPr>
            <w:tcW w:w="946" w:type="pct"/>
            <w:hideMark/>
          </w:tcPr>
          <w:p w14:paraId="01EA0762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ESD handling; RH &lt; 60 % during pack</w:t>
            </w:r>
          </w:p>
        </w:tc>
        <w:tc>
          <w:tcPr>
            <w:tcW w:w="791" w:type="pct"/>
            <w:hideMark/>
          </w:tcPr>
          <w:p w14:paraId="0A29E670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Add humidity indicator card if export &gt; 30 days</w:t>
            </w:r>
          </w:p>
        </w:tc>
      </w:tr>
      <w:tr w:rsidR="00F610BD" w:rsidRPr="00F610BD" w14:paraId="5A8EC1F1" w14:textId="77777777" w:rsidTr="003E6375">
        <w:tc>
          <w:tcPr>
            <w:tcW w:w="769" w:type="pct"/>
            <w:hideMark/>
          </w:tcPr>
          <w:p w14:paraId="5A6324B9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Machined Aluminum Parts (Un-coated)</w:t>
            </w:r>
          </w:p>
        </w:tc>
        <w:tc>
          <w:tcPr>
            <w:tcW w:w="677" w:type="pct"/>
            <w:hideMark/>
          </w:tcPr>
          <w:p w14:paraId="2884A9A0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Brackets, housings</w:t>
            </w:r>
          </w:p>
        </w:tc>
        <w:tc>
          <w:tcPr>
            <w:tcW w:w="691" w:type="pct"/>
            <w:hideMark/>
          </w:tcPr>
          <w:p w14:paraId="046C1899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Level 2</w:t>
            </w:r>
          </w:p>
        </w:tc>
        <w:tc>
          <w:tcPr>
            <w:tcW w:w="1014" w:type="pct"/>
            <w:hideMark/>
          </w:tcPr>
          <w:p w14:paraId="41F86545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VCI* bag + bubble wrap + triple-wall carton</w:t>
            </w:r>
          </w:p>
        </w:tc>
        <w:tc>
          <w:tcPr>
            <w:tcW w:w="946" w:type="pct"/>
            <w:hideMark/>
          </w:tcPr>
          <w:p w14:paraId="7151F10A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Store &lt; 60 % RH; temp 15 – 30 °C</w:t>
            </w:r>
          </w:p>
        </w:tc>
        <w:tc>
          <w:tcPr>
            <w:tcW w:w="791" w:type="pct"/>
            <w:hideMark/>
          </w:tcPr>
          <w:p w14:paraId="6F98F8D4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Apply light rust-inhibitor spray if storage &gt; 6 months</w:t>
            </w:r>
          </w:p>
        </w:tc>
      </w:tr>
      <w:tr w:rsidR="00F610BD" w:rsidRPr="00F610BD" w14:paraId="32B77B25" w14:textId="77777777" w:rsidTr="003E6375">
        <w:tc>
          <w:tcPr>
            <w:tcW w:w="769" w:type="pct"/>
            <w:hideMark/>
          </w:tcPr>
          <w:p w14:paraId="31B32E2B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Plated / Painted Metal Parts</w:t>
            </w:r>
          </w:p>
        </w:tc>
        <w:tc>
          <w:tcPr>
            <w:tcW w:w="677" w:type="pct"/>
            <w:hideMark/>
          </w:tcPr>
          <w:p w14:paraId="41FEE583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Chem-film, anodized, powder-coat parts</w:t>
            </w:r>
          </w:p>
        </w:tc>
        <w:tc>
          <w:tcPr>
            <w:tcW w:w="691" w:type="pct"/>
            <w:hideMark/>
          </w:tcPr>
          <w:p w14:paraId="6AB7ADC6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Level 1</w:t>
            </w:r>
          </w:p>
        </w:tc>
        <w:tc>
          <w:tcPr>
            <w:tcW w:w="1014" w:type="pct"/>
            <w:hideMark/>
          </w:tcPr>
          <w:p w14:paraId="2392874F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Poly sleeve + labeled tote for in-house move</w:t>
            </w:r>
          </w:p>
        </w:tc>
        <w:tc>
          <w:tcPr>
            <w:tcW w:w="946" w:type="pct"/>
            <w:hideMark/>
          </w:tcPr>
          <w:p w14:paraId="475D9746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No special control if &lt; 24 h</w:t>
            </w:r>
          </w:p>
        </w:tc>
        <w:tc>
          <w:tcPr>
            <w:tcW w:w="791" w:type="pct"/>
            <w:hideMark/>
          </w:tcPr>
          <w:p w14:paraId="6C812D65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Avoid stacking; separate with foam sheets</w:t>
            </w:r>
          </w:p>
        </w:tc>
      </w:tr>
      <w:tr w:rsidR="00F610BD" w:rsidRPr="00F610BD" w14:paraId="4E31181E" w14:textId="77777777" w:rsidTr="003E6375">
        <w:tc>
          <w:tcPr>
            <w:tcW w:w="769" w:type="pct"/>
            <w:hideMark/>
          </w:tcPr>
          <w:p w14:paraId="43FC133B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Composite Structures</w:t>
            </w:r>
          </w:p>
        </w:tc>
        <w:tc>
          <w:tcPr>
            <w:tcW w:w="677" w:type="pct"/>
            <w:hideMark/>
          </w:tcPr>
          <w:p w14:paraId="387AA1A4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Carbon-fiber panels, glass-fiber ducts</w:t>
            </w:r>
          </w:p>
        </w:tc>
        <w:tc>
          <w:tcPr>
            <w:tcW w:w="691" w:type="pct"/>
            <w:hideMark/>
          </w:tcPr>
          <w:p w14:paraId="5397D6EF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Level 3</w:t>
            </w:r>
          </w:p>
        </w:tc>
        <w:tc>
          <w:tcPr>
            <w:tcW w:w="1014" w:type="pct"/>
            <w:hideMark/>
          </w:tcPr>
          <w:p w14:paraId="031D7E2C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Vacuum-sealed barrier bag + desiccant + custom foam-lined crate</w:t>
            </w:r>
          </w:p>
        </w:tc>
        <w:tc>
          <w:tcPr>
            <w:tcW w:w="946" w:type="pct"/>
            <w:hideMark/>
          </w:tcPr>
          <w:p w14:paraId="1D7E0E51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Temp 15 – 30 °C; RH &lt; 50 %</w:t>
            </w:r>
          </w:p>
        </w:tc>
        <w:tc>
          <w:tcPr>
            <w:tcW w:w="791" w:type="pct"/>
            <w:hideMark/>
          </w:tcPr>
          <w:p w14:paraId="07F7F2FA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Shock recorder for export shipments</w:t>
            </w:r>
          </w:p>
        </w:tc>
      </w:tr>
      <w:tr w:rsidR="00F610BD" w:rsidRPr="00F610BD" w14:paraId="2F59BEB8" w14:textId="77777777" w:rsidTr="003E6375">
        <w:tc>
          <w:tcPr>
            <w:tcW w:w="769" w:type="pct"/>
            <w:hideMark/>
          </w:tcPr>
          <w:p w14:paraId="4C7712AF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Electro-mechanical Sub-assemblies</w:t>
            </w:r>
          </w:p>
        </w:tc>
        <w:tc>
          <w:tcPr>
            <w:tcW w:w="677" w:type="pct"/>
            <w:hideMark/>
          </w:tcPr>
          <w:p w14:paraId="0F14B0F9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Actuators, fans, motors</w:t>
            </w:r>
          </w:p>
        </w:tc>
        <w:tc>
          <w:tcPr>
            <w:tcW w:w="691" w:type="pct"/>
            <w:hideMark/>
          </w:tcPr>
          <w:p w14:paraId="27D5FB6D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Level 2</w:t>
            </w:r>
          </w:p>
        </w:tc>
        <w:tc>
          <w:tcPr>
            <w:tcW w:w="1014" w:type="pct"/>
            <w:hideMark/>
          </w:tcPr>
          <w:p w14:paraId="571B5C90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Clamshell ESD tray + foam-lined carton</w:t>
            </w:r>
          </w:p>
        </w:tc>
        <w:tc>
          <w:tcPr>
            <w:tcW w:w="946" w:type="pct"/>
            <w:hideMark/>
          </w:tcPr>
          <w:p w14:paraId="4FBAE398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ESD handling</w:t>
            </w:r>
          </w:p>
        </w:tc>
        <w:tc>
          <w:tcPr>
            <w:tcW w:w="791" w:type="pct"/>
            <w:hideMark/>
          </w:tcPr>
          <w:p w14:paraId="4FBA0B8B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Secure moving parts with transit screws</w:t>
            </w:r>
          </w:p>
        </w:tc>
      </w:tr>
      <w:tr w:rsidR="00F610BD" w:rsidRPr="00F610BD" w14:paraId="5FFDA59E" w14:textId="77777777" w:rsidTr="003E6375">
        <w:tc>
          <w:tcPr>
            <w:tcW w:w="769" w:type="pct"/>
            <w:hideMark/>
          </w:tcPr>
          <w:p w14:paraId="20F66FEA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lastRenderedPageBreak/>
              <w:t>Hazardous Goods (Lithium-ion batteries)</w:t>
            </w:r>
          </w:p>
        </w:tc>
        <w:tc>
          <w:tcPr>
            <w:tcW w:w="677" w:type="pct"/>
            <w:hideMark/>
          </w:tcPr>
          <w:p w14:paraId="29301A08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Cabin battery packs</w:t>
            </w:r>
          </w:p>
        </w:tc>
        <w:tc>
          <w:tcPr>
            <w:tcW w:w="691" w:type="pct"/>
            <w:hideMark/>
          </w:tcPr>
          <w:p w14:paraId="35637D53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Level 3</w:t>
            </w:r>
          </w:p>
        </w:tc>
        <w:tc>
          <w:tcPr>
            <w:tcW w:w="1014" w:type="pct"/>
            <w:hideMark/>
          </w:tcPr>
          <w:p w14:paraId="44CB9984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 xml:space="preserve">UN-approved </w:t>
            </w:r>
            <w:proofErr w:type="spellStart"/>
            <w:r w:rsidRPr="00F610BD">
              <w:rPr>
                <w:sz w:val="22"/>
                <w:szCs w:val="22"/>
              </w:rPr>
              <w:t>haz</w:t>
            </w:r>
            <w:proofErr w:type="spellEnd"/>
            <w:r w:rsidRPr="00F610BD">
              <w:rPr>
                <w:sz w:val="22"/>
                <w:szCs w:val="22"/>
              </w:rPr>
              <w:t>-mat crate + thermal liner</w:t>
            </w:r>
          </w:p>
        </w:tc>
        <w:tc>
          <w:tcPr>
            <w:tcW w:w="946" w:type="pct"/>
            <w:hideMark/>
          </w:tcPr>
          <w:p w14:paraId="51CD37EA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Follow ICAO/IATA PI 965-II limits</w:t>
            </w:r>
          </w:p>
        </w:tc>
        <w:tc>
          <w:tcPr>
            <w:tcW w:w="791" w:type="pct"/>
            <w:hideMark/>
          </w:tcPr>
          <w:p w14:paraId="48E6F97A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 xml:space="preserve">Attach </w:t>
            </w:r>
            <w:proofErr w:type="spellStart"/>
            <w:r w:rsidRPr="00F610BD">
              <w:rPr>
                <w:sz w:val="22"/>
                <w:szCs w:val="22"/>
              </w:rPr>
              <w:t>haz</w:t>
            </w:r>
            <w:proofErr w:type="spellEnd"/>
            <w:r w:rsidRPr="00F610BD">
              <w:rPr>
                <w:sz w:val="22"/>
                <w:szCs w:val="22"/>
              </w:rPr>
              <w:t>-mat labels &amp; SDS; temp &lt; 25 °C</w:t>
            </w:r>
          </w:p>
        </w:tc>
      </w:tr>
      <w:tr w:rsidR="00F610BD" w:rsidRPr="00F610BD" w14:paraId="37B498EE" w14:textId="77777777" w:rsidTr="003E6375">
        <w:tc>
          <w:tcPr>
            <w:tcW w:w="769" w:type="pct"/>
            <w:hideMark/>
          </w:tcPr>
          <w:p w14:paraId="20C7989C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Repair / Warranty Returns</w:t>
            </w:r>
          </w:p>
        </w:tc>
        <w:tc>
          <w:tcPr>
            <w:tcW w:w="677" w:type="pct"/>
            <w:hideMark/>
          </w:tcPr>
          <w:p w14:paraId="243655F7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Returned units awaiting evaluation</w:t>
            </w:r>
          </w:p>
        </w:tc>
        <w:tc>
          <w:tcPr>
            <w:tcW w:w="691" w:type="pct"/>
            <w:hideMark/>
          </w:tcPr>
          <w:p w14:paraId="538CAE89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Level 2</w:t>
            </w:r>
          </w:p>
        </w:tc>
        <w:tc>
          <w:tcPr>
            <w:tcW w:w="1014" w:type="pct"/>
            <w:hideMark/>
          </w:tcPr>
          <w:p w14:paraId="57109463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 xml:space="preserve">Original packaging if usable; </w:t>
            </w:r>
            <w:proofErr w:type="gramStart"/>
            <w:r w:rsidRPr="00F610BD">
              <w:rPr>
                <w:sz w:val="22"/>
                <w:szCs w:val="22"/>
              </w:rPr>
              <w:t>otherwise</w:t>
            </w:r>
            <w:proofErr w:type="gramEnd"/>
            <w:r w:rsidRPr="00F610BD">
              <w:rPr>
                <w:sz w:val="22"/>
                <w:szCs w:val="22"/>
              </w:rPr>
              <w:t xml:space="preserve"> Level 2 materials</w:t>
            </w:r>
          </w:p>
        </w:tc>
        <w:tc>
          <w:tcPr>
            <w:tcW w:w="946" w:type="pct"/>
            <w:hideMark/>
          </w:tcPr>
          <w:p w14:paraId="321972E8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Segregate in “Quarantine” cage</w:t>
            </w:r>
          </w:p>
        </w:tc>
        <w:tc>
          <w:tcPr>
            <w:tcW w:w="791" w:type="pct"/>
            <w:hideMark/>
          </w:tcPr>
          <w:p w14:paraId="1559F910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Identify with NCR tag; follow WI-870-001</w:t>
            </w:r>
          </w:p>
        </w:tc>
      </w:tr>
      <w:tr w:rsidR="00F610BD" w:rsidRPr="00F610BD" w14:paraId="455A9A8F" w14:textId="77777777" w:rsidTr="003E6375">
        <w:tc>
          <w:tcPr>
            <w:tcW w:w="769" w:type="pct"/>
            <w:hideMark/>
          </w:tcPr>
          <w:p w14:paraId="265BAC31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Spare Parts (Small hardware)</w:t>
            </w:r>
          </w:p>
        </w:tc>
        <w:tc>
          <w:tcPr>
            <w:tcW w:w="677" w:type="pct"/>
            <w:hideMark/>
          </w:tcPr>
          <w:p w14:paraId="25E9A374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Screws, nuts, O-rings</w:t>
            </w:r>
          </w:p>
        </w:tc>
        <w:tc>
          <w:tcPr>
            <w:tcW w:w="691" w:type="pct"/>
            <w:hideMark/>
          </w:tcPr>
          <w:p w14:paraId="0F304FD7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Level 1</w:t>
            </w:r>
          </w:p>
        </w:tc>
        <w:tc>
          <w:tcPr>
            <w:tcW w:w="1014" w:type="pct"/>
            <w:hideMark/>
          </w:tcPr>
          <w:p w14:paraId="4B73B582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Zip-lock poly bag + labeled bin/tote</w:t>
            </w:r>
          </w:p>
        </w:tc>
        <w:tc>
          <w:tcPr>
            <w:tcW w:w="946" w:type="pct"/>
            <w:hideMark/>
          </w:tcPr>
          <w:p w14:paraId="3107243A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—</w:t>
            </w:r>
          </w:p>
        </w:tc>
        <w:tc>
          <w:tcPr>
            <w:tcW w:w="791" w:type="pct"/>
            <w:hideMark/>
          </w:tcPr>
          <w:p w14:paraId="7A05A367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Batch labels must show lot &amp; expiry date</w:t>
            </w:r>
          </w:p>
        </w:tc>
      </w:tr>
      <w:tr w:rsidR="00F610BD" w:rsidRPr="00F610BD" w14:paraId="0B98A924" w14:textId="77777777" w:rsidTr="003E6375">
        <w:tc>
          <w:tcPr>
            <w:tcW w:w="769" w:type="pct"/>
            <w:hideMark/>
          </w:tcPr>
          <w:p w14:paraId="3FE82868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b/>
                <w:bCs/>
                <w:sz w:val="22"/>
                <w:szCs w:val="22"/>
              </w:rPr>
              <w:t>Long-Term Storage (&gt; 1 year)</w:t>
            </w:r>
          </w:p>
        </w:tc>
        <w:tc>
          <w:tcPr>
            <w:tcW w:w="677" w:type="pct"/>
            <w:hideMark/>
          </w:tcPr>
          <w:p w14:paraId="4862EA0F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Strategic spares</w:t>
            </w:r>
          </w:p>
        </w:tc>
        <w:tc>
          <w:tcPr>
            <w:tcW w:w="691" w:type="pct"/>
            <w:hideMark/>
          </w:tcPr>
          <w:p w14:paraId="15BA17D8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Level 3</w:t>
            </w:r>
          </w:p>
        </w:tc>
        <w:tc>
          <w:tcPr>
            <w:tcW w:w="1014" w:type="pct"/>
            <w:hideMark/>
          </w:tcPr>
          <w:p w14:paraId="1F317D82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Vacuum-sealed barrier + desiccant + nitrogen-purge crate</w:t>
            </w:r>
          </w:p>
        </w:tc>
        <w:tc>
          <w:tcPr>
            <w:tcW w:w="946" w:type="pct"/>
            <w:hideMark/>
          </w:tcPr>
          <w:p w14:paraId="48A89501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Maintain RH &lt; 40 %; annual desiccant change</w:t>
            </w:r>
          </w:p>
        </w:tc>
        <w:tc>
          <w:tcPr>
            <w:tcW w:w="791" w:type="pct"/>
            <w:hideMark/>
          </w:tcPr>
          <w:p w14:paraId="06692AB9" w14:textId="77777777" w:rsidR="00F610BD" w:rsidRPr="00F610BD" w:rsidRDefault="00F610BD" w:rsidP="00F610BD">
            <w:pPr>
              <w:rPr>
                <w:sz w:val="22"/>
                <w:szCs w:val="22"/>
              </w:rPr>
            </w:pPr>
            <w:r w:rsidRPr="00F610BD">
              <w:rPr>
                <w:sz w:val="22"/>
                <w:szCs w:val="22"/>
              </w:rPr>
              <w:t>Review condition every 12 months</w:t>
            </w:r>
          </w:p>
        </w:tc>
      </w:tr>
    </w:tbl>
    <w:p w14:paraId="7A9D8AD0" w14:textId="77777777" w:rsidR="00F610BD" w:rsidRPr="00F610BD" w:rsidRDefault="00F610BD" w:rsidP="00F610BD">
      <w:pPr>
        <w:rPr>
          <w:sz w:val="22"/>
          <w:szCs w:val="22"/>
        </w:rPr>
      </w:pPr>
      <w:r>
        <w:t>*VCI = Vapor-Corrosion-Inhibitor bag</w:t>
      </w:r>
    </w:p>
    <w:p w14:paraId="08E34B5F" w14:textId="3995C0BB" w:rsidR="00F610BD" w:rsidRPr="00F610BD" w:rsidRDefault="00F610BD" w:rsidP="00F610BD">
      <w:pPr>
        <w:rPr>
          <w:sz w:val="22"/>
          <w:szCs w:val="22"/>
        </w:rPr>
      </w:pPr>
      <w:r/>
    </w:p>
    <w:p w14:paraId="114FD9B8" w14:textId="77777777" w:rsidR="00E00A37" w:rsidRPr="00F610BD" w:rsidRDefault="00E00A37" w:rsidP="00F610BD">
      <w:r/>
    </w:p>
    <w:sectPr w:rsidR="00E00A37" w:rsidRPr="00F610B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0E80B" w14:textId="77777777" w:rsidR="007F6EE4" w:rsidRDefault="007F6EE4" w:rsidP="00E00A37">
      <w:pPr>
        <w:spacing w:after="0" w:line="240" w:lineRule="auto"/>
      </w:pPr>
      <w:r>
        <w:separator/>
      </w:r>
    </w:p>
  </w:endnote>
  <w:endnote w:type="continuationSeparator" w:id="0">
    <w:p w14:paraId="7CC86B91" w14:textId="77777777" w:rsidR="007F6EE4" w:rsidRDefault="007F6EE4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073AB" w14:textId="77777777" w:rsidR="003E6375" w:rsidRPr="00F610BD" w:rsidRDefault="003E6375" w:rsidP="003E6375">
    <w:pPr>
      <w:rPr>
        <w:i/>
        <w:iCs/>
        <w:color w:val="FF0000"/>
        <w:sz w:val="18"/>
        <w:szCs w:val="18"/>
      </w:rPr>
    </w:pPr>
    <w:r w:rsidRPr="00F610BD">
      <w:rPr>
        <w:i/>
        <w:iCs/>
        <w:color w:val="FF0000"/>
        <w:sz w:val="18"/>
        <w:szCs w:val="18"/>
      </w:rPr>
      <w:t>OQCQMS created this initial draft as a consultant.</w:t>
    </w:r>
  </w:p>
  <w:p w14:paraId="4D458FC5" w14:textId="77777777" w:rsidR="003E6375" w:rsidRDefault="003E6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066A0" w14:textId="77777777" w:rsidR="007F6EE4" w:rsidRDefault="007F6EE4" w:rsidP="00E00A37">
      <w:pPr>
        <w:spacing w:after="0" w:line="240" w:lineRule="auto"/>
      </w:pPr>
      <w:r>
        <w:separator/>
      </w:r>
    </w:p>
  </w:footnote>
  <w:footnote w:type="continuationSeparator" w:id="0">
    <w:p w14:paraId="71E80BAD" w14:textId="77777777" w:rsidR="007F6EE4" w:rsidRDefault="007F6EE4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67641F79" w:rsidR="00E00A37" w:rsidRPr="007158A6" w:rsidRDefault="00F610BD" w:rsidP="00E00A37">
          <w:pPr>
            <w:ind w:left="2" w:hanging="4"/>
            <w:jc w:val="center"/>
            <w:rPr>
              <w:rFonts w:eastAsia="Arial"/>
            </w:rPr>
          </w:pPr>
          <w:r w:rsidRPr="00F610BD">
            <w:rPr>
              <w:rFonts w:eastAsia="Arial"/>
              <w:b/>
              <w:bCs/>
              <w:sz w:val="40"/>
              <w:szCs w:val="40"/>
            </w:rPr>
            <w:t>Preservation Specification Table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018812E6" w:rsidR="00E00A37" w:rsidRDefault="00F610BD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A-854-001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D2FC3"/>
    <w:rsid w:val="00113A8D"/>
    <w:rsid w:val="0013464E"/>
    <w:rsid w:val="0014062F"/>
    <w:rsid w:val="00146FE7"/>
    <w:rsid w:val="00190DA7"/>
    <w:rsid w:val="001A74D4"/>
    <w:rsid w:val="001C5DD0"/>
    <w:rsid w:val="001F6259"/>
    <w:rsid w:val="00280208"/>
    <w:rsid w:val="0028486B"/>
    <w:rsid w:val="003358E9"/>
    <w:rsid w:val="00391663"/>
    <w:rsid w:val="003A1A3B"/>
    <w:rsid w:val="003D4950"/>
    <w:rsid w:val="003E6375"/>
    <w:rsid w:val="00485A36"/>
    <w:rsid w:val="004E0031"/>
    <w:rsid w:val="004F3AF3"/>
    <w:rsid w:val="005B2604"/>
    <w:rsid w:val="005C29B9"/>
    <w:rsid w:val="006347E7"/>
    <w:rsid w:val="00686D54"/>
    <w:rsid w:val="007226F2"/>
    <w:rsid w:val="00747B96"/>
    <w:rsid w:val="007B27DD"/>
    <w:rsid w:val="007F6EE4"/>
    <w:rsid w:val="009023AE"/>
    <w:rsid w:val="009C4B0E"/>
    <w:rsid w:val="00AE3E33"/>
    <w:rsid w:val="00B305E8"/>
    <w:rsid w:val="00B57F97"/>
    <w:rsid w:val="00B63494"/>
    <w:rsid w:val="00C241F0"/>
    <w:rsid w:val="00C6706B"/>
    <w:rsid w:val="00D918C9"/>
    <w:rsid w:val="00DE5FE8"/>
    <w:rsid w:val="00E00A37"/>
    <w:rsid w:val="00E871FA"/>
    <w:rsid w:val="00EB58E7"/>
    <w:rsid w:val="00F54600"/>
    <w:rsid w:val="00F610BD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327</Words>
  <Characters>1812</Characters>
  <Application>Microsoft Office Word</Application>
  <DocSecurity>0</DocSecurity>
  <Lines>179</Lines>
  <Paragraphs>62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2025-05-17T02:28:00Z</dcterms:created>
  <dcterms:modified xsi:type="dcterms:W3CDTF">2025-05-17T02:29:00Z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