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938DB" w14:textId="77777777" w:rsidR="005C29B9" w:rsidRPr="00747B96" w:rsidRDefault="005C29B9" w:rsidP="00747B96">
      <w:pPr>
        <w:pStyle w:val="Heading1"/>
        <w:rPr>
          <w:rFonts w:cs="Times New Roman"/>
        </w:rPr>
      </w:pPr>
      <w:r>
        <w:t>Objective</w:t>
      </w:r>
    </w:p>
    <w:p w14:paraId="56A6E7F9" w14:textId="77777777" w:rsidR="005C29B9" w:rsidRPr="00747B96" w:rsidRDefault="005C29B9" w:rsidP="00190DA7">
      <w:pPr>
        <w:spacing w:afterLines="200" w:after="200" w:line="240" w:lineRule="auto"/>
        <w:contextualSpacing/>
        <w:rPr>
          <w:rFonts w:ascii="Times New Roman" w:hAnsi="Times New Roman" w:cs="Times New Roman"/>
        </w:rPr>
      </w:pPr>
      <w:r>
        <w:t>This procedure explains how [The Organization] determines, provides, and maintains the resources—people, infrastructure, work environment, monitoring-and-measuring resources, information-and-communication technology, and organizational knowledge—required to operate and continually improve the QMS and to deliver conforming products and services in accordance with ISO 9001:2015 Clause 7.1.</w:t>
      </w:r>
    </w:p>
    <w:p w14:paraId="5C1E210F" w14:textId="77777777" w:rsidR="005C29B9" w:rsidRPr="00747B96" w:rsidRDefault="005C29B9" w:rsidP="00747B96">
      <w:pPr>
        <w:pStyle w:val="Heading1"/>
        <w:rPr>
          <w:rFonts w:cs="Times New Roman"/>
        </w:rPr>
      </w:pPr>
      <w:r>
        <w:t>Scope</w:t>
      </w:r>
    </w:p>
    <w:p w14:paraId="0AE721FB" w14:textId="29BB4324" w:rsidR="005C29B9" w:rsidRPr="005C29B9" w:rsidRDefault="005C29B9" w:rsidP="00190DA7">
      <w:pPr>
        <w:spacing w:afterLines="200" w:after="200" w:line="240" w:lineRule="auto"/>
        <w:contextualSpacing/>
        <w:rPr>
          <w:rFonts w:ascii="Times New Roman" w:hAnsi="Times New Roman" w:cs="Times New Roman"/>
        </w:rPr>
      </w:pPr>
      <w:r>
        <w:t>The procedure applies to every function, location, and activity within the QMS scope that relies on resources to plan, design, produce, inspect, deliver, or service industry, space, or defense products.</w:t>
      </w:r>
    </w:p>
    <w:p w14:paraId="600F5261" w14:textId="77777777" w:rsidR="005C29B9" w:rsidRPr="00747B96" w:rsidRDefault="005C29B9" w:rsidP="00190DA7">
      <w:pPr>
        <w:pStyle w:val="Heading1"/>
        <w:spacing w:before="0" w:afterLines="200" w:after="200" w:line="240" w:lineRule="auto"/>
        <w:contextualSpacing/>
        <w:rPr>
          <w:rFonts w:cs="Times New Roman"/>
        </w:rPr>
      </w:pPr>
      <w:r>
        <w:t>Responsibilities</w:t>
      </w:r>
    </w:p>
    <w:p w14:paraId="6D731367" w14:textId="77777777" w:rsidR="00190DA7" w:rsidRPr="00747B96" w:rsidRDefault="005C29B9" w:rsidP="00190DA7">
      <w:pPr>
        <w:spacing w:afterLines="200" w:after="200" w:line="240" w:lineRule="auto"/>
        <w:contextualSpacing/>
        <w:rPr>
          <w:rFonts w:ascii="Times New Roman" w:hAnsi="Times New Roman" w:cs="Times New Roman"/>
        </w:rPr>
      </w:pPr>
      <w:r>
        <w:t>Top Management reviews overall resource sufficiency and endorses this procedure.</w:t>
      </w:r>
    </w:p>
    <w:p w14:paraId="6D0F181F" w14:textId="77777777" w:rsidR="00190DA7" w:rsidRPr="00747B96" w:rsidRDefault="005C29B9" w:rsidP="00190DA7">
      <w:pPr>
        <w:spacing w:afterLines="200" w:after="200" w:line="240" w:lineRule="auto"/>
        <w:contextualSpacing/>
        <w:rPr>
          <w:rFonts w:ascii="Times New Roman" w:hAnsi="Times New Roman" w:cs="Times New Roman"/>
        </w:rPr>
      </w:pPr>
      <w:r>
        <w:br/>
        <w:t>The Operations Manager allocates resources and reports status during Management Review.</w:t>
      </w:r>
    </w:p>
    <w:p w14:paraId="3986B35C" w14:textId="77777777" w:rsidR="00190DA7" w:rsidRPr="00747B96" w:rsidRDefault="005C29B9" w:rsidP="00190DA7">
      <w:pPr>
        <w:spacing w:afterLines="200" w:after="200" w:line="240" w:lineRule="auto"/>
        <w:contextualSpacing/>
        <w:rPr>
          <w:rFonts w:ascii="Times New Roman" w:hAnsi="Times New Roman" w:cs="Times New Roman"/>
        </w:rPr>
      </w:pPr>
      <w:r>
        <w:br/>
        <w:t>The Quality Team / AS Steering Committee evaluates resource needs whenever strategic or operational planning takes place.</w:t>
      </w:r>
    </w:p>
    <w:p w14:paraId="10083339" w14:textId="77777777" w:rsidR="00190DA7" w:rsidRPr="00747B96" w:rsidRDefault="005C29B9" w:rsidP="00190DA7">
      <w:pPr>
        <w:spacing w:afterLines="200" w:after="200" w:line="240" w:lineRule="auto"/>
        <w:contextualSpacing/>
        <w:rPr>
          <w:rFonts w:ascii="Times New Roman" w:hAnsi="Times New Roman" w:cs="Times New Roman"/>
        </w:rPr>
      </w:pPr>
      <w:r>
        <w:br/>
        <w:t>The Maintenance Manager provides and maintains infrastructure and preventive-maintenance records.</w:t>
      </w:r>
    </w:p>
    <w:p w14:paraId="75A99B44" w14:textId="77777777" w:rsidR="00190DA7" w:rsidRPr="00747B96" w:rsidRDefault="005C29B9" w:rsidP="00190DA7">
      <w:pPr>
        <w:spacing w:afterLines="200" w:after="200" w:line="240" w:lineRule="auto"/>
        <w:contextualSpacing/>
        <w:rPr>
          <w:rFonts w:ascii="Times New Roman" w:hAnsi="Times New Roman" w:cs="Times New Roman"/>
        </w:rPr>
      </w:pPr>
      <w:r>
        <w:br/>
        <w:t>The Equipment Coordinator controls monitoring-and-measuring resources in line with P-715-01.</w:t>
      </w:r>
    </w:p>
    <w:p w14:paraId="2255B908" w14:textId="77777777" w:rsidR="00190DA7" w:rsidRPr="00747B96" w:rsidRDefault="005C29B9" w:rsidP="00190DA7">
      <w:pPr>
        <w:spacing w:afterLines="200" w:after="200" w:line="240" w:lineRule="auto"/>
        <w:contextualSpacing/>
        <w:rPr>
          <w:rFonts w:ascii="Times New Roman" w:hAnsi="Times New Roman" w:cs="Times New Roman"/>
        </w:rPr>
      </w:pPr>
      <w:r>
        <w:br/>
        <w:t>The IT Manager maintains ICT assets, cybersecurity controls, and backup evidence, and reports ICT status in Management Review.</w:t>
      </w:r>
    </w:p>
    <w:p w14:paraId="46D835EB" w14:textId="06B67FE9" w:rsidR="005C29B9" w:rsidRPr="005C29B9" w:rsidRDefault="005C29B9" w:rsidP="00190DA7">
      <w:pPr>
        <w:spacing w:afterLines="200" w:after="200" w:line="240" w:lineRule="auto"/>
        <w:contextualSpacing/>
        <w:rPr>
          <w:rFonts w:ascii="Times New Roman" w:hAnsi="Times New Roman" w:cs="Times New Roman"/>
        </w:rPr>
      </w:pPr>
      <w:r>
        <w:br/>
        <w:t>The Human Resources Manager retains competence records and resolves skill gaps.</w:t>
        <w:br/>
        <w:t>Process owners identify environmental and knowledge needs in their areas.</w:t>
      </w:r>
    </w:p>
    <w:p w14:paraId="6F995AAD" w14:textId="77777777" w:rsidR="005C29B9" w:rsidRPr="00747B96" w:rsidRDefault="005C29B9" w:rsidP="00190DA7">
      <w:pPr>
        <w:pStyle w:val="Heading1"/>
        <w:spacing w:before="0" w:afterLines="200" w:after="200" w:line="240" w:lineRule="auto"/>
        <w:contextualSpacing/>
        <w:rPr>
          <w:rFonts w:cs="Times New Roman"/>
        </w:rPr>
      </w:pPr>
      <w:r>
        <w:t>Definitions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2"/>
        <w:gridCol w:w="6288"/>
      </w:tblGrid>
      <w:tr w:rsidR="005C29B9" w:rsidRPr="005C29B9" w14:paraId="0B9A4D71" w14:textId="77777777" w:rsidTr="00190DA7">
        <w:tc>
          <w:tcPr>
            <w:tcW w:w="0" w:type="auto"/>
            <w:hideMark/>
          </w:tcPr>
          <w:p w14:paraId="693884AC" w14:textId="77777777" w:rsidR="005C29B9" w:rsidRPr="005C29B9" w:rsidRDefault="005C29B9" w:rsidP="00190DA7">
            <w:pPr>
              <w:keepNext/>
              <w:spacing w:afterLines="200" w:after="20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5C29B9">
              <w:rPr>
                <w:rFonts w:ascii="Times New Roman" w:hAnsi="Times New Roman" w:cs="Times New Roman"/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3846B4FE" w14:textId="77777777" w:rsidR="005C29B9" w:rsidRPr="005C29B9" w:rsidRDefault="005C29B9" w:rsidP="00190DA7">
            <w:pPr>
              <w:keepNext/>
              <w:spacing w:afterLines="200" w:after="20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5C29B9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</w:tr>
      <w:tr w:rsidR="005C29B9" w:rsidRPr="005C29B9" w14:paraId="3D6F9858" w14:textId="77777777" w:rsidTr="00190DA7">
        <w:tc>
          <w:tcPr>
            <w:tcW w:w="0" w:type="auto"/>
            <w:hideMark/>
          </w:tcPr>
          <w:p w14:paraId="3999A15F" w14:textId="77777777" w:rsidR="005C29B9" w:rsidRPr="005C29B9" w:rsidRDefault="005C29B9" w:rsidP="00190DA7">
            <w:pPr>
              <w:keepNext/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Infrastructure</w:t>
            </w:r>
          </w:p>
        </w:tc>
        <w:tc>
          <w:tcPr>
            <w:tcW w:w="0" w:type="auto"/>
            <w:hideMark/>
          </w:tcPr>
          <w:p w14:paraId="55D091A0" w14:textId="77777777" w:rsidR="005C29B9" w:rsidRPr="005C29B9" w:rsidRDefault="005C29B9" w:rsidP="00190DA7">
            <w:pPr>
              <w:keepNext/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Buildings, utilities, equipment, hardware, software, transport, and ICT that support process performance.</w:t>
            </w:r>
          </w:p>
        </w:tc>
      </w:tr>
      <w:tr w:rsidR="005C29B9" w:rsidRPr="005C29B9" w14:paraId="0AB277C4" w14:textId="77777777" w:rsidTr="00190DA7">
        <w:tc>
          <w:tcPr>
            <w:tcW w:w="0" w:type="auto"/>
            <w:hideMark/>
          </w:tcPr>
          <w:p w14:paraId="7D342D0D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Work Environment</w:t>
            </w:r>
          </w:p>
        </w:tc>
        <w:tc>
          <w:tcPr>
            <w:tcW w:w="0" w:type="auto"/>
            <w:hideMark/>
          </w:tcPr>
          <w:p w14:paraId="55B137B1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 xml:space="preserve">Physical and human factors (temperature, humidity, lighting, ergonomics, safety, </w:t>
            </w:r>
            <w:proofErr w:type="spellStart"/>
            <w:r w:rsidRPr="005C29B9">
              <w:rPr>
                <w:rFonts w:ascii="Times New Roman" w:hAnsi="Times New Roman" w:cs="Times New Roman"/>
              </w:rPr>
              <w:t>organisational</w:t>
            </w:r>
            <w:proofErr w:type="spellEnd"/>
            <w:r w:rsidRPr="005C29B9">
              <w:rPr>
                <w:rFonts w:ascii="Times New Roman" w:hAnsi="Times New Roman" w:cs="Times New Roman"/>
              </w:rPr>
              <w:t xml:space="preserve"> culture) that influence process results.</w:t>
            </w:r>
          </w:p>
        </w:tc>
      </w:tr>
      <w:tr w:rsidR="005C29B9" w:rsidRPr="005C29B9" w14:paraId="1D68D0D6" w14:textId="77777777" w:rsidTr="00190DA7">
        <w:tc>
          <w:tcPr>
            <w:tcW w:w="0" w:type="auto"/>
            <w:hideMark/>
          </w:tcPr>
          <w:p w14:paraId="7BA95458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Monitoring-and-Measuring Resources</w:t>
            </w:r>
          </w:p>
        </w:tc>
        <w:tc>
          <w:tcPr>
            <w:tcW w:w="0" w:type="auto"/>
            <w:hideMark/>
          </w:tcPr>
          <w:p w14:paraId="2A15B260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Devices, gauges, fixtures, software, or reference standards used to verify product or process conformity.</w:t>
            </w:r>
          </w:p>
        </w:tc>
      </w:tr>
      <w:tr w:rsidR="005C29B9" w:rsidRPr="005C29B9" w14:paraId="574239F7" w14:textId="77777777" w:rsidTr="00190DA7">
        <w:tc>
          <w:tcPr>
            <w:tcW w:w="0" w:type="auto"/>
            <w:hideMark/>
          </w:tcPr>
          <w:p w14:paraId="592071EA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Information-and-Communication Technology (ICT)</w:t>
            </w:r>
          </w:p>
        </w:tc>
        <w:tc>
          <w:tcPr>
            <w:tcW w:w="0" w:type="auto"/>
            <w:hideMark/>
          </w:tcPr>
          <w:p w14:paraId="4CBF057C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 xml:space="preserve">Servers, network devices, cloud platforms, engineering workstations, software </w:t>
            </w:r>
            <w:proofErr w:type="spellStart"/>
            <w:r w:rsidRPr="005C29B9">
              <w:rPr>
                <w:rFonts w:ascii="Times New Roman" w:hAnsi="Times New Roman" w:cs="Times New Roman"/>
              </w:rPr>
              <w:t>licences</w:t>
            </w:r>
            <w:proofErr w:type="spellEnd"/>
            <w:r w:rsidRPr="005C29B9">
              <w:rPr>
                <w:rFonts w:ascii="Times New Roman" w:hAnsi="Times New Roman" w:cs="Times New Roman"/>
              </w:rPr>
              <w:t>, and connectivity services required for QMS operation.</w:t>
            </w:r>
          </w:p>
        </w:tc>
      </w:tr>
      <w:tr w:rsidR="005C29B9" w:rsidRPr="005C29B9" w14:paraId="13EE1305" w14:textId="77777777" w:rsidTr="00190DA7">
        <w:tc>
          <w:tcPr>
            <w:tcW w:w="0" w:type="auto"/>
            <w:hideMark/>
          </w:tcPr>
          <w:p w14:paraId="22B6A35B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Organizational Knowledge</w:t>
            </w:r>
          </w:p>
        </w:tc>
        <w:tc>
          <w:tcPr>
            <w:tcW w:w="0" w:type="auto"/>
            <w:hideMark/>
          </w:tcPr>
          <w:p w14:paraId="53A59FBE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Collective information—lessons learned, intellectual property, standards—needed to achieve intended results.</w:t>
            </w:r>
          </w:p>
        </w:tc>
      </w:tr>
      <w:tr w:rsidR="005C29B9" w:rsidRPr="005C29B9" w14:paraId="1EBB6937" w14:textId="77777777" w:rsidTr="00190DA7">
        <w:tc>
          <w:tcPr>
            <w:tcW w:w="0" w:type="auto"/>
            <w:hideMark/>
          </w:tcPr>
          <w:p w14:paraId="2F5C55DF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Cybersecurity Incident</w:t>
            </w:r>
          </w:p>
        </w:tc>
        <w:tc>
          <w:tcPr>
            <w:tcW w:w="0" w:type="auto"/>
            <w:hideMark/>
          </w:tcPr>
          <w:p w14:paraId="0457288D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Any confirmed or suspected event that compromises the confidentiality, integrity, or availability of ICT resources or QMS data.</w:t>
            </w:r>
          </w:p>
        </w:tc>
      </w:tr>
    </w:tbl>
    <w:p w14:paraId="16C01B1B" w14:textId="6A673D94" w:rsidR="005C29B9" w:rsidRPr="005C29B9" w:rsidRDefault="005C29B9" w:rsidP="00190DA7">
      <w:pPr>
        <w:spacing w:afterLines="200" w:after="200" w:line="240" w:lineRule="auto"/>
        <w:contextualSpacing/>
        <w:rPr>
          <w:rFonts w:ascii="Times New Roman" w:hAnsi="Times New Roman" w:cs="Times New Roman"/>
        </w:rPr>
      </w:pPr>
      <w:r/>
    </w:p>
    <w:p w14:paraId="62DC9028" w14:textId="77777777" w:rsidR="005C29B9" w:rsidRPr="00747B96" w:rsidRDefault="005C29B9" w:rsidP="00190DA7">
      <w:pPr>
        <w:pStyle w:val="Heading1"/>
        <w:spacing w:before="0" w:afterLines="200" w:after="200" w:line="240" w:lineRule="auto"/>
        <w:contextualSpacing/>
        <w:rPr>
          <w:rFonts w:cs="Times New Roman"/>
        </w:rPr>
      </w:pPr>
      <w:r>
        <w:t>Procedure</w:t>
      </w:r>
    </w:p>
    <w:p w14:paraId="429334F5" w14:textId="77777777" w:rsidR="005C29B9" w:rsidRDefault="005C29B9" w:rsidP="00190DA7">
      <w:pPr>
        <w:spacing w:afterLines="200" w:after="200" w:line="240" w:lineRule="auto"/>
        <w:contextualSpacing/>
        <w:rPr>
          <w:rFonts w:ascii="Times New Roman" w:hAnsi="Times New Roman" w:cs="Times New Roman"/>
        </w:rPr>
      </w:pPr>
      <w:r>
        <w:t>People resources are reviewed against forecast workload each year and whenever significant changes occur. Competence is developed or acquired under P-720-01.</w:t>
      </w:r>
    </w:p>
    <w:p w14:paraId="51C991AB" w14:textId="77777777" w:rsidR="00747B96" w:rsidRPr="005C29B9" w:rsidRDefault="00747B96" w:rsidP="00190DA7">
      <w:pPr>
        <w:spacing w:afterLines="200" w:after="200" w:line="240" w:lineRule="auto"/>
        <w:contextualSpacing/>
        <w:rPr>
          <w:rFonts w:ascii="Times New Roman" w:hAnsi="Times New Roman" w:cs="Times New Roman"/>
        </w:rPr>
      </w:pPr>
      <w:r/>
    </w:p>
    <w:p w14:paraId="24638075" w14:textId="77777777" w:rsidR="005C29B9" w:rsidRDefault="005C29B9" w:rsidP="00190DA7">
      <w:pPr>
        <w:spacing w:afterLines="200" w:after="200" w:line="240" w:lineRule="auto"/>
        <w:contextualSpacing/>
        <w:rPr>
          <w:rFonts w:ascii="Times New Roman" w:hAnsi="Times New Roman" w:cs="Times New Roman"/>
        </w:rPr>
      </w:pPr>
      <w:r>
        <w:t>Infrastructure requirements are identified during operational planning. The Maintenance Manager schedules tasks in the Preventive-Maintenance Register (F-710-002) and records completion in maintenance logs. Unscheduled issues are reported on the Equipment Problem Report (F-710-001).</w:t>
      </w:r>
    </w:p>
    <w:p w14:paraId="666E4625" w14:textId="77777777" w:rsidR="00747B96" w:rsidRPr="005C29B9" w:rsidRDefault="00747B96" w:rsidP="00190DA7">
      <w:pPr>
        <w:spacing w:afterLines="200" w:after="200" w:line="240" w:lineRule="auto"/>
        <w:contextualSpacing/>
        <w:rPr>
          <w:rFonts w:ascii="Times New Roman" w:hAnsi="Times New Roman" w:cs="Times New Roman"/>
        </w:rPr>
      </w:pPr>
      <w:r/>
    </w:p>
    <w:p w14:paraId="1843E019" w14:textId="77777777" w:rsidR="005C29B9" w:rsidRDefault="005C29B9" w:rsidP="00190DA7">
      <w:pPr>
        <w:spacing w:afterLines="200" w:after="200" w:line="240" w:lineRule="auto"/>
        <w:contextualSpacing/>
        <w:rPr>
          <w:rFonts w:ascii="Times New Roman" w:hAnsi="Times New Roman" w:cs="Times New Roman"/>
        </w:rPr>
      </w:pPr>
      <w:r>
        <w:t>Work-environment conditions such as temperature, humidity, ESD control, and cleanliness are defined by process owners. Conditions are monitored and recorded in accordance with WI-710-002 Environmental Condition Monitoring.</w:t>
      </w:r>
    </w:p>
    <w:p w14:paraId="41A1A24B" w14:textId="77777777" w:rsidR="00747B96" w:rsidRPr="005C29B9" w:rsidRDefault="00747B96" w:rsidP="00190DA7">
      <w:pPr>
        <w:spacing w:afterLines="200" w:after="200" w:line="240" w:lineRule="auto"/>
        <w:contextualSpacing/>
        <w:rPr>
          <w:rFonts w:ascii="Times New Roman" w:hAnsi="Times New Roman" w:cs="Times New Roman"/>
        </w:rPr>
      </w:pPr>
      <w:r/>
    </w:p>
    <w:p w14:paraId="7EF8DF84" w14:textId="77777777" w:rsidR="005C29B9" w:rsidRPr="005C29B9" w:rsidRDefault="005C29B9" w:rsidP="00190DA7">
      <w:pPr>
        <w:spacing w:afterLines="200" w:after="200" w:line="240" w:lineRule="auto"/>
        <w:contextualSpacing/>
        <w:rPr>
          <w:rFonts w:ascii="Times New Roman" w:hAnsi="Times New Roman" w:cs="Times New Roman"/>
        </w:rPr>
      </w:pPr>
      <w:r>
        <w:t>Monitoring-and-measuring resources are selected, calibrated, verified, and safeguarded under P-715-01; status and intervals are shown in the Calibration Register (F-715-002) and on device labels.</w:t>
      </w:r>
    </w:p>
    <w:p w14:paraId="41D79FB8" w14:textId="77777777" w:rsidR="00190DA7" w:rsidRPr="00747B96" w:rsidRDefault="005C29B9" w:rsidP="00747B96">
      <w:pPr>
        <w:pStyle w:val="Heading1"/>
        <w:spacing w:before="0" w:afterLines="200" w:after="200" w:line="240" w:lineRule="auto"/>
        <w:contextualSpacing/>
        <w:rPr>
          <w:rFonts w:cs="Times New Roman"/>
        </w:rPr>
      </w:pPr>
      <w:r>
        <w:t>Information-and-Communication Technology &amp; Cybersecurity</w:t>
      </w:r>
    </w:p>
    <w:p w14:paraId="2CA3D340" w14:textId="4E4A5605" w:rsidR="005C29B9" w:rsidRPr="005C29B9" w:rsidRDefault="005C29B9" w:rsidP="00747B96">
      <w:pPr>
        <w:keepNext/>
        <w:spacing w:afterLines="200" w:after="200" w:line="240" w:lineRule="auto"/>
        <w:contextualSpacing/>
        <w:rPr>
          <w:rFonts w:ascii="Times New Roman" w:hAnsi="Times New Roman" w:cs="Times New Roman"/>
        </w:rPr>
      </w:pPr>
      <w:r>
        <w:t>ICT is treated as part of infrastructure and is managed by the IT Manager. ICT resources are determined, provided, and maintained to ensure availability, confidentiality, and integrity of QMS data.</w:t>
      </w:r>
    </w:p>
    <w:p w14:paraId="23EC0150" w14:textId="77777777" w:rsidR="005C29B9" w:rsidRPr="005C29B9" w:rsidRDefault="005C29B9" w:rsidP="00190DA7">
      <w:pPr>
        <w:numPr>
          <w:ilvl w:val="0"/>
          <w:numId w:val="3"/>
        </w:numPr>
        <w:spacing w:afterLines="200" w:after="200" w:line="240" w:lineRule="auto"/>
        <w:contextualSpacing/>
        <w:rPr>
          <w:rFonts w:ascii="Times New Roman" w:hAnsi="Times New Roman" w:cs="Times New Roman"/>
        </w:rPr>
      </w:pPr>
      <w:r>
        <w:t>ICT assets are listed in the IT Asset &amp; Configuration Register (F-712-001), which includes hardware, software, and cloud services.</w:t>
      </w:r>
    </w:p>
    <w:p w14:paraId="2FFB2358" w14:textId="77777777" w:rsidR="005C29B9" w:rsidRPr="005C29B9" w:rsidRDefault="005C29B9" w:rsidP="00190DA7">
      <w:pPr>
        <w:numPr>
          <w:ilvl w:val="0"/>
          <w:numId w:val="3"/>
        </w:numPr>
        <w:spacing w:afterLines="200" w:after="200" w:line="240" w:lineRule="auto"/>
        <w:contextualSpacing/>
        <w:rPr>
          <w:rFonts w:ascii="Times New Roman" w:hAnsi="Times New Roman" w:cs="Times New Roman"/>
        </w:rPr>
      </w:pPr>
      <w:r>
        <w:t>Daily incremental and weekly full backups of QMS-related data are performed; successful restoration tests are logged in the Backup Verification Log (F-712-002).</w:t>
      </w:r>
    </w:p>
    <w:p w14:paraId="5087B32C" w14:textId="77777777" w:rsidR="005C29B9" w:rsidRPr="005C29B9" w:rsidRDefault="005C29B9" w:rsidP="00190DA7">
      <w:pPr>
        <w:numPr>
          <w:ilvl w:val="0"/>
          <w:numId w:val="3"/>
        </w:numPr>
        <w:spacing w:afterLines="200" w:after="200" w:line="240" w:lineRule="auto"/>
        <w:contextualSpacing/>
        <w:rPr>
          <w:rFonts w:ascii="Times New Roman" w:hAnsi="Times New Roman" w:cs="Times New Roman"/>
        </w:rPr>
      </w:pPr>
      <w:r>
        <w:t>Security controls include firewalls, endpoint protection, multi-factor authentication for remote access, and role-based permissions.</w:t>
      </w:r>
    </w:p>
    <w:p w14:paraId="00F16E6A" w14:textId="77777777" w:rsidR="005C29B9" w:rsidRPr="005C29B9" w:rsidRDefault="005C29B9" w:rsidP="00190DA7">
      <w:pPr>
        <w:numPr>
          <w:ilvl w:val="0"/>
          <w:numId w:val="3"/>
        </w:numPr>
        <w:spacing w:afterLines="200" w:after="200" w:line="240" w:lineRule="auto"/>
        <w:contextualSpacing/>
        <w:rPr>
          <w:rFonts w:ascii="Times New Roman" w:hAnsi="Times New Roman" w:cs="Times New Roman"/>
        </w:rPr>
      </w:pPr>
      <w:r>
        <w:t>Operating-system and application patches are applied within vendor-recommended timelines; completion is recorded in the Patch-Status section of F-712-001.</w:t>
      </w:r>
    </w:p>
    <w:p w14:paraId="49257A4D" w14:textId="77777777" w:rsidR="005C29B9" w:rsidRPr="005C29B9" w:rsidRDefault="005C29B9" w:rsidP="00190DA7">
      <w:pPr>
        <w:numPr>
          <w:ilvl w:val="0"/>
          <w:numId w:val="3"/>
        </w:numPr>
        <w:spacing w:afterLines="200" w:after="200" w:line="240" w:lineRule="auto"/>
        <w:contextualSpacing/>
        <w:rPr>
          <w:rFonts w:ascii="Times New Roman" w:hAnsi="Times New Roman" w:cs="Times New Roman"/>
        </w:rPr>
      </w:pPr>
      <w:r>
        <w:t>Cyber-risk assessments are carried out annually; findings and mitigation actions are documented on the Cyber-Risk Worksheet (F-712-003) and reviewed in Management Review.</w:t>
      </w:r>
    </w:p>
    <w:p w14:paraId="3DD1B2BE" w14:textId="77777777" w:rsidR="005C29B9" w:rsidRPr="005C29B9" w:rsidRDefault="005C29B9" w:rsidP="00190DA7">
      <w:pPr>
        <w:numPr>
          <w:ilvl w:val="0"/>
          <w:numId w:val="3"/>
        </w:numPr>
        <w:spacing w:afterLines="200" w:after="200" w:line="240" w:lineRule="auto"/>
        <w:contextualSpacing/>
        <w:rPr>
          <w:rFonts w:ascii="Times New Roman" w:hAnsi="Times New Roman" w:cs="Times New Roman"/>
        </w:rPr>
      </w:pPr>
      <w:r>
        <w:t>Suspected or confirmed cybersecurity incidents are recorded in the Cyber-Incident Log (F-712-004) and investigated per Corrective-Action Procedure P-880-01.</w:t>
      </w:r>
    </w:p>
    <w:p w14:paraId="30C2EF01" w14:textId="77777777" w:rsidR="005C29B9" w:rsidRPr="005C29B9" w:rsidRDefault="005C29B9" w:rsidP="00190DA7">
      <w:pPr>
        <w:numPr>
          <w:ilvl w:val="0"/>
          <w:numId w:val="3"/>
        </w:numPr>
        <w:spacing w:afterLines="200" w:after="200" w:line="240" w:lineRule="auto"/>
        <w:contextualSpacing/>
        <w:rPr>
          <w:rFonts w:ascii="Times New Roman" w:hAnsi="Times New Roman" w:cs="Times New Roman"/>
        </w:rPr>
      </w:pPr>
      <w:r>
        <w:t>All personnel receive annual cybersecurity awareness training; attendance is captured in training records (F-720 series).</w:t>
      </w:r>
    </w:p>
    <w:p w14:paraId="4157B3E2" w14:textId="77777777" w:rsidR="005C29B9" w:rsidRPr="006347E7" w:rsidRDefault="005C29B9" w:rsidP="00190DA7">
      <w:pPr>
        <w:pStyle w:val="Heading1"/>
        <w:spacing w:before="0" w:afterLines="200" w:after="200" w:line="240" w:lineRule="auto"/>
        <w:contextualSpacing/>
        <w:rPr>
          <w:rFonts w:eastAsiaTheme="minorHAnsi" w:cs="Times New Roman"/>
          <w:b w:val="0"/>
          <w:sz w:val="24"/>
          <w:szCs w:val="24"/>
        </w:rPr>
      </w:pPr>
      <w:r>
        <w:t>Organizational knowledge (lessons learned, field-failure feedback, standards) is captured and made available through WI-710-003 Organizational Knowledge Capture. When new knowledge is required, the Quality Team arranges training, hires expertise, or obtains external information.</w:t>
      </w:r>
    </w:p>
    <w:p w14:paraId="5C9CB99F" w14:textId="77777777" w:rsidR="005C29B9" w:rsidRPr="005C29B9" w:rsidRDefault="005C29B9" w:rsidP="00190DA7">
      <w:pPr>
        <w:spacing w:afterLines="200" w:after="200" w:line="240" w:lineRule="auto"/>
        <w:contextualSpacing/>
        <w:rPr>
          <w:rFonts w:ascii="Times New Roman" w:hAnsi="Times New Roman" w:cs="Times New Roman"/>
        </w:rPr>
      </w:pPr>
      <w:r>
        <w:t>Resource-related risks and opportunities are documented on the Risk &amp; Opportunity Worksheet (F-610-001). Actions are reviewed for effectiveness during Management Review.</w:t>
      </w:r>
    </w:p>
    <w:p w14:paraId="0389DE69" w14:textId="4CD2CD71" w:rsidR="005C29B9" w:rsidRDefault="005C29B9" w:rsidP="00190DA7">
      <w:pPr>
        <w:spacing w:afterLines="200" w:after="200" w:line="240" w:lineRule="auto"/>
        <w:contextualSpacing/>
        <w:rPr>
          <w:rFonts w:ascii="Times New Roman" w:hAnsi="Times New Roman" w:cs="Times New Roman"/>
        </w:rPr>
      </w:pPr>
      <w:r/>
    </w:p>
    <w:p w14:paraId="5B2606DC" w14:textId="77777777" w:rsidR="005C29B9" w:rsidRPr="00747B96" w:rsidRDefault="005C29B9" w:rsidP="00190DA7">
      <w:pPr>
        <w:pStyle w:val="Heading1"/>
        <w:spacing w:before="0" w:afterLines="200" w:after="200" w:line="240" w:lineRule="auto"/>
        <w:contextualSpacing/>
        <w:rPr>
          <w:rFonts w:cs="Times New Roman"/>
        </w:rPr>
      </w:pPr>
      <w:r>
        <w:t>References</w:t>
      </w:r>
    </w:p>
    <w:p w14:paraId="5CE1FFE9" w14:textId="77777777" w:rsidR="005C29B9" w:rsidRPr="005C29B9" w:rsidRDefault="005C29B9" w:rsidP="00190DA7">
      <w:pPr>
        <w:spacing w:afterLines="200" w:after="200" w:line="240" w:lineRule="auto"/>
        <w:contextualSpacing/>
        <w:rPr>
          <w:rFonts w:ascii="Times New Roman" w:hAnsi="Times New Roman" w:cs="Times New Roman"/>
        </w:rPr>
      </w:pPr>
      <w:r>
        <w:t>ISO 9001:2015 Clause 7.1 Resources</w:t>
        <w:br/>
        <w:t>P-600-01 Planning of the QMS</w:t>
        <w:br/>
        <w:t>P-715-01 Control of Monitoring &amp; Measuring Equipment</w:t>
        <w:br/>
        <w:t>P-720-01 Competence and Awareness</w:t>
        <w:br/>
        <w:t>P-750-01 Control of Documented Information</w:t>
        <w:br/>
        <w:t>WI-710-002 Environmental Condition Monitoring</w:t>
        <w:br/>
        <w:t>WI-710-003 Organizational Knowledge Capture</w:t>
        <w:br/>
        <w:t>P-880-01 Corrective Action</w:t>
      </w:r>
    </w:p>
    <w:p w14:paraId="65236D40" w14:textId="584F2516" w:rsidR="005C29B9" w:rsidRPr="005C29B9" w:rsidRDefault="005C29B9" w:rsidP="00190DA7">
      <w:pPr>
        <w:spacing w:afterLines="200" w:after="200" w:line="240" w:lineRule="auto"/>
        <w:contextualSpacing/>
        <w:rPr>
          <w:rFonts w:ascii="Times New Roman" w:hAnsi="Times New Roman" w:cs="Times New Roman"/>
        </w:rPr>
      </w:pPr>
      <w:r/>
    </w:p>
    <w:p w14:paraId="1B2327C3" w14:textId="77777777" w:rsidR="005C29B9" w:rsidRPr="00747B96" w:rsidRDefault="005C29B9" w:rsidP="00190DA7">
      <w:pPr>
        <w:pStyle w:val="Heading1"/>
        <w:spacing w:before="0" w:afterLines="200" w:after="200" w:line="240" w:lineRule="auto"/>
        <w:contextualSpacing/>
        <w:rPr>
          <w:rFonts w:cs="Times New Roman"/>
        </w:rPr>
      </w:pPr>
      <w:r>
        <w:t>Documented Information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60"/>
        <w:gridCol w:w="2906"/>
        <w:gridCol w:w="3894"/>
      </w:tblGrid>
      <w:tr w:rsidR="005C29B9" w:rsidRPr="005C29B9" w14:paraId="182BF29A" w14:textId="77777777" w:rsidTr="005C29B9">
        <w:tc>
          <w:tcPr>
            <w:tcW w:w="0" w:type="auto"/>
            <w:hideMark/>
          </w:tcPr>
          <w:p w14:paraId="2EB932D1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5C29B9">
              <w:rPr>
                <w:rFonts w:ascii="Times New Roman" w:hAnsi="Times New Roman" w:cs="Times New Roman"/>
                <w:b/>
                <w:bCs/>
              </w:rPr>
              <w:t>Identifier</w:t>
            </w:r>
          </w:p>
        </w:tc>
        <w:tc>
          <w:tcPr>
            <w:tcW w:w="0" w:type="auto"/>
            <w:hideMark/>
          </w:tcPr>
          <w:p w14:paraId="11DF40A3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5C29B9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3CBF7658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5C29B9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5C29B9" w:rsidRPr="005C29B9" w14:paraId="0A49FCD5" w14:textId="77777777" w:rsidTr="005C29B9">
        <w:tc>
          <w:tcPr>
            <w:tcW w:w="0" w:type="auto"/>
            <w:hideMark/>
          </w:tcPr>
          <w:p w14:paraId="6906AF3F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F-710-001</w:t>
            </w:r>
          </w:p>
        </w:tc>
        <w:tc>
          <w:tcPr>
            <w:tcW w:w="0" w:type="auto"/>
            <w:hideMark/>
          </w:tcPr>
          <w:p w14:paraId="407DF1A8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Equipment Problem Report</w:t>
            </w:r>
          </w:p>
        </w:tc>
        <w:tc>
          <w:tcPr>
            <w:tcW w:w="0" w:type="auto"/>
            <w:hideMark/>
          </w:tcPr>
          <w:p w14:paraId="3AAC97D8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proofErr w:type="gramStart"/>
            <w:r w:rsidRPr="005C29B9">
              <w:rPr>
                <w:rFonts w:ascii="Times New Roman" w:hAnsi="Times New Roman" w:cs="Times New Roman"/>
              </w:rPr>
              <w:t>Report</w:t>
            </w:r>
            <w:proofErr w:type="gramEnd"/>
            <w:r w:rsidRPr="005C29B9">
              <w:rPr>
                <w:rFonts w:ascii="Times New Roman" w:hAnsi="Times New Roman" w:cs="Times New Roman"/>
              </w:rPr>
              <w:t xml:space="preserve"> equipment issues</w:t>
            </w:r>
          </w:p>
        </w:tc>
      </w:tr>
      <w:tr w:rsidR="005C29B9" w:rsidRPr="005C29B9" w14:paraId="09767880" w14:textId="77777777" w:rsidTr="005C29B9">
        <w:tc>
          <w:tcPr>
            <w:tcW w:w="0" w:type="auto"/>
            <w:hideMark/>
          </w:tcPr>
          <w:p w14:paraId="5375362B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F-710-002</w:t>
            </w:r>
          </w:p>
        </w:tc>
        <w:tc>
          <w:tcPr>
            <w:tcW w:w="0" w:type="auto"/>
            <w:hideMark/>
          </w:tcPr>
          <w:p w14:paraId="52ABF1B4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Preventive-Maintenance Register</w:t>
            </w:r>
          </w:p>
        </w:tc>
        <w:tc>
          <w:tcPr>
            <w:tcW w:w="0" w:type="auto"/>
            <w:hideMark/>
          </w:tcPr>
          <w:p w14:paraId="29645751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Plan and record maintenance</w:t>
            </w:r>
          </w:p>
        </w:tc>
      </w:tr>
      <w:tr w:rsidR="005C29B9" w:rsidRPr="005C29B9" w14:paraId="218545C3" w14:textId="77777777" w:rsidTr="005C29B9">
        <w:tc>
          <w:tcPr>
            <w:tcW w:w="0" w:type="auto"/>
            <w:hideMark/>
          </w:tcPr>
          <w:p w14:paraId="20F97136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F-715-002</w:t>
            </w:r>
          </w:p>
        </w:tc>
        <w:tc>
          <w:tcPr>
            <w:tcW w:w="0" w:type="auto"/>
            <w:hideMark/>
          </w:tcPr>
          <w:p w14:paraId="1C78ECA0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Calibration Register</w:t>
            </w:r>
          </w:p>
        </w:tc>
        <w:tc>
          <w:tcPr>
            <w:tcW w:w="0" w:type="auto"/>
            <w:hideMark/>
          </w:tcPr>
          <w:p w14:paraId="661A7EF4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Status of monitoring-and-measuring devices</w:t>
            </w:r>
          </w:p>
        </w:tc>
      </w:tr>
      <w:tr w:rsidR="005C29B9" w:rsidRPr="005C29B9" w14:paraId="43E14CE9" w14:textId="77777777" w:rsidTr="005C29B9">
        <w:tc>
          <w:tcPr>
            <w:tcW w:w="0" w:type="auto"/>
            <w:hideMark/>
          </w:tcPr>
          <w:p w14:paraId="10D20BA1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F-712-001</w:t>
            </w:r>
          </w:p>
        </w:tc>
        <w:tc>
          <w:tcPr>
            <w:tcW w:w="0" w:type="auto"/>
            <w:hideMark/>
          </w:tcPr>
          <w:p w14:paraId="6514E565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IT Asset &amp; Configuration Register</w:t>
            </w:r>
          </w:p>
        </w:tc>
        <w:tc>
          <w:tcPr>
            <w:tcW w:w="0" w:type="auto"/>
            <w:hideMark/>
          </w:tcPr>
          <w:p w14:paraId="6DB13F96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List, configuration, and patch status of ICT assets</w:t>
            </w:r>
          </w:p>
        </w:tc>
      </w:tr>
      <w:tr w:rsidR="005C29B9" w:rsidRPr="005C29B9" w14:paraId="2DD44891" w14:textId="77777777" w:rsidTr="005C29B9">
        <w:tc>
          <w:tcPr>
            <w:tcW w:w="0" w:type="auto"/>
            <w:hideMark/>
          </w:tcPr>
          <w:p w14:paraId="35506461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F-712-002</w:t>
            </w:r>
          </w:p>
        </w:tc>
        <w:tc>
          <w:tcPr>
            <w:tcW w:w="0" w:type="auto"/>
            <w:hideMark/>
          </w:tcPr>
          <w:p w14:paraId="6827BFFE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Backup Verification Log</w:t>
            </w:r>
          </w:p>
        </w:tc>
        <w:tc>
          <w:tcPr>
            <w:tcW w:w="0" w:type="auto"/>
            <w:hideMark/>
          </w:tcPr>
          <w:p w14:paraId="57FD5C8C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Evidence of backup completion and test restores</w:t>
            </w:r>
          </w:p>
        </w:tc>
      </w:tr>
      <w:tr w:rsidR="005C29B9" w:rsidRPr="005C29B9" w14:paraId="607D7B94" w14:textId="77777777" w:rsidTr="005C29B9">
        <w:tc>
          <w:tcPr>
            <w:tcW w:w="0" w:type="auto"/>
            <w:hideMark/>
          </w:tcPr>
          <w:p w14:paraId="43F0B71F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F-712-003</w:t>
            </w:r>
          </w:p>
        </w:tc>
        <w:tc>
          <w:tcPr>
            <w:tcW w:w="0" w:type="auto"/>
            <w:hideMark/>
          </w:tcPr>
          <w:p w14:paraId="04ADEEF1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Cyber-Risk Worksheet</w:t>
            </w:r>
          </w:p>
        </w:tc>
        <w:tc>
          <w:tcPr>
            <w:tcW w:w="0" w:type="auto"/>
            <w:hideMark/>
          </w:tcPr>
          <w:p w14:paraId="1FB43C64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Annual cyber-risk assessment results</w:t>
            </w:r>
          </w:p>
        </w:tc>
      </w:tr>
      <w:tr w:rsidR="005C29B9" w:rsidRPr="005C29B9" w14:paraId="0073BDC6" w14:textId="77777777" w:rsidTr="005C29B9">
        <w:tc>
          <w:tcPr>
            <w:tcW w:w="0" w:type="auto"/>
            <w:hideMark/>
          </w:tcPr>
          <w:p w14:paraId="48FABFE5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F-712-004</w:t>
            </w:r>
          </w:p>
        </w:tc>
        <w:tc>
          <w:tcPr>
            <w:tcW w:w="0" w:type="auto"/>
            <w:hideMark/>
          </w:tcPr>
          <w:p w14:paraId="56A099F1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Cyber-Incident Log</w:t>
            </w:r>
          </w:p>
        </w:tc>
        <w:tc>
          <w:tcPr>
            <w:tcW w:w="0" w:type="auto"/>
            <w:hideMark/>
          </w:tcPr>
          <w:p w14:paraId="6A3EA603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Record and track cybersecurity incidents</w:t>
            </w:r>
          </w:p>
        </w:tc>
      </w:tr>
      <w:tr w:rsidR="005C29B9" w:rsidRPr="005C29B9" w14:paraId="32AD6BAC" w14:textId="77777777" w:rsidTr="005C29B9">
        <w:tc>
          <w:tcPr>
            <w:tcW w:w="0" w:type="auto"/>
            <w:hideMark/>
          </w:tcPr>
          <w:p w14:paraId="734411FE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F-610-001</w:t>
            </w:r>
          </w:p>
        </w:tc>
        <w:tc>
          <w:tcPr>
            <w:tcW w:w="0" w:type="auto"/>
            <w:hideMark/>
          </w:tcPr>
          <w:p w14:paraId="15733EE7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Risk &amp; Opportunity Worksheet</w:t>
            </w:r>
          </w:p>
        </w:tc>
        <w:tc>
          <w:tcPr>
            <w:tcW w:w="0" w:type="auto"/>
            <w:hideMark/>
          </w:tcPr>
          <w:p w14:paraId="0140EC14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Resource-risk tracking</w:t>
            </w:r>
          </w:p>
        </w:tc>
      </w:tr>
      <w:tr w:rsidR="005C29B9" w:rsidRPr="005C29B9" w14:paraId="5DAEB9F7" w14:textId="77777777" w:rsidTr="005C29B9">
        <w:tc>
          <w:tcPr>
            <w:tcW w:w="0" w:type="auto"/>
            <w:hideMark/>
          </w:tcPr>
          <w:p w14:paraId="42086600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Training records (F-720 series)</w:t>
            </w:r>
          </w:p>
        </w:tc>
        <w:tc>
          <w:tcPr>
            <w:tcW w:w="0" w:type="auto"/>
            <w:hideMark/>
          </w:tcPr>
          <w:p w14:paraId="573DDC09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Evidence of competence</w:t>
            </w:r>
          </w:p>
        </w:tc>
        <w:tc>
          <w:tcPr>
            <w:tcW w:w="0" w:type="auto"/>
            <w:hideMark/>
          </w:tcPr>
          <w:p w14:paraId="7B2F391B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</w:p>
        </w:tc>
      </w:tr>
    </w:tbl>
    <w:p w14:paraId="13212DFF" w14:textId="4BF24027" w:rsidR="005C29B9" w:rsidRPr="005C29B9" w:rsidRDefault="005C29B9" w:rsidP="00190DA7">
      <w:pPr>
        <w:spacing w:afterLines="200" w:after="200" w:line="240" w:lineRule="auto"/>
        <w:contextualSpacing/>
        <w:rPr>
          <w:rFonts w:ascii="Times New Roman" w:hAnsi="Times New Roman" w:cs="Times New Roman"/>
        </w:rPr>
      </w:pPr>
      <w:r/>
    </w:p>
    <w:p w14:paraId="7AEE4D60" w14:textId="77777777" w:rsidR="005C29B9" w:rsidRPr="005C29B9" w:rsidRDefault="005C29B9" w:rsidP="006347E7">
      <w:pPr>
        <w:pStyle w:val="Heading1"/>
      </w:pPr>
      <w:r>
        <w:t>Revision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1294"/>
        <w:gridCol w:w="5890"/>
        <w:gridCol w:w="1549"/>
      </w:tblGrid>
      <w:tr w:rsidR="005C29B9" w:rsidRPr="005C29B9" w14:paraId="61F5813C" w14:textId="77777777" w:rsidTr="005C29B9">
        <w:tc>
          <w:tcPr>
            <w:tcW w:w="0" w:type="auto"/>
            <w:hideMark/>
          </w:tcPr>
          <w:p w14:paraId="231B4F7E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5C29B9">
              <w:rPr>
                <w:rFonts w:ascii="Times New Roman" w:hAnsi="Times New Roman" w:cs="Times New Roman"/>
                <w:b/>
                <w:bCs/>
              </w:rPr>
              <w:t>Rev</w:t>
            </w:r>
          </w:p>
        </w:tc>
        <w:tc>
          <w:tcPr>
            <w:tcW w:w="0" w:type="auto"/>
            <w:hideMark/>
          </w:tcPr>
          <w:p w14:paraId="69C552BD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5C29B9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5203FED1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5C29B9">
              <w:rPr>
                <w:rFonts w:ascii="Times New Roman" w:hAnsi="Times New Roman" w:cs="Times New Roman"/>
                <w:b/>
                <w:bCs/>
              </w:rPr>
              <w:t>Summary of Change</w:t>
            </w:r>
          </w:p>
        </w:tc>
        <w:tc>
          <w:tcPr>
            <w:tcW w:w="0" w:type="auto"/>
            <w:hideMark/>
          </w:tcPr>
          <w:p w14:paraId="7E536FD0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C29B9">
              <w:rPr>
                <w:rFonts w:ascii="Times New Roman" w:hAnsi="Times New Roman" w:cs="Times New Roman"/>
                <w:b/>
                <w:bCs/>
              </w:rPr>
              <w:t>Authorised</w:t>
            </w:r>
            <w:proofErr w:type="spellEnd"/>
            <w:r w:rsidRPr="005C29B9">
              <w:rPr>
                <w:rFonts w:ascii="Times New Roman" w:hAnsi="Times New Roman" w:cs="Times New Roman"/>
                <w:b/>
                <w:bCs/>
              </w:rPr>
              <w:t xml:space="preserve"> By</w:t>
            </w:r>
          </w:p>
        </w:tc>
      </w:tr>
      <w:tr w:rsidR="005C29B9" w:rsidRPr="005C29B9" w14:paraId="1920E05F" w14:textId="77777777" w:rsidTr="005C29B9">
        <w:tc>
          <w:tcPr>
            <w:tcW w:w="0" w:type="auto"/>
            <w:hideMark/>
          </w:tcPr>
          <w:p w14:paraId="226BD29C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1D7B6F29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[original]</w:t>
            </w:r>
          </w:p>
        </w:tc>
        <w:tc>
          <w:tcPr>
            <w:tcW w:w="0" w:type="auto"/>
            <w:hideMark/>
          </w:tcPr>
          <w:p w14:paraId="23642C1F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Initial release</w:t>
            </w:r>
          </w:p>
        </w:tc>
        <w:tc>
          <w:tcPr>
            <w:tcW w:w="0" w:type="auto"/>
            <w:hideMark/>
          </w:tcPr>
          <w:p w14:paraId="54FD6BE4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—</w:t>
            </w:r>
          </w:p>
        </w:tc>
      </w:tr>
      <w:tr w:rsidR="005C29B9" w:rsidRPr="005C29B9" w14:paraId="7FA6CE6D" w14:textId="77777777" w:rsidTr="005C29B9">
        <w:tc>
          <w:tcPr>
            <w:tcW w:w="0" w:type="auto"/>
            <w:hideMark/>
          </w:tcPr>
          <w:p w14:paraId="1D4C6E7C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hideMark/>
          </w:tcPr>
          <w:p w14:paraId="183759F3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[Insert Date]</w:t>
            </w:r>
          </w:p>
        </w:tc>
        <w:tc>
          <w:tcPr>
            <w:tcW w:w="0" w:type="auto"/>
            <w:hideMark/>
          </w:tcPr>
          <w:p w14:paraId="1E827D05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Added ICT &amp; Cybersecurity section; expanded responsibilities; introduced F-712 series forms.</w:t>
            </w:r>
          </w:p>
        </w:tc>
        <w:tc>
          <w:tcPr>
            <w:tcW w:w="0" w:type="auto"/>
            <w:hideMark/>
          </w:tcPr>
          <w:p w14:paraId="0F02F612" w14:textId="77777777" w:rsidR="005C29B9" w:rsidRPr="005C29B9" w:rsidRDefault="005C29B9" w:rsidP="00190DA7">
            <w:pPr>
              <w:spacing w:afterLines="200" w:after="200" w:line="240" w:lineRule="auto"/>
              <w:contextualSpacing/>
              <w:rPr>
                <w:rFonts w:ascii="Times New Roman" w:hAnsi="Times New Roman" w:cs="Times New Roman"/>
              </w:rPr>
            </w:pPr>
            <w:r w:rsidRPr="005C29B9">
              <w:rPr>
                <w:rFonts w:ascii="Times New Roman" w:hAnsi="Times New Roman" w:cs="Times New Roman"/>
              </w:rPr>
              <w:t>[Approver]</w:t>
            </w:r>
          </w:p>
        </w:tc>
      </w:tr>
    </w:tbl>
    <w:p w14:paraId="114FD9B8" w14:textId="77777777" w:rsidR="00E00A37" w:rsidRPr="00747B96" w:rsidRDefault="00E00A37" w:rsidP="00190DA7">
      <w:pPr>
        <w:spacing w:afterLines="200" w:after="200" w:line="240" w:lineRule="auto"/>
        <w:contextualSpacing/>
        <w:rPr>
          <w:rFonts w:ascii="Times New Roman" w:hAnsi="Times New Roman" w:cs="Times New Roman"/>
        </w:rPr>
      </w:pPr>
      <w:r/>
    </w:p>
    <w:sectPr w:rsidR="00E00A37" w:rsidRPr="00747B9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AC15" w14:textId="77777777" w:rsidR="00E00A37" w:rsidRDefault="00E00A37" w:rsidP="00E00A37">
      <w:pPr>
        <w:spacing w:after="0" w:line="240" w:lineRule="auto"/>
      </w:pPr>
      <w:r>
        <w:separator/>
      </w:r>
    </w:p>
  </w:endnote>
  <w:endnote w:type="continuationSeparator" w:id="0">
    <w:p w14:paraId="4F46A005" w14:textId="77777777" w:rsidR="00E00A37" w:rsidRDefault="00E00A37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0FB77" w14:textId="77777777" w:rsidR="00E00A37" w:rsidRDefault="00E00A37" w:rsidP="00E00A37">
      <w:pPr>
        <w:spacing w:after="0" w:line="240" w:lineRule="auto"/>
      </w:pPr>
      <w:r>
        <w:separator/>
      </w:r>
    </w:p>
  </w:footnote>
  <w:footnote w:type="continuationSeparator" w:id="0">
    <w:p w14:paraId="4B4263B4" w14:textId="77777777" w:rsidR="00E00A37" w:rsidRDefault="00E00A37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6"/>
      <w:gridCol w:w="1866"/>
      <w:gridCol w:w="1396"/>
      <w:gridCol w:w="657"/>
      <w:gridCol w:w="455"/>
    </w:tblGrid>
    <w:tr w:rsidR="00E00A37" w14:paraId="58D12DCF" w14:textId="77777777" w:rsidTr="00A87F67">
      <w:tc>
        <w:tcPr>
          <w:tcW w:w="2668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6762EAA8" w14:textId="2FC0D20A" w:rsidR="00E00A37" w:rsidRPr="007158A6" w:rsidRDefault="001F6259" w:rsidP="00E00A37">
          <w:pPr>
            <w:ind w:left="2" w:hanging="4"/>
            <w:jc w:val="center"/>
            <w:rPr>
              <w:rFonts w:eastAsia="Arial"/>
            </w:rPr>
          </w:pPr>
          <w:r>
            <w:rPr>
              <w:rFonts w:eastAsia="Arial"/>
              <w:b/>
              <w:sz w:val="40"/>
              <w:szCs w:val="40"/>
            </w:rPr>
            <w:t>Resource Management</w:t>
          </w:r>
        </w:p>
      </w:tc>
    </w:tr>
    <w:tr w:rsidR="00E00A37" w14:paraId="0CE18265" w14:textId="77777777" w:rsidTr="00A87F67">
      <w:tc>
        <w:tcPr>
          <w:tcW w:w="2667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7EF41411" w14:textId="29FA2E30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P-</w:t>
          </w:r>
          <w:r w:rsidR="001F6259">
            <w:rPr>
              <w:rFonts w:ascii="Arial" w:eastAsia="Arial" w:hAnsi="Arial" w:cs="Arial"/>
              <w:b/>
              <w:color w:val="000000"/>
            </w:rPr>
            <w:t>710</w:t>
          </w:r>
          <w:r>
            <w:rPr>
              <w:rFonts w:ascii="Arial" w:eastAsia="Arial" w:hAnsi="Arial" w:cs="Arial"/>
              <w:b/>
              <w:color w:val="000000"/>
            </w:rPr>
            <w:t xml:space="preserve">-01 </w:t>
          </w:r>
        </w:p>
      </w:tc>
      <w:tc>
        <w:tcPr>
          <w:tcW w:w="334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113A8D"/>
    <w:rsid w:val="00190DA7"/>
    <w:rsid w:val="001F6259"/>
    <w:rsid w:val="005B2604"/>
    <w:rsid w:val="005C29B9"/>
    <w:rsid w:val="006347E7"/>
    <w:rsid w:val="00747B96"/>
    <w:rsid w:val="00C241F0"/>
    <w:rsid w:val="00E0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9B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9B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918</Words>
  <Characters>5238</Characters>
  <Application>Microsoft Office Word</Application>
  <DocSecurity>0</DocSecurity>
  <Lines>43</Lines>
  <Paragraphs>12</Paragraphs>
  <ScaleCrop>false</ScaleCrop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2</cp:revision>
  <dcterms:created xsi:type="dcterms:W3CDTF">2025-04-26T23:21:00Z</dcterms:created>
  <dcterms:modified xsi:type="dcterms:W3CDTF">2025-04-26T23:21:00Z</dcterms:modified>
</cp:coreProperties>
</file>