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193B" w14:textId="77777777" w:rsidR="00FA49DC" w:rsidRPr="00FA49DC" w:rsidRDefault="00FA49DC" w:rsidP="00FA49DC">
      <w:pPr>
        <w:pStyle w:val="Heading1"/>
        <w:ind w:left="1" w:hanging="3"/>
        <w:rPr>
          <w:rFonts w:eastAsia="Calibri"/>
        </w:rPr>
      </w:pPr>
      <w:r w:rsidRPr="00FA49DC">
        <w:rPr>
          <w:rFonts w:eastAsia="Calibri"/>
        </w:rPr>
        <w:t>Purpose</w:t>
      </w:r>
    </w:p>
    <w:p w14:paraId="4939B32A" w14:textId="77777777" w:rsidR="00FA49DC" w:rsidRPr="00FA49DC" w:rsidRDefault="00FA49DC" w:rsidP="00FA49DC">
      <w:pPr>
        <w:ind w:left="0" w:hanging="2"/>
        <w:rPr>
          <w:rFonts w:eastAsia="Calibri"/>
        </w:rPr>
      </w:pPr>
      <w:r>
        <w:t>This Work Instruction defines the method by which [The Organization] identifies the processes needed for the Quality Management System (QMS), determines their sequence and interactions, establishes criteria and methods for effective operation and control, and assigns responsibilities for their management, in accordance with ISO 9001:2015 Clause 4.4 Quality Management System and Its Processes.</w:t>
      </w:r>
    </w:p>
    <w:p w14:paraId="459B3E14" w14:textId="2AD6FC80" w:rsidR="00FA49DC" w:rsidRPr="00FA49DC" w:rsidRDefault="00FA49DC" w:rsidP="00FA49DC">
      <w:pPr>
        <w:ind w:left="0" w:hanging="2"/>
        <w:rPr>
          <w:rFonts w:eastAsia="Calibri"/>
        </w:rPr>
      </w:pPr>
    </w:p>
    <w:p w14:paraId="6FA96DB7" w14:textId="77777777" w:rsidR="00FA49DC" w:rsidRPr="00FA49DC" w:rsidRDefault="00FA49DC" w:rsidP="00FA49DC">
      <w:pPr>
        <w:pStyle w:val="Heading1"/>
        <w:ind w:left="1" w:hanging="3"/>
        <w:rPr>
          <w:rFonts w:eastAsia="Calibri"/>
        </w:rPr>
      </w:pPr>
      <w:r w:rsidRPr="00FA49DC">
        <w:rPr>
          <w:rFonts w:eastAsia="Calibri"/>
        </w:rPr>
        <w:t>Scope</w:t>
      </w:r>
    </w:p>
    <w:p w14:paraId="51E2E743" w14:textId="77777777" w:rsidR="00FA49DC" w:rsidRPr="00FA49DC" w:rsidRDefault="00FA49DC" w:rsidP="00FA49DC">
      <w:pPr>
        <w:ind w:left="0" w:hanging="2"/>
        <w:rPr>
          <w:rFonts w:eastAsia="Calibri"/>
        </w:rPr>
      </w:pPr>
      <w:r w:rsidRPr="00FA49DC">
        <w:rPr>
          <w:rFonts w:eastAsia="Calibri"/>
        </w:rPr>
        <w:t>This instruction applies to all processes within the scope of the QMS, including core operational processes, support processes, and management processes.</w:t>
      </w:r>
    </w:p>
    <w:p w14:paraId="08CED0D5" w14:textId="14A17F96" w:rsidR="00FA49DC" w:rsidRPr="00FA49DC" w:rsidRDefault="00FA49DC" w:rsidP="00FA49DC">
      <w:pPr>
        <w:ind w:left="0" w:hanging="2"/>
        <w:rPr>
          <w:rFonts w:eastAsia="Calibri"/>
        </w:rPr>
      </w:pPr>
    </w:p>
    <w:p w14:paraId="012E268B" w14:textId="77777777" w:rsidR="00FA49DC" w:rsidRPr="00FA49DC" w:rsidRDefault="00FA49DC" w:rsidP="00FA49DC">
      <w:pPr>
        <w:pStyle w:val="Heading1"/>
        <w:ind w:left="1" w:hanging="3"/>
        <w:rPr>
          <w:rFonts w:eastAsia="Calibri"/>
        </w:rPr>
      </w:pPr>
      <w:r w:rsidRPr="00FA49DC">
        <w:rPr>
          <w:rFonts w:eastAsia="Calibri"/>
        </w:rPr>
        <w:t>Responsibilities</w:t>
      </w:r>
    </w:p>
    <w:p w14:paraId="62894795" w14:textId="77777777" w:rsidR="00FA49DC" w:rsidRPr="00FA49DC" w:rsidRDefault="00FA49DC" w:rsidP="00FA49DC">
      <w:pPr>
        <w:ind w:left="0" w:hanging="2"/>
        <w:rPr>
          <w:rFonts w:eastAsia="Calibri"/>
        </w:rPr>
      </w:pPr>
      <w:r w:rsidRPr="00FA49DC">
        <w:rPr>
          <w:rFonts w:eastAsia="Calibri"/>
        </w:rPr>
        <w:t>Top Management ensures that all QMS processes are identified, controlled, and continually improved.</w:t>
      </w:r>
    </w:p>
    <w:p w14:paraId="478C1BF6" w14:textId="77777777" w:rsidR="00FA49DC" w:rsidRPr="00FA49DC" w:rsidRDefault="00FA49DC" w:rsidP="00FA49DC">
      <w:pPr>
        <w:ind w:left="0" w:hanging="2"/>
        <w:rPr>
          <w:rFonts w:eastAsia="Calibri"/>
        </w:rPr>
      </w:pPr>
      <w:r w:rsidRPr="00FA49DC">
        <w:rPr>
          <w:rFonts w:eastAsia="Calibri"/>
        </w:rPr>
        <w:t>The Management Representative coordinates the identification, documentation, review, and updating of process information. Department Managers define, maintain, and improve the processes under their control, ensuring alignment with the strategic direction of [The Organization] and the requirements of the QMS.</w:t>
      </w:r>
    </w:p>
    <w:p w14:paraId="651982D5" w14:textId="77777777" w:rsidR="00FA49DC" w:rsidRPr="00FA49DC" w:rsidRDefault="00FA49DC" w:rsidP="00FA49DC">
      <w:pPr>
        <w:ind w:left="0" w:hanging="2"/>
        <w:rPr>
          <w:rFonts w:eastAsia="Calibri"/>
        </w:rPr>
      </w:pPr>
      <w:r w:rsidRPr="00FA49DC">
        <w:rPr>
          <w:rFonts w:eastAsia="Calibri"/>
        </w:rPr>
        <w:t>Process Owners are assigned to manage each key process, monitor performance indicators, and ensure process objectives are achieved.</w:t>
      </w:r>
    </w:p>
    <w:p w14:paraId="1EBD16BF" w14:textId="12A8631B" w:rsidR="00FA49DC" w:rsidRPr="00FA49DC" w:rsidRDefault="00FA49DC" w:rsidP="00FA49DC">
      <w:pPr>
        <w:ind w:left="0" w:hanging="2"/>
        <w:rPr>
          <w:rFonts w:eastAsia="Calibri"/>
        </w:rPr>
      </w:pPr>
    </w:p>
    <w:p w14:paraId="571E7068" w14:textId="77777777" w:rsidR="00FA49DC" w:rsidRPr="00FA49DC" w:rsidRDefault="00FA49DC" w:rsidP="00FA49DC">
      <w:pPr>
        <w:pStyle w:val="Heading1"/>
        <w:ind w:left="1" w:hanging="3"/>
        <w:rPr>
          <w:rFonts w:eastAsia="Calibri"/>
        </w:rPr>
      </w:pPr>
      <w:r w:rsidRPr="00FA49DC">
        <w:rPr>
          <w:rFonts w:eastAsia="Calibri"/>
        </w:rPr>
        <w:t>Definitions</w:t>
      </w:r>
    </w:p>
    <w:tbl>
      <w:tblPr>
        <w:tblW w:w="0" w:type="auto"/>
        <w:tblLook w:val="04A0" w:firstRow="1" w:lastRow="0" w:firstColumn="1" w:lastColumn="0" w:noHBand="0" w:noVBand="1"/>
      </w:tblPr>
      <w:tblGrid>
        <w:gridCol w:w="1917"/>
        <w:gridCol w:w="8883"/>
      </w:tblGrid>
      <w:tr w:rsidR="00FA49DC" w:rsidRPr="00FA49DC" w14:paraId="27985D48" w14:textId="77777777" w:rsidTr="00FA49DC">
        <w:tc>
          <w:tcPr>
            <w:tcW w:w="0" w:type="auto"/>
            <w:hideMark/>
          </w:tcPr>
          <w:p w14:paraId="45CB2983" w14:textId="77777777" w:rsidR="00FA49DC" w:rsidRPr="00FA49DC" w:rsidRDefault="00FA49DC" w:rsidP="00FA49DC">
            <w:pPr>
              <w:ind w:left="0" w:hanging="2"/>
              <w:rPr>
                <w:rFonts w:eastAsia="Calibri"/>
                <w:b/>
                <w:bCs/>
              </w:rPr>
            </w:pPr>
            <w:r w:rsidRPr="00FA49DC">
              <w:rPr>
                <w:rFonts w:eastAsia="Calibri"/>
                <w:b/>
                <w:bCs/>
              </w:rPr>
              <w:t>Term</w:t>
            </w:r>
          </w:p>
        </w:tc>
        <w:tc>
          <w:tcPr>
            <w:tcW w:w="0" w:type="auto"/>
            <w:hideMark/>
          </w:tcPr>
          <w:p w14:paraId="1E04575D" w14:textId="77777777" w:rsidR="00FA49DC" w:rsidRPr="00FA49DC" w:rsidRDefault="00FA49DC" w:rsidP="00FA49DC">
            <w:pPr>
              <w:ind w:left="0" w:hanging="2"/>
              <w:rPr>
                <w:rFonts w:eastAsia="Calibri"/>
                <w:b/>
                <w:bCs/>
              </w:rPr>
            </w:pPr>
            <w:r w:rsidRPr="00FA49DC">
              <w:rPr>
                <w:rFonts w:eastAsia="Calibri"/>
                <w:b/>
                <w:bCs/>
              </w:rPr>
              <w:t>Definition</w:t>
            </w:r>
          </w:p>
        </w:tc>
      </w:tr>
      <w:tr w:rsidR="00FA49DC" w:rsidRPr="00FA49DC" w14:paraId="576D7EDA" w14:textId="77777777" w:rsidTr="00FA49DC">
        <w:tc>
          <w:tcPr>
            <w:tcW w:w="0" w:type="auto"/>
            <w:hideMark/>
          </w:tcPr>
          <w:p w14:paraId="1B3F6C79" w14:textId="77777777" w:rsidR="00FA49DC" w:rsidRPr="00FA49DC" w:rsidRDefault="00FA49DC" w:rsidP="00FA49DC">
            <w:pPr>
              <w:ind w:left="0" w:hanging="2"/>
              <w:rPr>
                <w:rFonts w:eastAsia="Calibri"/>
              </w:rPr>
            </w:pPr>
            <w:r w:rsidRPr="00FA49DC">
              <w:rPr>
                <w:rFonts w:eastAsia="Calibri"/>
              </w:rPr>
              <w:t>Process</w:t>
            </w:r>
          </w:p>
        </w:tc>
        <w:tc>
          <w:tcPr>
            <w:tcW w:w="0" w:type="auto"/>
            <w:hideMark/>
          </w:tcPr>
          <w:p w14:paraId="6B312536" w14:textId="77777777" w:rsidR="00FA49DC" w:rsidRPr="00FA49DC" w:rsidRDefault="00FA49DC" w:rsidP="00FA49DC">
            <w:pPr>
              <w:ind w:left="0" w:hanging="2"/>
              <w:rPr>
                <w:rFonts w:eastAsia="Calibri"/>
              </w:rPr>
            </w:pPr>
            <w:r w:rsidRPr="00FA49DC">
              <w:rPr>
                <w:rFonts w:eastAsia="Calibri"/>
              </w:rPr>
              <w:t>A set of interrelated or interacting activities that transform inputs into outputs to achieve an intended result.</w:t>
            </w:r>
          </w:p>
        </w:tc>
      </w:tr>
      <w:tr w:rsidR="00FA49DC" w:rsidRPr="00FA49DC" w14:paraId="61322083" w14:textId="77777777" w:rsidTr="00FA49DC">
        <w:tc>
          <w:tcPr>
            <w:tcW w:w="0" w:type="auto"/>
            <w:hideMark/>
          </w:tcPr>
          <w:p w14:paraId="1EA86350" w14:textId="77777777" w:rsidR="00FA49DC" w:rsidRPr="00FA49DC" w:rsidRDefault="00FA49DC" w:rsidP="00FA49DC">
            <w:pPr>
              <w:ind w:left="0" w:hanging="2"/>
              <w:rPr>
                <w:rFonts w:eastAsia="Calibri"/>
              </w:rPr>
            </w:pPr>
            <w:r w:rsidRPr="00FA49DC">
              <w:rPr>
                <w:rFonts w:eastAsia="Calibri"/>
              </w:rPr>
              <w:t>Process Owner</w:t>
            </w:r>
          </w:p>
        </w:tc>
        <w:tc>
          <w:tcPr>
            <w:tcW w:w="0" w:type="auto"/>
            <w:hideMark/>
          </w:tcPr>
          <w:p w14:paraId="3CF6C00A" w14:textId="77777777" w:rsidR="00FA49DC" w:rsidRPr="00FA49DC" w:rsidRDefault="00FA49DC" w:rsidP="00FA49DC">
            <w:pPr>
              <w:ind w:left="0" w:hanging="2"/>
              <w:rPr>
                <w:rFonts w:eastAsia="Calibri"/>
              </w:rPr>
            </w:pPr>
            <w:r w:rsidRPr="00FA49DC">
              <w:rPr>
                <w:rFonts w:eastAsia="Calibri"/>
              </w:rPr>
              <w:t>The individual responsible for the overall management, control, performance monitoring, and continual improvement of a designated QMS process.</w:t>
            </w:r>
          </w:p>
        </w:tc>
      </w:tr>
      <w:tr w:rsidR="00FA49DC" w:rsidRPr="00FA49DC" w14:paraId="40CEB606" w14:textId="77777777" w:rsidTr="00FA49DC">
        <w:tc>
          <w:tcPr>
            <w:tcW w:w="0" w:type="auto"/>
            <w:hideMark/>
          </w:tcPr>
          <w:p w14:paraId="5B163C79" w14:textId="77777777" w:rsidR="00FA49DC" w:rsidRPr="00FA49DC" w:rsidRDefault="00FA49DC" w:rsidP="00FA49DC">
            <w:pPr>
              <w:ind w:left="0" w:hanging="2"/>
              <w:rPr>
                <w:rFonts w:eastAsia="Calibri"/>
              </w:rPr>
            </w:pPr>
            <w:r w:rsidRPr="00FA49DC">
              <w:rPr>
                <w:rFonts w:eastAsia="Calibri"/>
              </w:rPr>
              <w:t>Process Interaction Map</w:t>
            </w:r>
          </w:p>
        </w:tc>
        <w:tc>
          <w:tcPr>
            <w:tcW w:w="0" w:type="auto"/>
            <w:hideMark/>
          </w:tcPr>
          <w:p w14:paraId="7F1AC399" w14:textId="77777777" w:rsidR="00FA49DC" w:rsidRPr="00FA49DC" w:rsidRDefault="00FA49DC" w:rsidP="00FA49DC">
            <w:pPr>
              <w:ind w:left="0" w:hanging="2"/>
              <w:rPr>
                <w:rFonts w:eastAsia="Calibri"/>
              </w:rPr>
            </w:pPr>
            <w:r w:rsidRPr="00FA49DC">
              <w:rPr>
                <w:rFonts w:eastAsia="Calibri"/>
              </w:rPr>
              <w:t>A visual representation of the QMS processes showing how they interact to achieve quality objectives and meet customer and applicable statutory and regulatory requirements.</w:t>
            </w:r>
          </w:p>
        </w:tc>
      </w:tr>
    </w:tbl>
    <w:p w14:paraId="5529DE51" w14:textId="60EEAC78" w:rsidR="00FA49DC" w:rsidRPr="00FA49DC" w:rsidRDefault="00FA49DC" w:rsidP="00FA49DC">
      <w:pPr>
        <w:ind w:left="0" w:hanging="2"/>
        <w:rPr>
          <w:rFonts w:eastAsia="Calibri"/>
        </w:rPr>
      </w:pPr>
    </w:p>
    <w:p w14:paraId="488029DB" w14:textId="77777777" w:rsidR="00FA49DC" w:rsidRDefault="00FA49DC">
      <w:pPr>
        <w:suppressAutoHyphens w:val="0"/>
        <w:spacing w:line="240" w:lineRule="auto"/>
        <w:ind w:leftChars="0" w:left="0" w:firstLineChars="0" w:firstLine="0"/>
        <w:textDirection w:val="lrTb"/>
        <w:textAlignment w:val="auto"/>
        <w:outlineLvl w:val="9"/>
        <w:rPr>
          <w:rFonts w:ascii="Arial" w:eastAsia="Calibri" w:hAnsi="Arial" w:cs="Arial"/>
          <w:b/>
          <w:bCs/>
          <w:kern w:val="32"/>
          <w:sz w:val="28"/>
          <w:szCs w:val="32"/>
        </w:rPr>
      </w:pPr>
      <w:r>
        <w:rPr>
          <w:rFonts w:eastAsia="Calibri"/>
        </w:rPr>
        <w:br w:type="page"/>
      </w:r>
    </w:p>
    <w:p w14:paraId="4242B6F9" w14:textId="222D8CD2" w:rsidR="00FA49DC" w:rsidRPr="00FA49DC" w:rsidRDefault="00FA49DC" w:rsidP="00FA49DC">
      <w:pPr>
        <w:pStyle w:val="Heading1"/>
        <w:ind w:left="1" w:hanging="3"/>
        <w:rPr>
          <w:rFonts w:eastAsia="Calibri"/>
        </w:rPr>
      </w:pPr>
      <w:r w:rsidRPr="00FA49DC">
        <w:rPr>
          <w:rFonts w:eastAsia="Calibri"/>
        </w:rPr>
        <w:lastRenderedPageBreak/>
        <w:t>Work Instruction</w:t>
      </w:r>
    </w:p>
    <w:p w14:paraId="1472375E" w14:textId="77777777" w:rsidR="00FA49DC" w:rsidRPr="00FA49DC" w:rsidRDefault="00FA49DC" w:rsidP="00FA49DC">
      <w:pPr>
        <w:ind w:left="0" w:hanging="2"/>
        <w:rPr>
          <w:rFonts w:eastAsia="Calibri"/>
        </w:rPr>
      </w:pPr>
      <w:r w:rsidRPr="00FA49DC">
        <w:rPr>
          <w:rFonts w:eastAsia="Calibri"/>
        </w:rPr>
        <w:t>[The Organization] identifies QMS processes through structured analysis sessions coordinated by the Management Representative and involving Top Management and Process Owners. The Process Identification Worksheet (F-400-003) is used to document key elements of each process, including inputs, outputs, required resources, process sequence, and measures of effectiveness.</w:t>
      </w:r>
    </w:p>
    <w:p w14:paraId="7CC2BA81" w14:textId="77777777" w:rsidR="00FA49DC" w:rsidRPr="00FA49DC" w:rsidRDefault="00FA49DC" w:rsidP="00FA49DC">
      <w:pPr>
        <w:ind w:left="0" w:hanging="2"/>
        <w:rPr>
          <w:rFonts w:eastAsia="Calibri"/>
        </w:rPr>
      </w:pPr>
      <w:r w:rsidRPr="00FA49DC">
        <w:rPr>
          <w:rFonts w:eastAsia="Calibri"/>
        </w:rPr>
        <w:t>Each process is evaluated to determine:</w:t>
      </w:r>
    </w:p>
    <w:p w14:paraId="5579F141" w14:textId="77777777" w:rsidR="00FA49DC" w:rsidRPr="00FA49DC" w:rsidRDefault="00FA49DC" w:rsidP="00FA49DC">
      <w:pPr>
        <w:pStyle w:val="ListParagraph"/>
        <w:numPr>
          <w:ilvl w:val="0"/>
          <w:numId w:val="41"/>
        </w:numPr>
        <w:ind w:leftChars="0" w:firstLineChars="0"/>
        <w:rPr>
          <w:rFonts w:eastAsia="Calibri"/>
        </w:rPr>
      </w:pPr>
      <w:r w:rsidRPr="00FA49DC">
        <w:rPr>
          <w:rFonts w:eastAsia="Calibri"/>
        </w:rPr>
        <w:t>Its intended outcome,</w:t>
      </w:r>
    </w:p>
    <w:p w14:paraId="42293756" w14:textId="77777777" w:rsidR="00FA49DC" w:rsidRPr="00FA49DC" w:rsidRDefault="00FA49DC" w:rsidP="00FA49DC">
      <w:pPr>
        <w:pStyle w:val="ListParagraph"/>
        <w:numPr>
          <w:ilvl w:val="0"/>
          <w:numId w:val="41"/>
        </w:numPr>
        <w:ind w:leftChars="0" w:firstLineChars="0"/>
        <w:rPr>
          <w:rFonts w:eastAsia="Calibri"/>
        </w:rPr>
      </w:pPr>
      <w:r w:rsidRPr="00FA49DC">
        <w:rPr>
          <w:rFonts w:eastAsia="Calibri"/>
        </w:rPr>
        <w:t>Required inputs and their sources,</w:t>
      </w:r>
    </w:p>
    <w:p w14:paraId="423CA739" w14:textId="77777777" w:rsidR="00FA49DC" w:rsidRPr="00FA49DC" w:rsidRDefault="00FA49DC" w:rsidP="00FA49DC">
      <w:pPr>
        <w:pStyle w:val="ListParagraph"/>
        <w:numPr>
          <w:ilvl w:val="0"/>
          <w:numId w:val="41"/>
        </w:numPr>
        <w:ind w:leftChars="0" w:firstLineChars="0"/>
        <w:rPr>
          <w:rFonts w:eastAsia="Calibri"/>
        </w:rPr>
      </w:pPr>
      <w:r w:rsidRPr="00FA49DC">
        <w:rPr>
          <w:rFonts w:eastAsia="Calibri"/>
        </w:rPr>
        <w:t>Key activities performed within the process,</w:t>
      </w:r>
    </w:p>
    <w:p w14:paraId="2BE80C67" w14:textId="77777777" w:rsidR="00FA49DC" w:rsidRPr="00FA49DC" w:rsidRDefault="00FA49DC" w:rsidP="00FA49DC">
      <w:pPr>
        <w:pStyle w:val="ListParagraph"/>
        <w:numPr>
          <w:ilvl w:val="0"/>
          <w:numId w:val="41"/>
        </w:numPr>
        <w:ind w:leftChars="0" w:firstLineChars="0"/>
        <w:rPr>
          <w:rFonts w:eastAsia="Calibri"/>
        </w:rPr>
      </w:pPr>
      <w:r w:rsidRPr="00FA49DC">
        <w:rPr>
          <w:rFonts w:eastAsia="Calibri"/>
        </w:rPr>
        <w:t>Expected outputs and their recipients,</w:t>
      </w:r>
    </w:p>
    <w:p w14:paraId="003084F8" w14:textId="77777777" w:rsidR="00FA49DC" w:rsidRDefault="00FA49DC" w:rsidP="00FA49DC">
      <w:pPr>
        <w:pStyle w:val="ListParagraph"/>
        <w:numPr>
          <w:ilvl w:val="0"/>
          <w:numId w:val="41"/>
        </w:numPr>
        <w:ind w:leftChars="0" w:firstLineChars="0"/>
        <w:rPr>
          <w:rFonts w:eastAsia="Calibri"/>
        </w:rPr>
      </w:pPr>
      <w:r w:rsidRPr="00FA49DC">
        <w:rPr>
          <w:rFonts w:eastAsia="Calibri"/>
        </w:rPr>
        <w:t>Applicable controls, methods, and criteria for process validation.</w:t>
      </w:r>
    </w:p>
    <w:p w14:paraId="695F3D8F" w14:textId="77777777" w:rsidR="00FA49DC" w:rsidRPr="00FA49DC" w:rsidRDefault="00FA49DC" w:rsidP="00FA49DC">
      <w:pPr>
        <w:ind w:leftChars="0" w:left="0" w:firstLineChars="0" w:firstLine="0"/>
        <w:rPr>
          <w:rFonts w:eastAsia="Calibri"/>
        </w:rPr>
      </w:pPr>
    </w:p>
    <w:p w14:paraId="6069BE63" w14:textId="77777777" w:rsidR="00FA49DC" w:rsidRDefault="00FA49DC" w:rsidP="00FA49DC">
      <w:pPr>
        <w:ind w:left="0" w:hanging="2"/>
        <w:rPr>
          <w:rFonts w:eastAsia="Calibri"/>
        </w:rPr>
      </w:pPr>
      <w:r w:rsidRPr="00FA49DC">
        <w:rPr>
          <w:rFonts w:eastAsia="Calibri"/>
        </w:rPr>
        <w:t>Process owners are assigned to each QMS process to ensure accountability for effective operation, monitoring, and continual improvement. Process owners are responsible for maintaining documented procedures, work instructions, and records associated with their processes.</w:t>
      </w:r>
    </w:p>
    <w:p w14:paraId="4B998E23" w14:textId="77777777" w:rsidR="00FA49DC" w:rsidRPr="00FA49DC" w:rsidRDefault="00FA49DC" w:rsidP="00FA49DC">
      <w:pPr>
        <w:ind w:left="0" w:hanging="2"/>
        <w:rPr>
          <w:rFonts w:eastAsia="Calibri"/>
        </w:rPr>
      </w:pPr>
    </w:p>
    <w:p w14:paraId="53B9C0D2" w14:textId="77777777" w:rsidR="00FA49DC" w:rsidRPr="00FA49DC" w:rsidRDefault="00FA49DC" w:rsidP="00FA49DC">
      <w:pPr>
        <w:ind w:left="0" w:hanging="2"/>
        <w:rPr>
          <w:rFonts w:eastAsia="Calibri"/>
        </w:rPr>
      </w:pPr>
      <w:r w:rsidRPr="00FA49DC">
        <w:rPr>
          <w:rFonts w:eastAsia="Calibri"/>
        </w:rPr>
        <w:t>The sequence and interaction of processes are determined by evaluating operational workflows, support activities, management oversight mechanisms, and external customer or regulatory interfaces. These interactions are documented in the QMS Process Interaction Map (A-400-002), which illustrates the flow of activities from customer requirements through to product or service delivery and post-delivery support.</w:t>
      </w:r>
    </w:p>
    <w:p w14:paraId="18270CE3" w14:textId="77777777" w:rsidR="00FA49DC" w:rsidRDefault="00FA49DC" w:rsidP="00FA49DC">
      <w:pPr>
        <w:ind w:left="0" w:hanging="2"/>
        <w:rPr>
          <w:rFonts w:eastAsia="Calibri"/>
        </w:rPr>
      </w:pPr>
      <w:r w:rsidRPr="00FA49DC">
        <w:rPr>
          <w:rFonts w:eastAsia="Calibri"/>
        </w:rPr>
        <w:t>Where applicable, interactions with external providers (e.</w:t>
      </w:r>
      <w:proofErr w:type="gramStart"/>
      <w:r w:rsidRPr="00FA49DC">
        <w:rPr>
          <w:rFonts w:eastAsia="Calibri"/>
        </w:rPr>
        <w:t>g.,</w:t>
      </w:r>
      <w:proofErr w:type="gramEnd"/>
      <w:r w:rsidRPr="00FA49DC">
        <w:rPr>
          <w:rFonts w:eastAsia="Calibri"/>
        </w:rPr>
        <w:t xml:space="preserve"> suppliers) are also mapped to ensure that supplier inputs are adequately controlled within the QMS framework.</w:t>
      </w:r>
    </w:p>
    <w:p w14:paraId="4997872F" w14:textId="77777777" w:rsidR="00FA49DC" w:rsidRPr="00FA49DC" w:rsidRDefault="00FA49DC" w:rsidP="00FA49DC">
      <w:pPr>
        <w:ind w:left="0" w:hanging="2"/>
        <w:rPr>
          <w:rFonts w:eastAsia="Calibri"/>
        </w:rPr>
      </w:pPr>
    </w:p>
    <w:p w14:paraId="2D2616B7" w14:textId="77777777" w:rsidR="00FA49DC" w:rsidRDefault="00FA49DC" w:rsidP="00FA49DC">
      <w:pPr>
        <w:ind w:left="0" w:hanging="2"/>
        <w:rPr>
          <w:rFonts w:eastAsia="Calibri"/>
        </w:rPr>
      </w:pPr>
      <w:r w:rsidRPr="00FA49DC">
        <w:rPr>
          <w:rFonts w:eastAsia="Calibri"/>
        </w:rPr>
        <w:t>Performance indicators (Key Process Indicators, KPIs) are defined for each core process. These KPIs are measurable, monitored regularly, and used as a basis for evaluating process performance, identifying areas for improvement, and supporting management decision-making.</w:t>
      </w:r>
    </w:p>
    <w:p w14:paraId="44199EDD" w14:textId="77777777" w:rsidR="00FA49DC" w:rsidRPr="00FA49DC" w:rsidRDefault="00FA49DC" w:rsidP="00FA49DC">
      <w:pPr>
        <w:ind w:left="0" w:hanging="2"/>
        <w:rPr>
          <w:rFonts w:eastAsia="Calibri"/>
        </w:rPr>
      </w:pPr>
    </w:p>
    <w:p w14:paraId="29423170" w14:textId="77777777" w:rsidR="00FA49DC" w:rsidRDefault="00FA49DC" w:rsidP="00FA49DC">
      <w:pPr>
        <w:ind w:left="0" w:hanging="2"/>
        <w:rPr>
          <w:rFonts w:eastAsia="Calibri"/>
        </w:rPr>
      </w:pPr>
      <w:r w:rsidRPr="00FA49DC">
        <w:rPr>
          <w:rFonts w:eastAsia="Calibri"/>
        </w:rPr>
        <w:t>Continual improvement of processes is driven by analysis of KPI trends, internal audits, nonconformance data, customer feedback, and Management Review inputs.</w:t>
      </w:r>
    </w:p>
    <w:p w14:paraId="0F217CC7" w14:textId="77777777" w:rsidR="00FA49DC" w:rsidRPr="00FA49DC" w:rsidRDefault="00FA49DC" w:rsidP="00FA49DC">
      <w:pPr>
        <w:ind w:left="0" w:hanging="2"/>
        <w:rPr>
          <w:rFonts w:eastAsia="Calibri"/>
        </w:rPr>
      </w:pPr>
    </w:p>
    <w:p w14:paraId="6B6F700C" w14:textId="77777777" w:rsidR="00FA49DC" w:rsidRPr="00FA49DC" w:rsidRDefault="00FA49DC" w:rsidP="00FA49DC">
      <w:pPr>
        <w:ind w:left="0" w:hanging="2"/>
        <w:rPr>
          <w:rFonts w:eastAsia="Calibri"/>
        </w:rPr>
      </w:pPr>
      <w:r w:rsidRPr="00FA49DC">
        <w:rPr>
          <w:rFonts w:eastAsia="Calibri"/>
        </w:rPr>
        <w:t>All process documentation, including the Process Identification Worksheets and the Process Interaction Map, is maintained as controlled documented information under the Document Control Procedure (P-750-01).</w:t>
      </w:r>
    </w:p>
    <w:p w14:paraId="2D2A7ED0" w14:textId="12BC978B" w:rsidR="00FA49DC" w:rsidRPr="00FA49DC" w:rsidRDefault="00FA49DC" w:rsidP="00FA49DC">
      <w:pPr>
        <w:ind w:left="0" w:hanging="2"/>
        <w:rPr>
          <w:rFonts w:eastAsia="Calibri"/>
        </w:rPr>
      </w:pPr>
    </w:p>
    <w:p w14:paraId="524FAE2E" w14:textId="77777777" w:rsidR="00FA49DC" w:rsidRPr="00FA49DC" w:rsidRDefault="00FA49DC" w:rsidP="00FA49DC">
      <w:pPr>
        <w:pStyle w:val="Heading2"/>
        <w:ind w:left="0" w:hanging="2"/>
        <w:rPr>
          <w:rFonts w:eastAsia="Calibri"/>
        </w:rPr>
      </w:pPr>
      <w:r w:rsidRPr="00FA49DC">
        <w:rPr>
          <w:rFonts w:eastAsia="Calibri"/>
        </w:rPr>
        <w:t>Review and Update Frequency</w:t>
      </w:r>
    </w:p>
    <w:p w14:paraId="55D9F287" w14:textId="77777777" w:rsidR="00FA49DC" w:rsidRPr="00FA49DC" w:rsidRDefault="00FA49DC" w:rsidP="00FA49DC">
      <w:pPr>
        <w:ind w:left="0" w:hanging="2"/>
        <w:rPr>
          <w:rFonts w:eastAsia="Calibri"/>
        </w:rPr>
      </w:pPr>
      <w:r w:rsidRPr="00FA49DC">
        <w:rPr>
          <w:rFonts w:eastAsia="Calibri"/>
        </w:rPr>
        <w:t>Processes and their interactions are reviewed during Management Reviews at least annually or whenever significant changes occur in the Organization’s activities, structure, or strategic direction. Updates are also triggered by major findings from internal audits, changes in customer or regulatory requirements, or as part of continual improvement initiatives.</w:t>
      </w:r>
    </w:p>
    <w:p w14:paraId="2539FA63" w14:textId="65111C0F" w:rsidR="00FA49DC" w:rsidRPr="00FA49DC" w:rsidRDefault="00FA49DC" w:rsidP="00FA49DC">
      <w:pPr>
        <w:ind w:left="0" w:hanging="2"/>
        <w:rPr>
          <w:rFonts w:eastAsia="Calibri"/>
        </w:rPr>
      </w:pPr>
    </w:p>
    <w:p w14:paraId="3C477D89" w14:textId="77777777" w:rsidR="00FA49DC" w:rsidRPr="00FA49DC" w:rsidRDefault="00FA49DC" w:rsidP="00FA49DC">
      <w:pPr>
        <w:pStyle w:val="Heading1"/>
        <w:ind w:left="1" w:hanging="3"/>
        <w:rPr>
          <w:rFonts w:eastAsia="Calibri"/>
        </w:rPr>
      </w:pPr>
      <w:r w:rsidRPr="00FA49DC">
        <w:rPr>
          <w:rFonts w:eastAsia="Calibri"/>
        </w:rPr>
        <w:lastRenderedPageBreak/>
        <w:t>References</w:t>
      </w:r>
    </w:p>
    <w:p w14:paraId="1DA7B4E2" w14:textId="77777777" w:rsidR="00FA49DC" w:rsidRPr="00FA49DC" w:rsidRDefault="00FA49DC" w:rsidP="00FA49DC">
      <w:pPr>
        <w:pStyle w:val="ListParagraph"/>
        <w:numPr>
          <w:ilvl w:val="0"/>
          <w:numId w:val="42"/>
        </w:numPr>
        <w:ind w:leftChars="0" w:firstLineChars="0"/>
        <w:rPr>
          <w:rFonts w:eastAsia="Calibri"/>
        </w:rPr>
      </w:pPr>
      <w:r>
        <w:t>ISO 9001:2015 Clause 4.4 Quality Management System and Its Processes Quality Management System and Its Processes</w:t>
      </w:r>
    </w:p>
    <w:p w14:paraId="45D2F9D9" w14:textId="77777777" w:rsidR="00FA49DC" w:rsidRPr="00FA49DC" w:rsidRDefault="00FA49DC" w:rsidP="00FA49DC">
      <w:pPr>
        <w:pStyle w:val="ListParagraph"/>
        <w:numPr>
          <w:ilvl w:val="0"/>
          <w:numId w:val="42"/>
        </w:numPr>
        <w:ind w:leftChars="0" w:firstLineChars="0"/>
        <w:rPr>
          <w:rFonts w:eastAsia="Calibri"/>
        </w:rPr>
      </w:pPr>
      <w:r w:rsidRPr="00FA49DC">
        <w:rPr>
          <w:rFonts w:eastAsia="Calibri"/>
        </w:rPr>
        <w:t>Document Control Procedure (P-750-01)</w:t>
      </w:r>
    </w:p>
    <w:p w14:paraId="49C7D911" w14:textId="77777777" w:rsidR="00FA49DC" w:rsidRPr="00FA49DC" w:rsidRDefault="00FA49DC" w:rsidP="00FA49DC">
      <w:pPr>
        <w:pStyle w:val="ListParagraph"/>
        <w:numPr>
          <w:ilvl w:val="0"/>
          <w:numId w:val="42"/>
        </w:numPr>
        <w:ind w:leftChars="0" w:firstLineChars="0"/>
        <w:rPr>
          <w:rFonts w:eastAsia="Calibri"/>
        </w:rPr>
      </w:pPr>
      <w:r w:rsidRPr="00FA49DC">
        <w:rPr>
          <w:rFonts w:eastAsia="Calibri"/>
        </w:rPr>
        <w:t>Process Identification Worksheet (F-400-003)</w:t>
      </w:r>
    </w:p>
    <w:p w14:paraId="12DF35D9" w14:textId="77777777" w:rsidR="00FA49DC" w:rsidRPr="00FA49DC" w:rsidRDefault="00FA49DC" w:rsidP="00FA49DC">
      <w:pPr>
        <w:pStyle w:val="ListParagraph"/>
        <w:numPr>
          <w:ilvl w:val="0"/>
          <w:numId w:val="42"/>
        </w:numPr>
        <w:ind w:leftChars="0" w:firstLineChars="0"/>
        <w:rPr>
          <w:rFonts w:eastAsia="Calibri"/>
        </w:rPr>
      </w:pPr>
      <w:r w:rsidRPr="00FA49DC">
        <w:rPr>
          <w:rFonts w:eastAsia="Calibri"/>
        </w:rPr>
        <w:t>QMS Process Interaction Map (A-400-002)</w:t>
      </w:r>
    </w:p>
    <w:p w14:paraId="1821830D" w14:textId="5E6A7D73" w:rsidR="00FA49DC" w:rsidRPr="00FA49DC" w:rsidRDefault="00FA49DC" w:rsidP="00FA49DC">
      <w:pPr>
        <w:ind w:left="0" w:hanging="2"/>
        <w:rPr>
          <w:rFonts w:eastAsia="Calibri"/>
        </w:rPr>
      </w:pPr>
    </w:p>
    <w:p w14:paraId="58AD4C8F" w14:textId="77777777" w:rsidR="00FA49DC" w:rsidRPr="00FA49DC" w:rsidRDefault="00FA49DC" w:rsidP="00FA49DC">
      <w:pPr>
        <w:pStyle w:val="Heading1"/>
        <w:ind w:left="1" w:hanging="3"/>
        <w:rPr>
          <w:rFonts w:eastAsia="Calibri"/>
        </w:rPr>
      </w:pPr>
      <w:r w:rsidRPr="00FA49DC">
        <w:rPr>
          <w:rFonts w:eastAsia="Calibri"/>
        </w:rPr>
        <w:t>Documented Information</w:t>
      </w:r>
    </w:p>
    <w:p w14:paraId="0B5EE4B1" w14:textId="77777777" w:rsidR="00FA49DC" w:rsidRPr="00FA49DC" w:rsidRDefault="00FA49DC" w:rsidP="00FA49DC">
      <w:pPr>
        <w:ind w:left="0" w:hanging="2"/>
        <w:rPr>
          <w:rFonts w:eastAsia="Calibri"/>
        </w:rPr>
      </w:pPr>
      <w:r w:rsidRPr="00FA49DC">
        <w:rPr>
          <w:rFonts w:eastAsia="Calibri"/>
        </w:rPr>
        <w:t>The following documents support compliance with this Work Instruction:</w:t>
      </w:r>
    </w:p>
    <w:p w14:paraId="52780C80" w14:textId="77777777" w:rsidR="00FA49DC" w:rsidRPr="00FA49DC" w:rsidRDefault="00FA49DC" w:rsidP="00FA49DC">
      <w:pPr>
        <w:pStyle w:val="ListParagraph"/>
        <w:numPr>
          <w:ilvl w:val="0"/>
          <w:numId w:val="42"/>
        </w:numPr>
        <w:ind w:leftChars="0" w:firstLineChars="0"/>
        <w:rPr>
          <w:rFonts w:eastAsia="Calibri"/>
        </w:rPr>
      </w:pPr>
      <w:r w:rsidRPr="00FA49DC">
        <w:rPr>
          <w:rFonts w:eastAsia="Calibri"/>
        </w:rPr>
        <w:t>Completed Process Identification Worksheets (F-400-003)</w:t>
      </w:r>
    </w:p>
    <w:p w14:paraId="62847F29" w14:textId="77777777" w:rsidR="00FA49DC" w:rsidRPr="00FA49DC" w:rsidRDefault="00FA49DC" w:rsidP="00FA49DC">
      <w:pPr>
        <w:pStyle w:val="ListParagraph"/>
        <w:numPr>
          <w:ilvl w:val="0"/>
          <w:numId w:val="42"/>
        </w:numPr>
        <w:ind w:leftChars="0" w:firstLineChars="0"/>
        <w:rPr>
          <w:rFonts w:eastAsia="Calibri"/>
        </w:rPr>
      </w:pPr>
      <w:r w:rsidRPr="00FA49DC">
        <w:rPr>
          <w:rFonts w:eastAsia="Calibri"/>
        </w:rPr>
        <w:t>QMS Process Interaction Map (A-400-002)</w:t>
      </w:r>
    </w:p>
    <w:p w14:paraId="100F40FB" w14:textId="77777777" w:rsidR="00FA49DC" w:rsidRPr="00FA49DC" w:rsidRDefault="00FA49DC" w:rsidP="00FA49DC">
      <w:pPr>
        <w:pStyle w:val="ListParagraph"/>
        <w:numPr>
          <w:ilvl w:val="0"/>
          <w:numId w:val="42"/>
        </w:numPr>
        <w:ind w:leftChars="0" w:firstLineChars="0"/>
        <w:rPr>
          <w:rFonts w:eastAsia="Calibri"/>
        </w:rPr>
      </w:pPr>
      <w:r w:rsidRPr="00FA49DC">
        <w:rPr>
          <w:rFonts w:eastAsia="Calibri"/>
        </w:rPr>
        <w:t>Management Review Minutes reflecting process reviews and updates</w:t>
      </w:r>
    </w:p>
    <w:p w14:paraId="343CA50A" w14:textId="3A0EE6B4" w:rsidR="00FA49DC" w:rsidRPr="00FA49DC" w:rsidRDefault="00FA49DC" w:rsidP="00FA49DC">
      <w:pPr>
        <w:ind w:left="0" w:hanging="2"/>
        <w:rPr>
          <w:rFonts w:eastAsia="Calibri"/>
        </w:rPr>
      </w:pPr>
    </w:p>
    <w:p w14:paraId="159451E5" w14:textId="77777777" w:rsidR="00FA49DC" w:rsidRPr="00FA49DC" w:rsidRDefault="00FA49DC" w:rsidP="00FA49DC">
      <w:pPr>
        <w:pStyle w:val="Heading1"/>
        <w:ind w:left="1" w:hanging="3"/>
        <w:rPr>
          <w:rFonts w:eastAsia="Calibri"/>
        </w:rPr>
      </w:pPr>
      <w:r w:rsidRPr="00FA49DC">
        <w:rPr>
          <w:rFonts w:eastAsia="Calibri"/>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1957"/>
        <w:gridCol w:w="1362"/>
        <w:gridCol w:w="3207"/>
        <w:gridCol w:w="3341"/>
      </w:tblGrid>
      <w:tr w:rsidR="00FA49DC" w:rsidRPr="00FA49DC" w14:paraId="79B9AD17" w14:textId="77777777" w:rsidTr="00FA49DC">
        <w:tc>
          <w:tcPr>
            <w:tcW w:w="428" w:type="pct"/>
            <w:hideMark/>
          </w:tcPr>
          <w:p w14:paraId="761668D3" w14:textId="77777777" w:rsidR="00FA49DC" w:rsidRPr="00FA49DC" w:rsidRDefault="00FA49DC" w:rsidP="00FA49DC">
            <w:pPr>
              <w:ind w:left="0" w:hanging="2"/>
              <w:rPr>
                <w:rFonts w:eastAsia="Calibri"/>
                <w:b/>
                <w:bCs/>
              </w:rPr>
            </w:pPr>
            <w:r w:rsidRPr="00FA49DC">
              <w:rPr>
                <w:rFonts w:eastAsia="Calibri"/>
                <w:b/>
                <w:bCs/>
              </w:rPr>
              <w:t>Rev</w:t>
            </w:r>
          </w:p>
        </w:tc>
        <w:tc>
          <w:tcPr>
            <w:tcW w:w="907" w:type="pct"/>
            <w:hideMark/>
          </w:tcPr>
          <w:p w14:paraId="54C04E0D" w14:textId="77777777" w:rsidR="00FA49DC" w:rsidRPr="00FA49DC" w:rsidRDefault="00FA49DC" w:rsidP="00FA49DC">
            <w:pPr>
              <w:ind w:left="0" w:hanging="2"/>
              <w:rPr>
                <w:rFonts w:eastAsia="Calibri"/>
                <w:b/>
                <w:bCs/>
              </w:rPr>
            </w:pPr>
            <w:r w:rsidRPr="00FA49DC">
              <w:rPr>
                <w:rFonts w:eastAsia="Calibri"/>
                <w:b/>
                <w:bCs/>
              </w:rPr>
              <w:t>Date</w:t>
            </w:r>
          </w:p>
        </w:tc>
        <w:tc>
          <w:tcPr>
            <w:tcW w:w="631" w:type="pct"/>
            <w:hideMark/>
          </w:tcPr>
          <w:p w14:paraId="707F3C09" w14:textId="77777777" w:rsidR="00FA49DC" w:rsidRPr="00FA49DC" w:rsidRDefault="00FA49DC" w:rsidP="00FA49DC">
            <w:pPr>
              <w:ind w:left="0" w:hanging="2"/>
              <w:rPr>
                <w:rFonts w:eastAsia="Calibri"/>
                <w:b/>
                <w:bCs/>
              </w:rPr>
            </w:pPr>
            <w:r w:rsidRPr="00FA49DC">
              <w:rPr>
                <w:rFonts w:eastAsia="Calibri"/>
                <w:b/>
                <w:bCs/>
              </w:rPr>
              <w:t>Section</w:t>
            </w:r>
          </w:p>
        </w:tc>
        <w:tc>
          <w:tcPr>
            <w:tcW w:w="1486" w:type="pct"/>
            <w:hideMark/>
          </w:tcPr>
          <w:p w14:paraId="5C2F1403" w14:textId="77777777" w:rsidR="00FA49DC" w:rsidRPr="00FA49DC" w:rsidRDefault="00FA49DC" w:rsidP="00FA49DC">
            <w:pPr>
              <w:ind w:left="0" w:hanging="2"/>
              <w:rPr>
                <w:rFonts w:eastAsia="Calibri"/>
                <w:b/>
                <w:bCs/>
              </w:rPr>
            </w:pPr>
            <w:r w:rsidRPr="00FA49DC">
              <w:rPr>
                <w:rFonts w:eastAsia="Calibri"/>
                <w:b/>
                <w:bCs/>
              </w:rPr>
              <w:t>Summary of Changes</w:t>
            </w:r>
          </w:p>
        </w:tc>
        <w:tc>
          <w:tcPr>
            <w:tcW w:w="1548" w:type="pct"/>
            <w:hideMark/>
          </w:tcPr>
          <w:p w14:paraId="151FA2EA" w14:textId="77777777" w:rsidR="00FA49DC" w:rsidRPr="00FA49DC" w:rsidRDefault="00FA49DC" w:rsidP="00FA49DC">
            <w:pPr>
              <w:ind w:left="0" w:hanging="2"/>
              <w:rPr>
                <w:rFonts w:eastAsia="Calibri"/>
                <w:b/>
                <w:bCs/>
              </w:rPr>
            </w:pPr>
            <w:r w:rsidRPr="00FA49DC">
              <w:rPr>
                <w:rFonts w:eastAsia="Calibri"/>
                <w:b/>
                <w:bCs/>
              </w:rPr>
              <w:t>Authorized By</w:t>
            </w:r>
          </w:p>
        </w:tc>
      </w:tr>
      <w:tr w:rsidR="00FA49DC" w:rsidRPr="00FA49DC" w14:paraId="4D9377D8" w14:textId="77777777" w:rsidTr="00FA49DC">
        <w:tc>
          <w:tcPr>
            <w:tcW w:w="428" w:type="pct"/>
            <w:hideMark/>
          </w:tcPr>
          <w:p w14:paraId="63325380" w14:textId="77777777" w:rsidR="00FA49DC" w:rsidRPr="00FA49DC" w:rsidRDefault="00FA49DC" w:rsidP="00FA49DC">
            <w:pPr>
              <w:ind w:left="0" w:hanging="2"/>
              <w:rPr>
                <w:rFonts w:eastAsia="Calibri"/>
              </w:rPr>
            </w:pPr>
            <w:r w:rsidRPr="00FA49DC">
              <w:rPr>
                <w:rFonts w:eastAsia="Calibri"/>
              </w:rPr>
              <w:t>A</w:t>
            </w:r>
          </w:p>
        </w:tc>
        <w:tc>
          <w:tcPr>
            <w:tcW w:w="907" w:type="pct"/>
            <w:hideMark/>
          </w:tcPr>
          <w:p w14:paraId="1CBA30FD" w14:textId="77777777" w:rsidR="00FA49DC" w:rsidRPr="00FA49DC" w:rsidRDefault="00FA49DC" w:rsidP="00FA49DC">
            <w:pPr>
              <w:ind w:left="0" w:hanging="2"/>
              <w:rPr>
                <w:rFonts w:eastAsia="Calibri"/>
              </w:rPr>
            </w:pPr>
            <w:r w:rsidRPr="00FA49DC">
              <w:rPr>
                <w:rFonts w:eastAsia="Calibri"/>
              </w:rPr>
              <w:t>[Insert Date]</w:t>
            </w:r>
          </w:p>
        </w:tc>
        <w:tc>
          <w:tcPr>
            <w:tcW w:w="631" w:type="pct"/>
            <w:hideMark/>
          </w:tcPr>
          <w:p w14:paraId="2DF62B6F" w14:textId="77777777" w:rsidR="00FA49DC" w:rsidRPr="00FA49DC" w:rsidRDefault="00FA49DC" w:rsidP="00FA49DC">
            <w:pPr>
              <w:ind w:left="0" w:hanging="2"/>
              <w:rPr>
                <w:rFonts w:eastAsia="Calibri"/>
              </w:rPr>
            </w:pPr>
            <w:r w:rsidRPr="00FA49DC">
              <w:rPr>
                <w:rFonts w:eastAsia="Calibri"/>
              </w:rPr>
              <w:t>All</w:t>
            </w:r>
          </w:p>
        </w:tc>
        <w:tc>
          <w:tcPr>
            <w:tcW w:w="1486" w:type="pct"/>
            <w:hideMark/>
          </w:tcPr>
          <w:p w14:paraId="57ED0CC7" w14:textId="77777777" w:rsidR="00FA49DC" w:rsidRPr="00FA49DC" w:rsidRDefault="00FA49DC" w:rsidP="00FA49DC">
            <w:pPr>
              <w:ind w:left="0" w:hanging="2"/>
              <w:rPr>
                <w:rFonts w:eastAsia="Calibri"/>
              </w:rPr>
            </w:pPr>
            <w:r w:rsidRPr="00FA49DC">
              <w:rPr>
                <w:rFonts w:eastAsia="Calibri"/>
              </w:rPr>
              <w:t>Initial Release</w:t>
            </w:r>
          </w:p>
        </w:tc>
        <w:tc>
          <w:tcPr>
            <w:tcW w:w="1548" w:type="pct"/>
            <w:hideMark/>
          </w:tcPr>
          <w:p w14:paraId="3C1004C3" w14:textId="77777777" w:rsidR="00FA49DC" w:rsidRPr="00FA49DC" w:rsidRDefault="00FA49DC" w:rsidP="00FA49DC">
            <w:pPr>
              <w:ind w:left="0" w:hanging="2"/>
              <w:rPr>
                <w:rFonts w:eastAsia="Calibri"/>
              </w:rPr>
            </w:pPr>
            <w:r w:rsidRPr="00FA49DC">
              <w:rPr>
                <w:rFonts w:eastAsia="Calibri"/>
              </w:rPr>
              <w:t>[Insert Approver Name]</w:t>
            </w:r>
          </w:p>
        </w:tc>
      </w:tr>
    </w:tbl>
    <w:p w14:paraId="00000072" w14:textId="60F9D5C7" w:rsidR="00B55CC6" w:rsidRPr="00FA49DC" w:rsidRDefault="00B55CC6" w:rsidP="00FA49DC">
      <w:pPr>
        <w:ind w:left="0" w:hanging="2"/>
        <w:rPr>
          <w:rFonts w:eastAsia="Calibri"/>
        </w:rPr>
      </w:pPr>
    </w:p>
    <w:sectPr w:rsidR="00B55CC6" w:rsidRPr="00FA49DC" w:rsidSect="007158A6">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E7E96" w14:textId="77777777" w:rsidR="005D2C1E" w:rsidRDefault="005D2C1E">
      <w:pPr>
        <w:spacing w:line="240" w:lineRule="auto"/>
        <w:ind w:left="0" w:hanging="2"/>
      </w:pPr>
      <w:r>
        <w:separator/>
      </w:r>
    </w:p>
  </w:endnote>
  <w:endnote w:type="continuationSeparator" w:id="0">
    <w:p w14:paraId="632095B4" w14:textId="77777777" w:rsidR="005D2C1E" w:rsidRDefault="005D2C1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044" w14:textId="77777777" w:rsidR="007158A6" w:rsidRDefault="007158A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57A51228"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(The Organization) </w:t>
    </w:r>
    <w:r w:rsidR="00CA4A63">
      <w:rPr>
        <w:rFonts w:ascii="Arial" w:eastAsia="Arial" w:hAnsi="Arial" w:cs="Arial"/>
        <w:color w:val="000000"/>
        <w:sz w:val="22"/>
        <w:szCs w:val="22"/>
      </w:rPr>
      <w:t>Proprietary</w:t>
    </w:r>
    <w:r>
      <w:rPr>
        <w:rFonts w:ascii="Arial" w:eastAsia="Arial" w:hAnsi="Arial" w:cs="Arial"/>
        <w:color w:val="000000"/>
        <w:sz w:val="22"/>
        <w:szCs w:val="22"/>
      </w:rPr>
      <w:t xml:space="preserve"> Information</w:t>
    </w: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1</w:t>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2</w:t>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4"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6"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16"/>
        <w:szCs w:val="16"/>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5096D" w14:textId="77777777" w:rsidR="005D2C1E" w:rsidRDefault="005D2C1E">
      <w:pPr>
        <w:spacing w:line="240" w:lineRule="auto"/>
        <w:ind w:left="0" w:hanging="2"/>
      </w:pPr>
      <w:r>
        <w:separator/>
      </w:r>
    </w:p>
  </w:footnote>
  <w:footnote w:type="continuationSeparator" w:id="0">
    <w:p w14:paraId="02B2EC00" w14:textId="77777777" w:rsidR="005D2C1E" w:rsidRDefault="005D2C1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B12" w14:textId="77777777" w:rsidR="007158A6" w:rsidRDefault="007158A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3"/>
      <w:gridCol w:w="2162"/>
      <w:gridCol w:w="1620"/>
      <w:gridCol w:w="721"/>
      <w:gridCol w:w="534"/>
    </w:tblGrid>
    <w:tr w:rsidR="007158A6" w14:paraId="05DE32CA" w14:textId="77777777" w:rsidTr="00FC1B03">
      <w:tc>
        <w:tcPr>
          <w:tcW w:w="2668" w:type="pct"/>
        </w:tcPr>
        <w:p w14:paraId="4259F9B2" w14:textId="77777777" w:rsidR="007158A6" w:rsidRDefault="007158A6" w:rsidP="007158A6">
          <w:pPr>
            <w:ind w:left="0" w:hanging="2"/>
            <w:jc w:val="center"/>
            <w:rPr>
              <w:rFonts w:eastAsia="Arial"/>
            </w:rPr>
          </w:pPr>
        </w:p>
        <w:p w14:paraId="244F04BA" w14:textId="77777777" w:rsidR="007158A6" w:rsidRDefault="007158A6" w:rsidP="007158A6">
          <w:pPr>
            <w:ind w:left="0" w:hanging="2"/>
            <w:jc w:val="center"/>
            <w:rPr>
              <w:rFonts w:eastAsia="Arial"/>
            </w:rPr>
          </w:pPr>
        </w:p>
        <w:p w14:paraId="52BEA77A" w14:textId="77777777" w:rsidR="007158A6" w:rsidRDefault="007158A6" w:rsidP="007158A6">
          <w:pPr>
            <w:ind w:left="0" w:hanging="2"/>
            <w:jc w:val="center"/>
            <w:rPr>
              <w:rFonts w:eastAsia="Arial"/>
            </w:rPr>
          </w:pPr>
        </w:p>
        <w:p w14:paraId="0E6188B6" w14:textId="58622401" w:rsidR="007158A6" w:rsidRPr="007158A6" w:rsidRDefault="007158A6" w:rsidP="007158A6">
          <w:pPr>
            <w:ind w:left="0" w:hanging="2"/>
            <w:jc w:val="center"/>
            <w:rPr>
              <w:rFonts w:eastAsia="Arial"/>
            </w:rPr>
          </w:pPr>
          <w:r>
            <w:rPr>
              <w:rFonts w:eastAsia="Arial"/>
            </w:rPr>
            <w:t xml:space="preserve">Insert Logo </w:t>
          </w:r>
        </w:p>
      </w:tc>
      <w:tc>
        <w:tcPr>
          <w:tcW w:w="2332" w:type="pct"/>
          <w:gridSpan w:val="4"/>
        </w:tcPr>
        <w:p w14:paraId="58D1DB7D" w14:textId="37778B61" w:rsidR="007158A6" w:rsidRPr="007158A6" w:rsidRDefault="00FA49DC" w:rsidP="007158A6">
          <w:pPr>
            <w:ind w:left="2" w:hanging="4"/>
            <w:jc w:val="center"/>
            <w:rPr>
              <w:rFonts w:eastAsia="Arial"/>
            </w:rPr>
          </w:pPr>
          <w:r w:rsidRPr="00FA49DC">
            <w:rPr>
              <w:rFonts w:eastAsia="Arial"/>
              <w:b/>
              <w:sz w:val="40"/>
              <w:szCs w:val="40"/>
            </w:rPr>
            <w:t>Identification and Interaction Mapping</w:t>
          </w:r>
        </w:p>
      </w:tc>
    </w:tr>
    <w:tr w:rsidR="007158A6" w14:paraId="2FA1381B" w14:textId="77777777" w:rsidTr="00FC1B03">
      <w:tc>
        <w:tcPr>
          <w:tcW w:w="2667" w:type="pct"/>
        </w:tcPr>
        <w:p w14:paraId="384F23D5" w14:textId="0CEBFC8A"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4F1E81E9" w14:textId="1C9CD9CC"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1A52225A" w14:textId="00D77451" w:rsidR="007158A6" w:rsidRDefault="00FD67E8"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w:t>
          </w:r>
          <w:r w:rsidR="007158A6">
            <w:rPr>
              <w:rFonts w:ascii="Arial" w:eastAsia="Arial" w:hAnsi="Arial" w:cs="Arial"/>
              <w:b/>
              <w:color w:val="000000"/>
            </w:rPr>
            <w:t>-</w:t>
          </w:r>
          <w:r w:rsidR="00F13BFA">
            <w:rPr>
              <w:rFonts w:ascii="Arial" w:eastAsia="Arial" w:hAnsi="Arial" w:cs="Arial"/>
              <w:b/>
              <w:color w:val="000000"/>
            </w:rPr>
            <w:t>4</w:t>
          </w:r>
          <w:r w:rsidR="007158A6">
            <w:rPr>
              <w:rFonts w:ascii="Arial" w:eastAsia="Arial" w:hAnsi="Arial" w:cs="Arial"/>
              <w:b/>
              <w:color w:val="000000"/>
            </w:rPr>
            <w:t>00-0</w:t>
          </w:r>
          <w:r>
            <w:rPr>
              <w:rFonts w:ascii="Arial" w:eastAsia="Arial" w:hAnsi="Arial" w:cs="Arial"/>
              <w:b/>
              <w:color w:val="000000"/>
            </w:rPr>
            <w:t>0</w:t>
          </w:r>
          <w:r w:rsidR="00FA49DC">
            <w:rPr>
              <w:rFonts w:ascii="Arial" w:eastAsia="Arial" w:hAnsi="Arial" w:cs="Arial"/>
              <w:b/>
              <w:color w:val="000000"/>
            </w:rPr>
            <w:t>4</w:t>
          </w:r>
        </w:p>
      </w:tc>
      <w:tc>
        <w:tcPr>
          <w:tcW w:w="334" w:type="pct"/>
        </w:tcPr>
        <w:p w14:paraId="6E3CEEA8" w14:textId="3E5EEA9C" w:rsidR="007158A6" w:rsidRDefault="007158A6"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7928DC88" w14:textId="31E7AF01" w:rsidR="007158A6" w:rsidRDefault="00FC1B03"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61CCD4A2" w14:textId="5169DB01" w:rsidR="007158A6" w:rsidRDefault="007158A6" w:rsidP="00FC1B03">
    <w:pPr>
      <w:widowControl w:val="0"/>
      <w:pBdr>
        <w:top w:val="none" w:sz="0" w:space="0" w:color="000000"/>
        <w:left w:val="none" w:sz="0" w:space="0" w:color="000000"/>
        <w:bottom w:val="none" w:sz="0" w:space="0" w:color="000000"/>
        <w:right w:val="none" w:sz="0" w:space="0" w:color="000000"/>
        <w:between w:val="nil"/>
      </w:pBdr>
      <w:tabs>
        <w:tab w:val="left" w:pos="2400"/>
        <w:tab w:val="center" w:pos="4320"/>
        <w:tab w:val="right" w:pos="8640"/>
      </w:tabs>
      <w:spacing w:before="60" w:after="120" w:line="240" w:lineRule="auto"/>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0" w14:textId="77777777" w:rsidR="00B55CC6" w:rsidRDefault="00000000">
    <w:pPr>
      <w:widowControl w:val="0"/>
      <w:pBdr>
        <w:top w:val="none" w:sz="0" w:space="0" w:color="000000"/>
        <w:left w:val="none" w:sz="0" w:space="0" w:color="000000"/>
        <w:bottom w:val="none" w:sz="0" w:space="0" w:color="000000"/>
        <w:right w:val="none" w:sz="0" w:space="0" w:color="000000"/>
        <w:between w:val="nil"/>
      </w:pBdr>
      <w:tabs>
        <w:tab w:val="center" w:pos="4320"/>
        <w:tab w:val="right" w:pos="8640"/>
      </w:tabs>
      <w:spacing w:before="60" w:after="120" w:line="240" w:lineRule="auto"/>
      <w:ind w:left="0" w:hanging="2"/>
      <w:rPr>
        <w:rFonts w:ascii="Arial" w:eastAsia="Arial" w:hAnsi="Arial" w:cs="Arial"/>
        <w:color w:val="000000"/>
        <w:sz w:val="40"/>
        <w:szCs w:val="40"/>
      </w:rPr>
    </w:pPr>
    <w:r>
      <w:rPr>
        <w:rFonts w:ascii="Arial" w:eastAsia="Arial" w:hAnsi="Arial" w:cs="Arial"/>
        <w:b/>
        <w:noProof/>
        <w:color w:val="000000"/>
      </w:rPr>
      <w:drawing>
        <wp:inline distT="0" distB="0" distL="114300" distR="114300" wp14:anchorId="4F3CC18B" wp14:editId="68D9CD82">
          <wp:extent cx="987425" cy="59753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87425" cy="597535"/>
                  </a:xfrm>
                  <a:prstGeom prst="rect">
                    <a:avLst/>
                  </a:prstGeom>
                  <a:ln/>
                </pic:spPr>
              </pic:pic>
            </a:graphicData>
          </a:graphic>
        </wp:inline>
      </w:drawing>
    </w:r>
    <w:r>
      <w:rPr>
        <w:rFonts w:ascii="Arial" w:eastAsia="Arial" w:hAnsi="Arial" w:cs="Arial"/>
        <w:b/>
        <w:color w:val="000000"/>
      </w:rPr>
      <w:tab/>
    </w:r>
    <w:r>
      <w:rPr>
        <w:rFonts w:ascii="Arial" w:eastAsia="Arial" w:hAnsi="Arial" w:cs="Arial"/>
        <w:i/>
        <w:color w:val="000000"/>
        <w:sz w:val="40"/>
        <w:szCs w:val="40"/>
      </w:rPr>
      <w:t>The 9000 Store</w:t>
    </w:r>
  </w:p>
  <w:p w14:paraId="00000091" w14:textId="77777777" w:rsidR="00B55CC6" w:rsidRDefault="00000000">
    <w:pPr>
      <w:ind w:left="0" w:hanging="2"/>
      <w:jc w:val="right"/>
      <w:rPr>
        <w:rFonts w:ascii="Arial" w:eastAsia="Arial" w:hAnsi="Arial" w:cs="Arial"/>
        <w:sz w:val="22"/>
        <w:szCs w:val="22"/>
      </w:rPr>
    </w:pPr>
    <w:r>
      <w:rPr>
        <w:rFonts w:ascii="Arial" w:eastAsia="Arial" w:hAnsi="Arial" w:cs="Arial"/>
        <w:b/>
        <w:sz w:val="22"/>
        <w:szCs w:val="22"/>
      </w:rPr>
      <w:t>XP-XXX</w:t>
    </w:r>
  </w:p>
  <w:p w14:paraId="00000092" w14:textId="77777777" w:rsidR="00B55CC6" w:rsidRDefault="00000000">
    <w:pPr>
      <w:pBdr>
        <w:bottom w:val="single" w:sz="24" w:space="1" w:color="000000"/>
      </w:pBdr>
      <w:ind w:left="0" w:hanging="2"/>
      <w:jc w:val="right"/>
      <w:rPr>
        <w:rFonts w:ascii="Arial" w:eastAsia="Arial" w:hAnsi="Arial" w:cs="Arial"/>
        <w:sz w:val="22"/>
        <w:szCs w:val="22"/>
      </w:rPr>
    </w:pPr>
    <w:r>
      <w:rPr>
        <w:rFonts w:ascii="Arial" w:eastAsia="Arial" w:hAnsi="Arial" w:cs="Arial"/>
        <w:b/>
        <w:sz w:val="22"/>
        <w:szCs w:val="22"/>
      </w:rPr>
      <w:t>Procedure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11"/>
    <w:multiLevelType w:val="multilevel"/>
    <w:tmpl w:val="F6523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39098C"/>
    <w:multiLevelType w:val="multilevel"/>
    <w:tmpl w:val="01CC2EB6"/>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2" w15:restartNumberingAfterBreak="0">
    <w:nsid w:val="037E2302"/>
    <w:multiLevelType w:val="multilevel"/>
    <w:tmpl w:val="5F0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F20AA"/>
    <w:multiLevelType w:val="hybridMultilevel"/>
    <w:tmpl w:val="93407A4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04EE3F7D"/>
    <w:multiLevelType w:val="multilevel"/>
    <w:tmpl w:val="DE82A77A"/>
    <w:lvl w:ilvl="0">
      <w:start w:val="1"/>
      <w:numFmt w:val="decimal"/>
      <w:lvlText w:val="%1.0"/>
      <w:lvlJc w:val="left"/>
      <w:pPr>
        <w:ind w:left="720" w:hanging="720"/>
      </w:pPr>
      <w:rPr>
        <w:rFonts w:ascii="Arial" w:eastAsia="Arial" w:hAnsi="Arial" w:cs="Arial"/>
        <w:b/>
        <w:i w:val="0"/>
        <w:sz w:val="22"/>
        <w:szCs w:val="22"/>
        <w:u w:val="none"/>
        <w:vertAlign w:val="baseline"/>
      </w:rPr>
    </w:lvl>
    <w:lvl w:ilvl="1">
      <w:start w:val="1"/>
      <w:numFmt w:val="decimal"/>
      <w:lvlText w:val="%1.%2"/>
      <w:lvlJc w:val="left"/>
      <w:pPr>
        <w:ind w:left="1620" w:hanging="720"/>
      </w:pPr>
      <w:rPr>
        <w:rFonts w:ascii="Arial" w:eastAsia="Arial" w:hAnsi="Arial" w:cs="Arial"/>
        <w:b w:val="0"/>
        <w:i w:val="0"/>
        <w:sz w:val="22"/>
        <w:szCs w:val="22"/>
        <w:u w:val="none"/>
        <w:vertAlign w:val="baseline"/>
      </w:rPr>
    </w:lvl>
    <w:lvl w:ilvl="2">
      <w:start w:val="1"/>
      <w:numFmt w:val="decimal"/>
      <w:lvlText w:val="%1.%2.%3"/>
      <w:lvlJc w:val="left"/>
      <w:pPr>
        <w:ind w:left="1440" w:hanging="720"/>
      </w:pPr>
      <w:rPr>
        <w:rFonts w:ascii="Arial" w:eastAsia="Arial" w:hAnsi="Arial" w:cs="Arial"/>
        <w:b w:val="0"/>
        <w:i w:val="0"/>
        <w:sz w:val="22"/>
        <w:szCs w:val="22"/>
        <w:vertAlign w:val="baseline"/>
      </w:rPr>
    </w:lvl>
    <w:lvl w:ilvl="3">
      <w:start w:val="1"/>
      <w:numFmt w:val="lowerLetter"/>
      <w:lvlText w:val="%4)"/>
      <w:lvlJc w:val="left"/>
      <w:pPr>
        <w:ind w:left="2160" w:hanging="1080"/>
      </w:pPr>
      <w:rPr>
        <w:rFonts w:ascii="Arial" w:eastAsia="Arial" w:hAnsi="Arial" w:cs="Arial"/>
        <w:b w:val="0"/>
        <w:i w:val="0"/>
        <w:sz w:val="22"/>
        <w:szCs w:val="22"/>
        <w:vertAlign w:val="baseline"/>
      </w:rPr>
    </w:lvl>
    <w:lvl w:ilvl="4">
      <w:start w:val="1"/>
      <w:numFmt w:val="decimal"/>
      <w:lvlText w:val=""/>
      <w:lvlJc w:val="left"/>
      <w:pPr>
        <w:ind w:left="2520" w:hanging="1080"/>
      </w:pPr>
      <w:rPr>
        <w:rFonts w:ascii="Arial" w:eastAsia="Arial" w:hAnsi="Arial" w:cs="Arial"/>
        <w:b/>
        <w:i/>
        <w:vertAlign w:val="baseline"/>
      </w:rPr>
    </w:lvl>
    <w:lvl w:ilvl="5">
      <w:start w:val="1"/>
      <w:numFmt w:val="decimal"/>
      <w:lvlText w:val=""/>
      <w:lvlJc w:val="left"/>
      <w:pPr>
        <w:ind w:left="3240" w:hanging="1440"/>
      </w:pPr>
      <w:rPr>
        <w:rFonts w:ascii="Arial" w:eastAsia="Arial" w:hAnsi="Arial" w:cs="Arial"/>
        <w:b/>
        <w:i/>
        <w:vertAlign w:val="baseline"/>
      </w:rPr>
    </w:lvl>
    <w:lvl w:ilvl="6">
      <w:start w:val="1"/>
      <w:numFmt w:val="decimal"/>
      <w:lvlText w:val=""/>
      <w:lvlJc w:val="left"/>
      <w:pPr>
        <w:ind w:left="3600" w:hanging="1440"/>
      </w:pPr>
      <w:rPr>
        <w:rFonts w:ascii="Arial" w:eastAsia="Arial" w:hAnsi="Arial" w:cs="Arial"/>
        <w:b/>
        <w:i/>
        <w:vertAlign w:val="baseline"/>
      </w:rPr>
    </w:lvl>
    <w:lvl w:ilvl="7">
      <w:start w:val="1"/>
      <w:numFmt w:val="decimal"/>
      <w:lvlText w:val=""/>
      <w:lvlJc w:val="left"/>
      <w:pPr>
        <w:ind w:left="4320" w:hanging="1800"/>
      </w:pPr>
      <w:rPr>
        <w:rFonts w:ascii="Arial" w:eastAsia="Arial" w:hAnsi="Arial" w:cs="Arial"/>
        <w:b/>
        <w:i/>
        <w:vertAlign w:val="baseline"/>
      </w:rPr>
    </w:lvl>
    <w:lvl w:ilvl="8">
      <w:start w:val="1"/>
      <w:numFmt w:val="decimal"/>
      <w:lvlText w:val=""/>
      <w:lvlJc w:val="left"/>
      <w:pPr>
        <w:ind w:left="4680" w:hanging="1800"/>
      </w:pPr>
      <w:rPr>
        <w:rFonts w:ascii="Arial" w:eastAsia="Arial" w:hAnsi="Arial" w:cs="Arial"/>
        <w:b/>
        <w:i/>
        <w:vertAlign w:val="baseline"/>
      </w:rPr>
    </w:lvl>
  </w:abstractNum>
  <w:abstractNum w:abstractNumId="5" w15:restartNumberingAfterBreak="0">
    <w:nsid w:val="058D227B"/>
    <w:multiLevelType w:val="multilevel"/>
    <w:tmpl w:val="127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C37AF"/>
    <w:multiLevelType w:val="hybridMultilevel"/>
    <w:tmpl w:val="E828DF6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0684316D"/>
    <w:multiLevelType w:val="hybridMultilevel"/>
    <w:tmpl w:val="5EB6DE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09CC1745"/>
    <w:multiLevelType w:val="multilevel"/>
    <w:tmpl w:val="C01ED91E"/>
    <w:lvl w:ilvl="0">
      <w:start w:val="1"/>
      <w:numFmt w:val="bullet"/>
      <w:pStyle w:val="TierI"/>
      <w:lvlText w:val="●"/>
      <w:lvlJc w:val="left"/>
      <w:pPr>
        <w:ind w:left="1429" w:hanging="360"/>
      </w:pPr>
      <w:rPr>
        <w:rFonts w:ascii="Noto Sans Symbols" w:eastAsia="Noto Sans Symbols" w:hAnsi="Noto Sans Symbols" w:cs="Noto Sans Symbols"/>
        <w:vertAlign w:val="baseline"/>
      </w:rPr>
    </w:lvl>
    <w:lvl w:ilvl="1">
      <w:start w:val="1"/>
      <w:numFmt w:val="bullet"/>
      <w:pStyle w:val="TierII"/>
      <w:lvlText w:val="o"/>
      <w:lvlJc w:val="left"/>
      <w:pPr>
        <w:ind w:left="2149" w:hanging="360"/>
      </w:pPr>
      <w:rPr>
        <w:rFonts w:ascii="Courier New" w:eastAsia="Courier New" w:hAnsi="Courier New" w:cs="Courier New"/>
        <w:vertAlign w:val="baseline"/>
      </w:rPr>
    </w:lvl>
    <w:lvl w:ilvl="2">
      <w:start w:val="1"/>
      <w:numFmt w:val="bullet"/>
      <w:pStyle w:val="TierIII"/>
      <w:lvlText w:val="▪"/>
      <w:lvlJc w:val="left"/>
      <w:pPr>
        <w:ind w:left="2869" w:hanging="360"/>
      </w:pPr>
      <w:rPr>
        <w:rFonts w:ascii="Noto Sans Symbols" w:eastAsia="Noto Sans Symbols" w:hAnsi="Noto Sans Symbols" w:cs="Noto Sans Symbols"/>
        <w:vertAlign w:val="baseline"/>
      </w:rPr>
    </w:lvl>
    <w:lvl w:ilvl="3">
      <w:start w:val="1"/>
      <w:numFmt w:val="bullet"/>
      <w:pStyle w:val="TierIV"/>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9" w15:restartNumberingAfterBreak="0">
    <w:nsid w:val="0C3A4ADC"/>
    <w:multiLevelType w:val="hybridMultilevel"/>
    <w:tmpl w:val="5308DA9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0" w15:restartNumberingAfterBreak="0">
    <w:nsid w:val="0DFE7959"/>
    <w:multiLevelType w:val="multilevel"/>
    <w:tmpl w:val="32C0604C"/>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11" w15:restartNumberingAfterBreak="0">
    <w:nsid w:val="1A364564"/>
    <w:multiLevelType w:val="hybridMultilevel"/>
    <w:tmpl w:val="AD5404F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1DFE5D98"/>
    <w:multiLevelType w:val="multilevel"/>
    <w:tmpl w:val="C79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7285A"/>
    <w:multiLevelType w:val="multilevel"/>
    <w:tmpl w:val="69A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115FD"/>
    <w:multiLevelType w:val="multilevel"/>
    <w:tmpl w:val="7DD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C3061"/>
    <w:multiLevelType w:val="multilevel"/>
    <w:tmpl w:val="492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46610"/>
    <w:multiLevelType w:val="multilevel"/>
    <w:tmpl w:val="8504584C"/>
    <w:lvl w:ilvl="0">
      <w:start w:val="1"/>
      <w:numFmt w:val="bullet"/>
      <w:pStyle w:val="Heading1AppendixA"/>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7" w15:restartNumberingAfterBreak="0">
    <w:nsid w:val="25B12D03"/>
    <w:multiLevelType w:val="multilevel"/>
    <w:tmpl w:val="FB0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94F56"/>
    <w:multiLevelType w:val="multilevel"/>
    <w:tmpl w:val="CDC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75899"/>
    <w:multiLevelType w:val="hybridMultilevel"/>
    <w:tmpl w:val="643482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0" w15:restartNumberingAfterBreak="0">
    <w:nsid w:val="333B2767"/>
    <w:multiLevelType w:val="hybridMultilevel"/>
    <w:tmpl w:val="B568FF0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1" w15:restartNumberingAfterBreak="0">
    <w:nsid w:val="38746AFD"/>
    <w:multiLevelType w:val="multilevel"/>
    <w:tmpl w:val="5EE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01544"/>
    <w:multiLevelType w:val="hybridMultilevel"/>
    <w:tmpl w:val="C396CFE8"/>
    <w:lvl w:ilvl="0" w:tplc="59CEB0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3"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4"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16279"/>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7A7CD7"/>
    <w:multiLevelType w:val="hybridMultilevel"/>
    <w:tmpl w:val="3032466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7" w15:restartNumberingAfterBreak="0">
    <w:nsid w:val="53B4590F"/>
    <w:multiLevelType w:val="hybridMultilevel"/>
    <w:tmpl w:val="D994A11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8" w15:restartNumberingAfterBreak="0">
    <w:nsid w:val="54FB76B2"/>
    <w:multiLevelType w:val="multilevel"/>
    <w:tmpl w:val="ADD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283BC7"/>
    <w:multiLevelType w:val="multilevel"/>
    <w:tmpl w:val="03B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D754F"/>
    <w:multiLevelType w:val="multilevel"/>
    <w:tmpl w:val="34F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8626F"/>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102CD2"/>
    <w:multiLevelType w:val="hybridMultilevel"/>
    <w:tmpl w:val="81506B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3" w15:restartNumberingAfterBreak="0">
    <w:nsid w:val="68D2190B"/>
    <w:multiLevelType w:val="multilevel"/>
    <w:tmpl w:val="E70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979E2"/>
    <w:multiLevelType w:val="multilevel"/>
    <w:tmpl w:val="4AD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5C75DF"/>
    <w:multiLevelType w:val="multilevel"/>
    <w:tmpl w:val="786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DA02F2"/>
    <w:multiLevelType w:val="multilevel"/>
    <w:tmpl w:val="42A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908E8"/>
    <w:multiLevelType w:val="multilevel"/>
    <w:tmpl w:val="E96ED6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053EB5"/>
    <w:multiLevelType w:val="multilevel"/>
    <w:tmpl w:val="B71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3B4768"/>
    <w:multiLevelType w:val="multilevel"/>
    <w:tmpl w:val="61AC5E6C"/>
    <w:lvl w:ilvl="0">
      <w:start w:val="7"/>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40" w15:restartNumberingAfterBreak="0">
    <w:nsid w:val="7B500878"/>
    <w:multiLevelType w:val="hybridMultilevel"/>
    <w:tmpl w:val="38B297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1" w15:restartNumberingAfterBreak="0">
    <w:nsid w:val="7DAD36A4"/>
    <w:multiLevelType w:val="multilevel"/>
    <w:tmpl w:val="05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04738">
    <w:abstractNumId w:val="16"/>
  </w:num>
  <w:num w:numId="2" w16cid:durableId="278730929">
    <w:abstractNumId w:val="8"/>
  </w:num>
  <w:num w:numId="3" w16cid:durableId="37366008">
    <w:abstractNumId w:val="0"/>
  </w:num>
  <w:num w:numId="4" w16cid:durableId="1608998593">
    <w:abstractNumId w:val="4"/>
  </w:num>
  <w:num w:numId="5" w16cid:durableId="1891571340">
    <w:abstractNumId w:val="39"/>
  </w:num>
  <w:num w:numId="6" w16cid:durableId="1845048735">
    <w:abstractNumId w:val="26"/>
  </w:num>
  <w:num w:numId="7" w16cid:durableId="1337030567">
    <w:abstractNumId w:val="9"/>
  </w:num>
  <w:num w:numId="8" w16cid:durableId="1314945335">
    <w:abstractNumId w:val="7"/>
  </w:num>
  <w:num w:numId="9" w16cid:durableId="20057595">
    <w:abstractNumId w:val="40"/>
  </w:num>
  <w:num w:numId="10" w16cid:durableId="1489787518">
    <w:abstractNumId w:val="32"/>
  </w:num>
  <w:num w:numId="11" w16cid:durableId="1434932436">
    <w:abstractNumId w:val="35"/>
  </w:num>
  <w:num w:numId="12" w16cid:durableId="1837455453">
    <w:abstractNumId w:val="19"/>
  </w:num>
  <w:num w:numId="13" w16cid:durableId="1405685668">
    <w:abstractNumId w:val="22"/>
  </w:num>
  <w:num w:numId="14" w16cid:durableId="1123306141">
    <w:abstractNumId w:val="23"/>
  </w:num>
  <w:num w:numId="15" w16cid:durableId="1438015988">
    <w:abstractNumId w:val="24"/>
  </w:num>
  <w:num w:numId="16" w16cid:durableId="1112821155">
    <w:abstractNumId w:val="5"/>
  </w:num>
  <w:num w:numId="17" w16cid:durableId="2038892967">
    <w:abstractNumId w:val="14"/>
  </w:num>
  <w:num w:numId="18" w16cid:durableId="1409770325">
    <w:abstractNumId w:val="38"/>
  </w:num>
  <w:num w:numId="19" w16cid:durableId="1851985197">
    <w:abstractNumId w:val="2"/>
  </w:num>
  <w:num w:numId="20" w16cid:durableId="1050613627">
    <w:abstractNumId w:val="25"/>
  </w:num>
  <w:num w:numId="21" w16cid:durableId="1362167614">
    <w:abstractNumId w:val="10"/>
  </w:num>
  <w:num w:numId="22" w16cid:durableId="913315498">
    <w:abstractNumId w:val="1"/>
  </w:num>
  <w:num w:numId="23" w16cid:durableId="140730850">
    <w:abstractNumId w:val="31"/>
  </w:num>
  <w:num w:numId="24" w16cid:durableId="1242636926">
    <w:abstractNumId w:val="37"/>
  </w:num>
  <w:num w:numId="25" w16cid:durableId="1826973288">
    <w:abstractNumId w:val="41"/>
  </w:num>
  <w:num w:numId="26" w16cid:durableId="778065470">
    <w:abstractNumId w:val="30"/>
  </w:num>
  <w:num w:numId="27" w16cid:durableId="400836301">
    <w:abstractNumId w:val="29"/>
  </w:num>
  <w:num w:numId="28" w16cid:durableId="701324567">
    <w:abstractNumId w:val="3"/>
  </w:num>
  <w:num w:numId="29" w16cid:durableId="600381515">
    <w:abstractNumId w:val="20"/>
  </w:num>
  <w:num w:numId="30" w16cid:durableId="1764064213">
    <w:abstractNumId w:val="34"/>
  </w:num>
  <w:num w:numId="31" w16cid:durableId="1671180549">
    <w:abstractNumId w:val="33"/>
  </w:num>
  <w:num w:numId="32" w16cid:durableId="1041443695">
    <w:abstractNumId w:val="21"/>
  </w:num>
  <w:num w:numId="33" w16cid:durableId="713693210">
    <w:abstractNumId w:val="27"/>
  </w:num>
  <w:num w:numId="34" w16cid:durableId="2025473117">
    <w:abstractNumId w:val="28"/>
  </w:num>
  <w:num w:numId="35" w16cid:durableId="1129543268">
    <w:abstractNumId w:val="36"/>
  </w:num>
  <w:num w:numId="36" w16cid:durableId="1782918951">
    <w:abstractNumId w:val="15"/>
  </w:num>
  <w:num w:numId="37" w16cid:durableId="2095466602">
    <w:abstractNumId w:val="12"/>
  </w:num>
  <w:num w:numId="38" w16cid:durableId="1905218085">
    <w:abstractNumId w:val="18"/>
  </w:num>
  <w:num w:numId="39" w16cid:durableId="2138256517">
    <w:abstractNumId w:val="17"/>
  </w:num>
  <w:num w:numId="40" w16cid:durableId="1691757754">
    <w:abstractNumId w:val="13"/>
  </w:num>
  <w:num w:numId="41" w16cid:durableId="2031567028">
    <w:abstractNumId w:val="6"/>
  </w:num>
  <w:num w:numId="42" w16cid:durableId="2980009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C6"/>
    <w:rsid w:val="00091C01"/>
    <w:rsid w:val="00130050"/>
    <w:rsid w:val="00142AB2"/>
    <w:rsid w:val="00210B68"/>
    <w:rsid w:val="003110BA"/>
    <w:rsid w:val="003765B9"/>
    <w:rsid w:val="0050156A"/>
    <w:rsid w:val="005B3EBF"/>
    <w:rsid w:val="005D2C1E"/>
    <w:rsid w:val="007124D5"/>
    <w:rsid w:val="007158A6"/>
    <w:rsid w:val="0073583C"/>
    <w:rsid w:val="00791009"/>
    <w:rsid w:val="00816457"/>
    <w:rsid w:val="008604D8"/>
    <w:rsid w:val="008F0A9C"/>
    <w:rsid w:val="0093408B"/>
    <w:rsid w:val="00953C35"/>
    <w:rsid w:val="00993F94"/>
    <w:rsid w:val="00A12A18"/>
    <w:rsid w:val="00A508E3"/>
    <w:rsid w:val="00A56137"/>
    <w:rsid w:val="00A6065C"/>
    <w:rsid w:val="00AA0BF1"/>
    <w:rsid w:val="00AF6F9A"/>
    <w:rsid w:val="00B55CC6"/>
    <w:rsid w:val="00B63183"/>
    <w:rsid w:val="00BB5CFD"/>
    <w:rsid w:val="00C30DC9"/>
    <w:rsid w:val="00CA4A63"/>
    <w:rsid w:val="00D559EA"/>
    <w:rsid w:val="00D67054"/>
    <w:rsid w:val="00D8797A"/>
    <w:rsid w:val="00F13BFA"/>
    <w:rsid w:val="00F53664"/>
    <w:rsid w:val="00FA49DC"/>
    <w:rsid w:val="00FC1B03"/>
    <w:rsid w:val="00FD3974"/>
    <w:rsid w:val="00FD67E8"/>
    <w:rsid w:val="00FF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6A50"/>
  <w15:docId w15:val="{B5B4A000-1DA9-4FAB-B74C-B734FFB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Calibri" w:hAnsi="Calibri"/>
      <w:b w:val="0"/>
      <w:position w:val="-1"/>
      <w:sz w:val="22"/>
    </w:rPr>
  </w:style>
  <w:style w:type="paragraph" w:styleId="Heading1">
    <w:name w:val="heading 1"/>
    <w:basedOn w:val="Normal"/>
    <w:next w:val="Normal"/>
    <w:uiPriority w:val="9"/>
    <w:qFormat/>
    <w:rsid w:val="00B63183"/>
    <w:pPr>
      <w:keepNext/>
      <w:spacing w:before="240" w:after="60"/>
    </w:pPr>
    <w:rPr>
      <w:rFonts w:ascii="Calibri" w:hAnsi="Calibri" w:cs="Arial"/>
      <w:b/>
      <w:bCs/>
      <w:kern w:val="32"/>
      <w:sz w:val="24"/>
      <w:szCs w:val="32"/>
    </w:rPr>
  </w:style>
  <w:style w:type="paragraph" w:styleId="Heading2">
    <w:name w:val="heading 2"/>
    <w:basedOn w:val="Normal"/>
    <w:next w:val="Normal"/>
    <w:uiPriority w:val="9"/>
    <w:unhideWhenUsed/>
    <w:qFormat/>
    <w:rsid w:val="00B63183"/>
    <w:pPr>
      <w:keepNext/>
      <w:keepLines/>
      <w:spacing w:before="360" w:after="80"/>
      <w:outlineLvl w:val="1"/>
    </w:pPr>
    <w:rPr>
      <w:rFonts w:ascii="Calibri" w:hAnsi="Calibri"/>
      <w:b/>
      <w:sz w:val="22"/>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val="0"/>
      <w:sz w:val="22"/>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1AppendixA">
    <w:name w:val="Heading1AppendixA"/>
    <w:basedOn w:val="Heading1"/>
    <w:pPr>
      <w:keepLines/>
      <w:numPr>
        <w:numId w:val="1"/>
      </w:numPr>
      <w:pBdr>
        <w:top w:val="single" w:sz="6" w:space="3" w:color="000000"/>
      </w:pBdr>
      <w:tabs>
        <w:tab w:val="left" w:pos="-2074"/>
      </w:tabs>
      <w:spacing w:before="0" w:after="240"/>
      <w:ind w:left="-1" w:hanging="1"/>
    </w:pPr>
    <w:rPr>
      <w:rFonts w:cs="Times New Roman"/>
      <w:bCs w:val="0"/>
      <w:kern w:val="20"/>
      <w:position w:val="8"/>
      <w:szCs w:val="20"/>
    </w:rPr>
  </w:style>
  <w:style w:type="paragraph" w:customStyle="1" w:styleId="SectionTitle">
    <w:name w:val="Section Title"/>
    <w:basedOn w:val="Heading1"/>
    <w:next w:val="Heading1"/>
    <w:pPr>
      <w:widowControl w:val="0"/>
      <w:jc w:val="center"/>
    </w:pPr>
    <w:rPr>
      <w:rFonts w:cs="Times New Roman"/>
      <w:bCs w:val="0"/>
      <w:kern w:val="28"/>
      <w:szCs w:val="20"/>
    </w:rPr>
  </w:style>
  <w:style w:type="paragraph" w:styleId="Footer">
    <w:name w:val="footer"/>
    <w:basedOn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20"/>
    </w:pPr>
    <w:rPr>
      <w:rFonts w:ascii="Arial" w:hAnsi="Arial"/>
      <w:sz w:val="22"/>
    </w:rPr>
  </w:style>
  <w:style w:type="paragraph" w:styleId="Header">
    <w:name w:val="header"/>
    <w:basedOn w:val="Normal"/>
    <w:next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120"/>
    </w:pPr>
    <w:rPr>
      <w:rFonts w:ascii="Arial" w:hAnsi="Arial"/>
      <w:b/>
    </w:rPr>
  </w:style>
  <w:style w:type="character" w:styleId="PageNumber">
    <w:name w:val="page number"/>
    <w:basedOn w:val="DefaultParagraphFont"/>
    <w:rPr>
      <w:w w:val="100"/>
      <w:position w:val="-1"/>
      <w:effect w:val="none"/>
      <w:vertAlign w:val="baseline"/>
      <w:cs w:val="0"/>
      <w:em w:val="none"/>
    </w:rPr>
  </w:style>
  <w:style w:type="paragraph" w:customStyle="1" w:styleId="TierI">
    <w:name w:val="Tier I"/>
    <w:basedOn w:val="Normal"/>
    <w:next w:val="TierII"/>
    <w:pPr>
      <w:widowControl w:val="0"/>
      <w:numPr>
        <w:numId w:val="2"/>
      </w:numPr>
      <w:pBdr>
        <w:bottom w:val="single" w:sz="4" w:space="2" w:color="auto"/>
      </w:pBdr>
      <w:spacing w:before="180" w:after="120"/>
      <w:ind w:left="-1" w:hanging="1"/>
    </w:pPr>
    <w:rPr>
      <w:rFonts w:ascii="Arial" w:hAnsi="Arial" w:cs="Arial"/>
      <w:b/>
      <w:sz w:val="22"/>
    </w:rPr>
  </w:style>
  <w:style w:type="paragraph" w:customStyle="1" w:styleId="TierII">
    <w:name w:val="Tier II"/>
    <w:basedOn w:val="Normal"/>
    <w:pPr>
      <w:widowControl w:val="0"/>
      <w:numPr>
        <w:ilvl w:val="1"/>
        <w:numId w:val="2"/>
      </w:numPr>
      <w:spacing w:before="40" w:after="80"/>
      <w:ind w:left="-1" w:hanging="1"/>
    </w:pPr>
    <w:rPr>
      <w:rFonts w:ascii="Arial" w:hAnsi="Arial"/>
      <w:sz w:val="22"/>
    </w:rPr>
  </w:style>
  <w:style w:type="paragraph" w:customStyle="1" w:styleId="TierIII">
    <w:name w:val="Tier III"/>
    <w:basedOn w:val="Normal"/>
    <w:pPr>
      <w:widowControl w:val="0"/>
      <w:numPr>
        <w:ilvl w:val="2"/>
        <w:numId w:val="2"/>
      </w:numPr>
      <w:tabs>
        <w:tab w:val="left" w:pos="-3330"/>
      </w:tabs>
      <w:spacing w:before="40" w:after="40"/>
      <w:ind w:left="-1" w:hanging="1"/>
    </w:pPr>
    <w:rPr>
      <w:rFonts w:ascii="Arial" w:hAnsi="Arial" w:cs="Arial"/>
      <w:sz w:val="22"/>
    </w:rPr>
  </w:style>
  <w:style w:type="paragraph" w:customStyle="1" w:styleId="TierIV">
    <w:name w:val="Tier IV"/>
    <w:basedOn w:val="Normal"/>
    <w:pPr>
      <w:numPr>
        <w:ilvl w:val="3"/>
        <w:numId w:val="2"/>
      </w:numPr>
      <w:ind w:left="-1" w:hanging="1"/>
    </w:pPr>
  </w:style>
  <w:style w:type="paragraph" w:customStyle="1" w:styleId="TierV">
    <w:name w:val="Tier V"/>
    <w:basedOn w:val="Normal"/>
  </w:style>
  <w:style w:type="table" w:styleId="TableGrid">
    <w:name w:val="Table Grid"/>
    <w:basedOn w:val="TableNormal"/>
    <w:pPr>
      <w:widowControl w:val="0"/>
      <w:suppressAutoHyphens/>
      <w:spacing w:before="20" w:after="20"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BalloonText">
    <w:name w:val="Balloon Text"/>
    <w:basedOn w:val="Normal"/>
    <w:rPr>
      <w:rFonts w:ascii="Lucida Grande" w:hAnsi="Lucida Grande" w:cs="Lucida Grande"/>
      <w:sz w:val="18"/>
      <w:szCs w:val="18"/>
    </w:rPr>
  </w:style>
  <w:style w:type="character" w:customStyle="1" w:styleId="BalloonTextChar">
    <w:name w:val="Balloon Text Char"/>
    <w:rPr>
      <w:rFonts w:ascii="Lucida Grande" w:hAnsi="Lucida Grande" w:cs="Lucida Grande"/>
      <w:w w:val="100"/>
      <w:position w:val="-1"/>
      <w:sz w:val="18"/>
      <w:szCs w:val="18"/>
      <w:effect w:val="none"/>
      <w:vertAlign w:val="baseline"/>
      <w:cs w:val="0"/>
      <w:em w:val="none"/>
    </w:rPr>
  </w:style>
  <w:style w:type="character" w:customStyle="1" w:styleId="TierIIChar">
    <w:name w:val="Tier II Char"/>
    <w:rPr>
      <w:rFonts w:ascii="Arial" w:hAnsi="Arial"/>
      <w:w w:val="100"/>
      <w:position w:val="-1"/>
      <w:sz w:val="22"/>
      <w:effect w:val="none"/>
      <w:vertAlign w:val="baseline"/>
      <w:cs w:val="0"/>
      <w:em w:val="none"/>
    </w:rPr>
  </w:style>
  <w:style w:type="paragraph" w:customStyle="1" w:styleId="QMTierII">
    <w:name w:val="QM Tier II"/>
    <w:basedOn w:val="Normal"/>
    <w:pPr>
      <w:spacing w:before="40" w:after="80"/>
      <w:ind w:left="720"/>
    </w:pPr>
    <w:rPr>
      <w:rFonts w:ascii="Arial" w:hAnsi="Arial"/>
      <w:sz w:val="22"/>
    </w:rPr>
  </w:style>
  <w:style w:type="character" w:customStyle="1" w:styleId="QMTierIIChar">
    <w:name w:val="QM Tier II Char"/>
    <w:rPr>
      <w:rFonts w:ascii="Arial" w:hAnsi="Arial"/>
      <w:w w:val="100"/>
      <w:position w:val="-1"/>
      <w:sz w:val="22"/>
      <w:effect w:val="none"/>
      <w:vertAlign w:val="baseline"/>
      <w:cs w:val="0"/>
      <w:em w:val="none"/>
      <w:lang w:val="en-US" w:eastAsia="en-US" w:bidi="ar-SA"/>
    </w:rPr>
  </w:style>
  <w:style w:type="character" w:styleId="IntenseReference">
    <w:name w:val="Intense Reference"/>
    <w:rPr>
      <w:rFonts w:ascii="Calibri Light" w:hAnsi="Calibri Light"/>
      <w:b/>
      <w:bCs/>
      <w:smallCaps/>
      <w:color w:val="4472C4"/>
      <w:spacing w:val="5"/>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D559EA"/>
    <w:pPr>
      <w:ind w:left="720"/>
      <w:contextualSpacing/>
    </w:pPr>
  </w:style>
  <w:style w:type="character" w:styleId="Strong">
    <w:name w:val="Strong"/>
    <w:basedOn w:val="DefaultParagraphFont"/>
    <w:uiPriority w:val="22"/>
    <w:qFormat/>
    <w:rsid w:val="00B63183"/>
    <w:rPr>
      <w:b/>
      <w:bCs/>
    </w:rPr>
  </w:style>
  <w:style w:type="table" w:styleId="PlainTable5">
    <w:name w:val="Plain Table 5"/>
    <w:basedOn w:val="TableNormal"/>
    <w:uiPriority w:val="45"/>
    <w:rsid w:val="00F13BF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0511">
      <w:bodyDiv w:val="1"/>
      <w:marLeft w:val="0"/>
      <w:marRight w:val="0"/>
      <w:marTop w:val="0"/>
      <w:marBottom w:val="0"/>
      <w:divBdr>
        <w:top w:val="none" w:sz="0" w:space="0" w:color="auto"/>
        <w:left w:val="none" w:sz="0" w:space="0" w:color="auto"/>
        <w:bottom w:val="none" w:sz="0" w:space="0" w:color="auto"/>
        <w:right w:val="none" w:sz="0" w:space="0" w:color="auto"/>
      </w:divBdr>
      <w:divsChild>
        <w:div w:id="1047873261">
          <w:marLeft w:val="0"/>
          <w:marRight w:val="0"/>
          <w:marTop w:val="0"/>
          <w:marBottom w:val="0"/>
          <w:divBdr>
            <w:top w:val="none" w:sz="0" w:space="0" w:color="auto"/>
            <w:left w:val="none" w:sz="0" w:space="0" w:color="auto"/>
            <w:bottom w:val="none" w:sz="0" w:space="0" w:color="auto"/>
            <w:right w:val="none" w:sz="0" w:space="0" w:color="auto"/>
          </w:divBdr>
          <w:divsChild>
            <w:div w:id="616061066">
              <w:marLeft w:val="0"/>
              <w:marRight w:val="0"/>
              <w:marTop w:val="0"/>
              <w:marBottom w:val="0"/>
              <w:divBdr>
                <w:top w:val="none" w:sz="0" w:space="0" w:color="auto"/>
                <w:left w:val="none" w:sz="0" w:space="0" w:color="auto"/>
                <w:bottom w:val="none" w:sz="0" w:space="0" w:color="auto"/>
                <w:right w:val="none" w:sz="0" w:space="0" w:color="auto"/>
              </w:divBdr>
            </w:div>
          </w:divsChild>
        </w:div>
        <w:div w:id="1029451149">
          <w:marLeft w:val="0"/>
          <w:marRight w:val="0"/>
          <w:marTop w:val="0"/>
          <w:marBottom w:val="0"/>
          <w:divBdr>
            <w:top w:val="none" w:sz="0" w:space="0" w:color="auto"/>
            <w:left w:val="none" w:sz="0" w:space="0" w:color="auto"/>
            <w:bottom w:val="none" w:sz="0" w:space="0" w:color="auto"/>
            <w:right w:val="none" w:sz="0" w:space="0" w:color="auto"/>
          </w:divBdr>
          <w:divsChild>
            <w:div w:id="14614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723">
      <w:bodyDiv w:val="1"/>
      <w:marLeft w:val="0"/>
      <w:marRight w:val="0"/>
      <w:marTop w:val="0"/>
      <w:marBottom w:val="0"/>
      <w:divBdr>
        <w:top w:val="none" w:sz="0" w:space="0" w:color="auto"/>
        <w:left w:val="none" w:sz="0" w:space="0" w:color="auto"/>
        <w:bottom w:val="none" w:sz="0" w:space="0" w:color="auto"/>
        <w:right w:val="none" w:sz="0" w:space="0" w:color="auto"/>
      </w:divBdr>
    </w:div>
    <w:div w:id="67265824">
      <w:bodyDiv w:val="1"/>
      <w:marLeft w:val="0"/>
      <w:marRight w:val="0"/>
      <w:marTop w:val="0"/>
      <w:marBottom w:val="0"/>
      <w:divBdr>
        <w:top w:val="none" w:sz="0" w:space="0" w:color="auto"/>
        <w:left w:val="none" w:sz="0" w:space="0" w:color="auto"/>
        <w:bottom w:val="none" w:sz="0" w:space="0" w:color="auto"/>
        <w:right w:val="none" w:sz="0" w:space="0" w:color="auto"/>
      </w:divBdr>
      <w:divsChild>
        <w:div w:id="776406848">
          <w:marLeft w:val="0"/>
          <w:marRight w:val="0"/>
          <w:marTop w:val="0"/>
          <w:marBottom w:val="0"/>
          <w:divBdr>
            <w:top w:val="none" w:sz="0" w:space="0" w:color="auto"/>
            <w:left w:val="none" w:sz="0" w:space="0" w:color="auto"/>
            <w:bottom w:val="none" w:sz="0" w:space="0" w:color="auto"/>
            <w:right w:val="none" w:sz="0" w:space="0" w:color="auto"/>
          </w:divBdr>
          <w:divsChild>
            <w:div w:id="260335084">
              <w:marLeft w:val="0"/>
              <w:marRight w:val="0"/>
              <w:marTop w:val="0"/>
              <w:marBottom w:val="0"/>
              <w:divBdr>
                <w:top w:val="none" w:sz="0" w:space="0" w:color="auto"/>
                <w:left w:val="none" w:sz="0" w:space="0" w:color="auto"/>
                <w:bottom w:val="none" w:sz="0" w:space="0" w:color="auto"/>
                <w:right w:val="none" w:sz="0" w:space="0" w:color="auto"/>
              </w:divBdr>
            </w:div>
          </w:divsChild>
        </w:div>
        <w:div w:id="40634852">
          <w:marLeft w:val="0"/>
          <w:marRight w:val="0"/>
          <w:marTop w:val="0"/>
          <w:marBottom w:val="0"/>
          <w:divBdr>
            <w:top w:val="none" w:sz="0" w:space="0" w:color="auto"/>
            <w:left w:val="none" w:sz="0" w:space="0" w:color="auto"/>
            <w:bottom w:val="none" w:sz="0" w:space="0" w:color="auto"/>
            <w:right w:val="none" w:sz="0" w:space="0" w:color="auto"/>
          </w:divBdr>
          <w:divsChild>
            <w:div w:id="18001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0206">
      <w:bodyDiv w:val="1"/>
      <w:marLeft w:val="0"/>
      <w:marRight w:val="0"/>
      <w:marTop w:val="0"/>
      <w:marBottom w:val="0"/>
      <w:divBdr>
        <w:top w:val="none" w:sz="0" w:space="0" w:color="auto"/>
        <w:left w:val="none" w:sz="0" w:space="0" w:color="auto"/>
        <w:bottom w:val="none" w:sz="0" w:space="0" w:color="auto"/>
        <w:right w:val="none" w:sz="0" w:space="0" w:color="auto"/>
      </w:divBdr>
      <w:divsChild>
        <w:div w:id="583415816">
          <w:marLeft w:val="0"/>
          <w:marRight w:val="0"/>
          <w:marTop w:val="0"/>
          <w:marBottom w:val="0"/>
          <w:divBdr>
            <w:top w:val="none" w:sz="0" w:space="0" w:color="auto"/>
            <w:left w:val="none" w:sz="0" w:space="0" w:color="auto"/>
            <w:bottom w:val="none" w:sz="0" w:space="0" w:color="auto"/>
            <w:right w:val="none" w:sz="0" w:space="0" w:color="auto"/>
          </w:divBdr>
          <w:divsChild>
            <w:div w:id="42294136">
              <w:marLeft w:val="0"/>
              <w:marRight w:val="0"/>
              <w:marTop w:val="0"/>
              <w:marBottom w:val="0"/>
              <w:divBdr>
                <w:top w:val="none" w:sz="0" w:space="0" w:color="auto"/>
                <w:left w:val="none" w:sz="0" w:space="0" w:color="auto"/>
                <w:bottom w:val="none" w:sz="0" w:space="0" w:color="auto"/>
                <w:right w:val="none" w:sz="0" w:space="0" w:color="auto"/>
              </w:divBdr>
            </w:div>
          </w:divsChild>
        </w:div>
        <w:div w:id="49039772">
          <w:marLeft w:val="0"/>
          <w:marRight w:val="0"/>
          <w:marTop w:val="0"/>
          <w:marBottom w:val="0"/>
          <w:divBdr>
            <w:top w:val="none" w:sz="0" w:space="0" w:color="auto"/>
            <w:left w:val="none" w:sz="0" w:space="0" w:color="auto"/>
            <w:bottom w:val="none" w:sz="0" w:space="0" w:color="auto"/>
            <w:right w:val="none" w:sz="0" w:space="0" w:color="auto"/>
          </w:divBdr>
          <w:divsChild>
            <w:div w:id="7026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4683">
      <w:bodyDiv w:val="1"/>
      <w:marLeft w:val="0"/>
      <w:marRight w:val="0"/>
      <w:marTop w:val="0"/>
      <w:marBottom w:val="0"/>
      <w:divBdr>
        <w:top w:val="none" w:sz="0" w:space="0" w:color="auto"/>
        <w:left w:val="none" w:sz="0" w:space="0" w:color="auto"/>
        <w:bottom w:val="none" w:sz="0" w:space="0" w:color="auto"/>
        <w:right w:val="none" w:sz="0" w:space="0" w:color="auto"/>
      </w:divBdr>
    </w:div>
    <w:div w:id="116337469">
      <w:bodyDiv w:val="1"/>
      <w:marLeft w:val="0"/>
      <w:marRight w:val="0"/>
      <w:marTop w:val="0"/>
      <w:marBottom w:val="0"/>
      <w:divBdr>
        <w:top w:val="none" w:sz="0" w:space="0" w:color="auto"/>
        <w:left w:val="none" w:sz="0" w:space="0" w:color="auto"/>
        <w:bottom w:val="none" w:sz="0" w:space="0" w:color="auto"/>
        <w:right w:val="none" w:sz="0" w:space="0" w:color="auto"/>
      </w:divBdr>
      <w:divsChild>
        <w:div w:id="177936810">
          <w:marLeft w:val="0"/>
          <w:marRight w:val="0"/>
          <w:marTop w:val="0"/>
          <w:marBottom w:val="0"/>
          <w:divBdr>
            <w:top w:val="none" w:sz="0" w:space="0" w:color="auto"/>
            <w:left w:val="none" w:sz="0" w:space="0" w:color="auto"/>
            <w:bottom w:val="none" w:sz="0" w:space="0" w:color="auto"/>
            <w:right w:val="none" w:sz="0" w:space="0" w:color="auto"/>
          </w:divBdr>
          <w:divsChild>
            <w:div w:id="278537926">
              <w:marLeft w:val="0"/>
              <w:marRight w:val="0"/>
              <w:marTop w:val="0"/>
              <w:marBottom w:val="0"/>
              <w:divBdr>
                <w:top w:val="none" w:sz="0" w:space="0" w:color="auto"/>
                <w:left w:val="none" w:sz="0" w:space="0" w:color="auto"/>
                <w:bottom w:val="none" w:sz="0" w:space="0" w:color="auto"/>
                <w:right w:val="none" w:sz="0" w:space="0" w:color="auto"/>
              </w:divBdr>
            </w:div>
          </w:divsChild>
        </w:div>
        <w:div w:id="810248993">
          <w:marLeft w:val="0"/>
          <w:marRight w:val="0"/>
          <w:marTop w:val="0"/>
          <w:marBottom w:val="0"/>
          <w:divBdr>
            <w:top w:val="none" w:sz="0" w:space="0" w:color="auto"/>
            <w:left w:val="none" w:sz="0" w:space="0" w:color="auto"/>
            <w:bottom w:val="none" w:sz="0" w:space="0" w:color="auto"/>
            <w:right w:val="none" w:sz="0" w:space="0" w:color="auto"/>
          </w:divBdr>
          <w:divsChild>
            <w:div w:id="9110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2867">
      <w:bodyDiv w:val="1"/>
      <w:marLeft w:val="0"/>
      <w:marRight w:val="0"/>
      <w:marTop w:val="0"/>
      <w:marBottom w:val="0"/>
      <w:divBdr>
        <w:top w:val="none" w:sz="0" w:space="0" w:color="auto"/>
        <w:left w:val="none" w:sz="0" w:space="0" w:color="auto"/>
        <w:bottom w:val="none" w:sz="0" w:space="0" w:color="auto"/>
        <w:right w:val="none" w:sz="0" w:space="0" w:color="auto"/>
      </w:divBdr>
      <w:divsChild>
        <w:div w:id="1731928280">
          <w:marLeft w:val="0"/>
          <w:marRight w:val="0"/>
          <w:marTop w:val="0"/>
          <w:marBottom w:val="0"/>
          <w:divBdr>
            <w:top w:val="none" w:sz="0" w:space="0" w:color="auto"/>
            <w:left w:val="none" w:sz="0" w:space="0" w:color="auto"/>
            <w:bottom w:val="none" w:sz="0" w:space="0" w:color="auto"/>
            <w:right w:val="none" w:sz="0" w:space="0" w:color="auto"/>
          </w:divBdr>
          <w:divsChild>
            <w:div w:id="14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91323238">
      <w:bodyDiv w:val="1"/>
      <w:marLeft w:val="0"/>
      <w:marRight w:val="0"/>
      <w:marTop w:val="0"/>
      <w:marBottom w:val="0"/>
      <w:divBdr>
        <w:top w:val="none" w:sz="0" w:space="0" w:color="auto"/>
        <w:left w:val="none" w:sz="0" w:space="0" w:color="auto"/>
        <w:bottom w:val="none" w:sz="0" w:space="0" w:color="auto"/>
        <w:right w:val="none" w:sz="0" w:space="0" w:color="auto"/>
      </w:divBdr>
    </w:div>
    <w:div w:id="380327997">
      <w:bodyDiv w:val="1"/>
      <w:marLeft w:val="0"/>
      <w:marRight w:val="0"/>
      <w:marTop w:val="0"/>
      <w:marBottom w:val="0"/>
      <w:divBdr>
        <w:top w:val="none" w:sz="0" w:space="0" w:color="auto"/>
        <w:left w:val="none" w:sz="0" w:space="0" w:color="auto"/>
        <w:bottom w:val="none" w:sz="0" w:space="0" w:color="auto"/>
        <w:right w:val="none" w:sz="0" w:space="0" w:color="auto"/>
      </w:divBdr>
    </w:div>
    <w:div w:id="405615433">
      <w:bodyDiv w:val="1"/>
      <w:marLeft w:val="0"/>
      <w:marRight w:val="0"/>
      <w:marTop w:val="0"/>
      <w:marBottom w:val="0"/>
      <w:divBdr>
        <w:top w:val="none" w:sz="0" w:space="0" w:color="auto"/>
        <w:left w:val="none" w:sz="0" w:space="0" w:color="auto"/>
        <w:bottom w:val="none" w:sz="0" w:space="0" w:color="auto"/>
        <w:right w:val="none" w:sz="0" w:space="0" w:color="auto"/>
      </w:divBdr>
    </w:div>
    <w:div w:id="463695243">
      <w:bodyDiv w:val="1"/>
      <w:marLeft w:val="0"/>
      <w:marRight w:val="0"/>
      <w:marTop w:val="0"/>
      <w:marBottom w:val="0"/>
      <w:divBdr>
        <w:top w:val="none" w:sz="0" w:space="0" w:color="auto"/>
        <w:left w:val="none" w:sz="0" w:space="0" w:color="auto"/>
        <w:bottom w:val="none" w:sz="0" w:space="0" w:color="auto"/>
        <w:right w:val="none" w:sz="0" w:space="0" w:color="auto"/>
      </w:divBdr>
    </w:div>
    <w:div w:id="477765540">
      <w:bodyDiv w:val="1"/>
      <w:marLeft w:val="0"/>
      <w:marRight w:val="0"/>
      <w:marTop w:val="0"/>
      <w:marBottom w:val="0"/>
      <w:divBdr>
        <w:top w:val="none" w:sz="0" w:space="0" w:color="auto"/>
        <w:left w:val="none" w:sz="0" w:space="0" w:color="auto"/>
        <w:bottom w:val="none" w:sz="0" w:space="0" w:color="auto"/>
        <w:right w:val="none" w:sz="0" w:space="0" w:color="auto"/>
      </w:divBdr>
    </w:div>
    <w:div w:id="491213390">
      <w:bodyDiv w:val="1"/>
      <w:marLeft w:val="0"/>
      <w:marRight w:val="0"/>
      <w:marTop w:val="0"/>
      <w:marBottom w:val="0"/>
      <w:divBdr>
        <w:top w:val="none" w:sz="0" w:space="0" w:color="auto"/>
        <w:left w:val="none" w:sz="0" w:space="0" w:color="auto"/>
        <w:bottom w:val="none" w:sz="0" w:space="0" w:color="auto"/>
        <w:right w:val="none" w:sz="0" w:space="0" w:color="auto"/>
      </w:divBdr>
    </w:div>
    <w:div w:id="546449349">
      <w:bodyDiv w:val="1"/>
      <w:marLeft w:val="0"/>
      <w:marRight w:val="0"/>
      <w:marTop w:val="0"/>
      <w:marBottom w:val="0"/>
      <w:divBdr>
        <w:top w:val="none" w:sz="0" w:space="0" w:color="auto"/>
        <w:left w:val="none" w:sz="0" w:space="0" w:color="auto"/>
        <w:bottom w:val="none" w:sz="0" w:space="0" w:color="auto"/>
        <w:right w:val="none" w:sz="0" w:space="0" w:color="auto"/>
      </w:divBdr>
      <w:divsChild>
        <w:div w:id="1616520819">
          <w:marLeft w:val="0"/>
          <w:marRight w:val="0"/>
          <w:marTop w:val="0"/>
          <w:marBottom w:val="0"/>
          <w:divBdr>
            <w:top w:val="none" w:sz="0" w:space="0" w:color="auto"/>
            <w:left w:val="none" w:sz="0" w:space="0" w:color="auto"/>
            <w:bottom w:val="none" w:sz="0" w:space="0" w:color="auto"/>
            <w:right w:val="none" w:sz="0" w:space="0" w:color="auto"/>
          </w:divBdr>
          <w:divsChild>
            <w:div w:id="9155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75479">
      <w:bodyDiv w:val="1"/>
      <w:marLeft w:val="0"/>
      <w:marRight w:val="0"/>
      <w:marTop w:val="0"/>
      <w:marBottom w:val="0"/>
      <w:divBdr>
        <w:top w:val="none" w:sz="0" w:space="0" w:color="auto"/>
        <w:left w:val="none" w:sz="0" w:space="0" w:color="auto"/>
        <w:bottom w:val="none" w:sz="0" w:space="0" w:color="auto"/>
        <w:right w:val="none" w:sz="0" w:space="0" w:color="auto"/>
      </w:divBdr>
      <w:divsChild>
        <w:div w:id="1343362011">
          <w:marLeft w:val="0"/>
          <w:marRight w:val="0"/>
          <w:marTop w:val="0"/>
          <w:marBottom w:val="0"/>
          <w:divBdr>
            <w:top w:val="none" w:sz="0" w:space="0" w:color="auto"/>
            <w:left w:val="none" w:sz="0" w:space="0" w:color="auto"/>
            <w:bottom w:val="none" w:sz="0" w:space="0" w:color="auto"/>
            <w:right w:val="none" w:sz="0" w:space="0" w:color="auto"/>
          </w:divBdr>
          <w:divsChild>
            <w:div w:id="995647403">
              <w:marLeft w:val="0"/>
              <w:marRight w:val="0"/>
              <w:marTop w:val="0"/>
              <w:marBottom w:val="0"/>
              <w:divBdr>
                <w:top w:val="none" w:sz="0" w:space="0" w:color="auto"/>
                <w:left w:val="none" w:sz="0" w:space="0" w:color="auto"/>
                <w:bottom w:val="none" w:sz="0" w:space="0" w:color="auto"/>
                <w:right w:val="none" w:sz="0" w:space="0" w:color="auto"/>
              </w:divBdr>
            </w:div>
          </w:divsChild>
        </w:div>
        <w:div w:id="641732093">
          <w:marLeft w:val="0"/>
          <w:marRight w:val="0"/>
          <w:marTop w:val="0"/>
          <w:marBottom w:val="0"/>
          <w:divBdr>
            <w:top w:val="none" w:sz="0" w:space="0" w:color="auto"/>
            <w:left w:val="none" w:sz="0" w:space="0" w:color="auto"/>
            <w:bottom w:val="none" w:sz="0" w:space="0" w:color="auto"/>
            <w:right w:val="none" w:sz="0" w:space="0" w:color="auto"/>
          </w:divBdr>
          <w:divsChild>
            <w:div w:id="13152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9660">
      <w:bodyDiv w:val="1"/>
      <w:marLeft w:val="0"/>
      <w:marRight w:val="0"/>
      <w:marTop w:val="0"/>
      <w:marBottom w:val="0"/>
      <w:divBdr>
        <w:top w:val="none" w:sz="0" w:space="0" w:color="auto"/>
        <w:left w:val="none" w:sz="0" w:space="0" w:color="auto"/>
        <w:bottom w:val="none" w:sz="0" w:space="0" w:color="auto"/>
        <w:right w:val="none" w:sz="0" w:space="0" w:color="auto"/>
      </w:divBdr>
    </w:div>
    <w:div w:id="673459803">
      <w:bodyDiv w:val="1"/>
      <w:marLeft w:val="0"/>
      <w:marRight w:val="0"/>
      <w:marTop w:val="0"/>
      <w:marBottom w:val="0"/>
      <w:divBdr>
        <w:top w:val="none" w:sz="0" w:space="0" w:color="auto"/>
        <w:left w:val="none" w:sz="0" w:space="0" w:color="auto"/>
        <w:bottom w:val="none" w:sz="0" w:space="0" w:color="auto"/>
        <w:right w:val="none" w:sz="0" w:space="0" w:color="auto"/>
      </w:divBdr>
      <w:divsChild>
        <w:div w:id="519586478">
          <w:marLeft w:val="0"/>
          <w:marRight w:val="0"/>
          <w:marTop w:val="0"/>
          <w:marBottom w:val="0"/>
          <w:divBdr>
            <w:top w:val="none" w:sz="0" w:space="0" w:color="auto"/>
            <w:left w:val="none" w:sz="0" w:space="0" w:color="auto"/>
            <w:bottom w:val="none" w:sz="0" w:space="0" w:color="auto"/>
            <w:right w:val="none" w:sz="0" w:space="0" w:color="auto"/>
          </w:divBdr>
          <w:divsChild>
            <w:div w:id="7552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1322">
      <w:bodyDiv w:val="1"/>
      <w:marLeft w:val="0"/>
      <w:marRight w:val="0"/>
      <w:marTop w:val="0"/>
      <w:marBottom w:val="0"/>
      <w:divBdr>
        <w:top w:val="none" w:sz="0" w:space="0" w:color="auto"/>
        <w:left w:val="none" w:sz="0" w:space="0" w:color="auto"/>
        <w:bottom w:val="none" w:sz="0" w:space="0" w:color="auto"/>
        <w:right w:val="none" w:sz="0" w:space="0" w:color="auto"/>
      </w:divBdr>
    </w:div>
    <w:div w:id="913592503">
      <w:bodyDiv w:val="1"/>
      <w:marLeft w:val="0"/>
      <w:marRight w:val="0"/>
      <w:marTop w:val="0"/>
      <w:marBottom w:val="0"/>
      <w:divBdr>
        <w:top w:val="none" w:sz="0" w:space="0" w:color="auto"/>
        <w:left w:val="none" w:sz="0" w:space="0" w:color="auto"/>
        <w:bottom w:val="none" w:sz="0" w:space="0" w:color="auto"/>
        <w:right w:val="none" w:sz="0" w:space="0" w:color="auto"/>
      </w:divBdr>
    </w:div>
    <w:div w:id="952327101">
      <w:bodyDiv w:val="1"/>
      <w:marLeft w:val="0"/>
      <w:marRight w:val="0"/>
      <w:marTop w:val="0"/>
      <w:marBottom w:val="0"/>
      <w:divBdr>
        <w:top w:val="none" w:sz="0" w:space="0" w:color="auto"/>
        <w:left w:val="none" w:sz="0" w:space="0" w:color="auto"/>
        <w:bottom w:val="none" w:sz="0" w:space="0" w:color="auto"/>
        <w:right w:val="none" w:sz="0" w:space="0" w:color="auto"/>
      </w:divBdr>
      <w:divsChild>
        <w:div w:id="1486622617">
          <w:marLeft w:val="0"/>
          <w:marRight w:val="0"/>
          <w:marTop w:val="0"/>
          <w:marBottom w:val="0"/>
          <w:divBdr>
            <w:top w:val="none" w:sz="0" w:space="0" w:color="auto"/>
            <w:left w:val="none" w:sz="0" w:space="0" w:color="auto"/>
            <w:bottom w:val="none" w:sz="0" w:space="0" w:color="auto"/>
            <w:right w:val="none" w:sz="0" w:space="0" w:color="auto"/>
          </w:divBdr>
          <w:divsChild>
            <w:div w:id="2097051088">
              <w:marLeft w:val="0"/>
              <w:marRight w:val="0"/>
              <w:marTop w:val="0"/>
              <w:marBottom w:val="0"/>
              <w:divBdr>
                <w:top w:val="none" w:sz="0" w:space="0" w:color="auto"/>
                <w:left w:val="none" w:sz="0" w:space="0" w:color="auto"/>
                <w:bottom w:val="none" w:sz="0" w:space="0" w:color="auto"/>
                <w:right w:val="none" w:sz="0" w:space="0" w:color="auto"/>
              </w:divBdr>
            </w:div>
          </w:divsChild>
        </w:div>
        <w:div w:id="1113985350">
          <w:marLeft w:val="0"/>
          <w:marRight w:val="0"/>
          <w:marTop w:val="0"/>
          <w:marBottom w:val="0"/>
          <w:divBdr>
            <w:top w:val="none" w:sz="0" w:space="0" w:color="auto"/>
            <w:left w:val="none" w:sz="0" w:space="0" w:color="auto"/>
            <w:bottom w:val="none" w:sz="0" w:space="0" w:color="auto"/>
            <w:right w:val="none" w:sz="0" w:space="0" w:color="auto"/>
          </w:divBdr>
          <w:divsChild>
            <w:div w:id="451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00428">
      <w:bodyDiv w:val="1"/>
      <w:marLeft w:val="0"/>
      <w:marRight w:val="0"/>
      <w:marTop w:val="0"/>
      <w:marBottom w:val="0"/>
      <w:divBdr>
        <w:top w:val="none" w:sz="0" w:space="0" w:color="auto"/>
        <w:left w:val="none" w:sz="0" w:space="0" w:color="auto"/>
        <w:bottom w:val="none" w:sz="0" w:space="0" w:color="auto"/>
        <w:right w:val="none" w:sz="0" w:space="0" w:color="auto"/>
      </w:divBdr>
    </w:div>
    <w:div w:id="1116288761">
      <w:bodyDiv w:val="1"/>
      <w:marLeft w:val="0"/>
      <w:marRight w:val="0"/>
      <w:marTop w:val="0"/>
      <w:marBottom w:val="0"/>
      <w:divBdr>
        <w:top w:val="none" w:sz="0" w:space="0" w:color="auto"/>
        <w:left w:val="none" w:sz="0" w:space="0" w:color="auto"/>
        <w:bottom w:val="none" w:sz="0" w:space="0" w:color="auto"/>
        <w:right w:val="none" w:sz="0" w:space="0" w:color="auto"/>
      </w:divBdr>
    </w:div>
    <w:div w:id="1169446278">
      <w:bodyDiv w:val="1"/>
      <w:marLeft w:val="0"/>
      <w:marRight w:val="0"/>
      <w:marTop w:val="0"/>
      <w:marBottom w:val="0"/>
      <w:divBdr>
        <w:top w:val="none" w:sz="0" w:space="0" w:color="auto"/>
        <w:left w:val="none" w:sz="0" w:space="0" w:color="auto"/>
        <w:bottom w:val="none" w:sz="0" w:space="0" w:color="auto"/>
        <w:right w:val="none" w:sz="0" w:space="0" w:color="auto"/>
      </w:divBdr>
      <w:divsChild>
        <w:div w:id="619796398">
          <w:marLeft w:val="0"/>
          <w:marRight w:val="0"/>
          <w:marTop w:val="0"/>
          <w:marBottom w:val="0"/>
          <w:divBdr>
            <w:top w:val="none" w:sz="0" w:space="0" w:color="auto"/>
            <w:left w:val="none" w:sz="0" w:space="0" w:color="auto"/>
            <w:bottom w:val="none" w:sz="0" w:space="0" w:color="auto"/>
            <w:right w:val="none" w:sz="0" w:space="0" w:color="auto"/>
          </w:divBdr>
          <w:divsChild>
            <w:div w:id="1748527853">
              <w:marLeft w:val="0"/>
              <w:marRight w:val="0"/>
              <w:marTop w:val="0"/>
              <w:marBottom w:val="0"/>
              <w:divBdr>
                <w:top w:val="none" w:sz="0" w:space="0" w:color="auto"/>
                <w:left w:val="none" w:sz="0" w:space="0" w:color="auto"/>
                <w:bottom w:val="none" w:sz="0" w:space="0" w:color="auto"/>
                <w:right w:val="none" w:sz="0" w:space="0" w:color="auto"/>
              </w:divBdr>
            </w:div>
          </w:divsChild>
        </w:div>
        <w:div w:id="1226181711">
          <w:marLeft w:val="0"/>
          <w:marRight w:val="0"/>
          <w:marTop w:val="0"/>
          <w:marBottom w:val="0"/>
          <w:divBdr>
            <w:top w:val="none" w:sz="0" w:space="0" w:color="auto"/>
            <w:left w:val="none" w:sz="0" w:space="0" w:color="auto"/>
            <w:bottom w:val="none" w:sz="0" w:space="0" w:color="auto"/>
            <w:right w:val="none" w:sz="0" w:space="0" w:color="auto"/>
          </w:divBdr>
          <w:divsChild>
            <w:div w:id="7595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1796">
      <w:bodyDiv w:val="1"/>
      <w:marLeft w:val="0"/>
      <w:marRight w:val="0"/>
      <w:marTop w:val="0"/>
      <w:marBottom w:val="0"/>
      <w:divBdr>
        <w:top w:val="none" w:sz="0" w:space="0" w:color="auto"/>
        <w:left w:val="none" w:sz="0" w:space="0" w:color="auto"/>
        <w:bottom w:val="none" w:sz="0" w:space="0" w:color="auto"/>
        <w:right w:val="none" w:sz="0" w:space="0" w:color="auto"/>
      </w:divBdr>
      <w:divsChild>
        <w:div w:id="106824139">
          <w:marLeft w:val="0"/>
          <w:marRight w:val="0"/>
          <w:marTop w:val="0"/>
          <w:marBottom w:val="0"/>
          <w:divBdr>
            <w:top w:val="none" w:sz="0" w:space="0" w:color="auto"/>
            <w:left w:val="none" w:sz="0" w:space="0" w:color="auto"/>
            <w:bottom w:val="none" w:sz="0" w:space="0" w:color="auto"/>
            <w:right w:val="none" w:sz="0" w:space="0" w:color="auto"/>
          </w:divBdr>
          <w:divsChild>
            <w:div w:id="189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021">
      <w:bodyDiv w:val="1"/>
      <w:marLeft w:val="0"/>
      <w:marRight w:val="0"/>
      <w:marTop w:val="0"/>
      <w:marBottom w:val="0"/>
      <w:divBdr>
        <w:top w:val="none" w:sz="0" w:space="0" w:color="auto"/>
        <w:left w:val="none" w:sz="0" w:space="0" w:color="auto"/>
        <w:bottom w:val="none" w:sz="0" w:space="0" w:color="auto"/>
        <w:right w:val="none" w:sz="0" w:space="0" w:color="auto"/>
      </w:divBdr>
    </w:div>
    <w:div w:id="1204296306">
      <w:bodyDiv w:val="1"/>
      <w:marLeft w:val="0"/>
      <w:marRight w:val="0"/>
      <w:marTop w:val="0"/>
      <w:marBottom w:val="0"/>
      <w:divBdr>
        <w:top w:val="none" w:sz="0" w:space="0" w:color="auto"/>
        <w:left w:val="none" w:sz="0" w:space="0" w:color="auto"/>
        <w:bottom w:val="none" w:sz="0" w:space="0" w:color="auto"/>
        <w:right w:val="none" w:sz="0" w:space="0" w:color="auto"/>
      </w:divBdr>
    </w:div>
    <w:div w:id="1236359949">
      <w:bodyDiv w:val="1"/>
      <w:marLeft w:val="0"/>
      <w:marRight w:val="0"/>
      <w:marTop w:val="0"/>
      <w:marBottom w:val="0"/>
      <w:divBdr>
        <w:top w:val="none" w:sz="0" w:space="0" w:color="auto"/>
        <w:left w:val="none" w:sz="0" w:space="0" w:color="auto"/>
        <w:bottom w:val="none" w:sz="0" w:space="0" w:color="auto"/>
        <w:right w:val="none" w:sz="0" w:space="0" w:color="auto"/>
      </w:divBdr>
    </w:div>
    <w:div w:id="1266646535">
      <w:bodyDiv w:val="1"/>
      <w:marLeft w:val="0"/>
      <w:marRight w:val="0"/>
      <w:marTop w:val="0"/>
      <w:marBottom w:val="0"/>
      <w:divBdr>
        <w:top w:val="none" w:sz="0" w:space="0" w:color="auto"/>
        <w:left w:val="none" w:sz="0" w:space="0" w:color="auto"/>
        <w:bottom w:val="none" w:sz="0" w:space="0" w:color="auto"/>
        <w:right w:val="none" w:sz="0" w:space="0" w:color="auto"/>
      </w:divBdr>
      <w:divsChild>
        <w:div w:id="1832911882">
          <w:marLeft w:val="0"/>
          <w:marRight w:val="0"/>
          <w:marTop w:val="0"/>
          <w:marBottom w:val="0"/>
          <w:divBdr>
            <w:top w:val="none" w:sz="0" w:space="0" w:color="auto"/>
            <w:left w:val="none" w:sz="0" w:space="0" w:color="auto"/>
            <w:bottom w:val="none" w:sz="0" w:space="0" w:color="auto"/>
            <w:right w:val="none" w:sz="0" w:space="0" w:color="auto"/>
          </w:divBdr>
          <w:divsChild>
            <w:div w:id="881333102">
              <w:marLeft w:val="0"/>
              <w:marRight w:val="0"/>
              <w:marTop w:val="0"/>
              <w:marBottom w:val="0"/>
              <w:divBdr>
                <w:top w:val="none" w:sz="0" w:space="0" w:color="auto"/>
                <w:left w:val="none" w:sz="0" w:space="0" w:color="auto"/>
                <w:bottom w:val="none" w:sz="0" w:space="0" w:color="auto"/>
                <w:right w:val="none" w:sz="0" w:space="0" w:color="auto"/>
              </w:divBdr>
            </w:div>
          </w:divsChild>
        </w:div>
        <w:div w:id="1404180927">
          <w:marLeft w:val="0"/>
          <w:marRight w:val="0"/>
          <w:marTop w:val="0"/>
          <w:marBottom w:val="0"/>
          <w:divBdr>
            <w:top w:val="none" w:sz="0" w:space="0" w:color="auto"/>
            <w:left w:val="none" w:sz="0" w:space="0" w:color="auto"/>
            <w:bottom w:val="none" w:sz="0" w:space="0" w:color="auto"/>
            <w:right w:val="none" w:sz="0" w:space="0" w:color="auto"/>
          </w:divBdr>
          <w:divsChild>
            <w:div w:id="2382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5539">
      <w:bodyDiv w:val="1"/>
      <w:marLeft w:val="0"/>
      <w:marRight w:val="0"/>
      <w:marTop w:val="0"/>
      <w:marBottom w:val="0"/>
      <w:divBdr>
        <w:top w:val="none" w:sz="0" w:space="0" w:color="auto"/>
        <w:left w:val="none" w:sz="0" w:space="0" w:color="auto"/>
        <w:bottom w:val="none" w:sz="0" w:space="0" w:color="auto"/>
        <w:right w:val="none" w:sz="0" w:space="0" w:color="auto"/>
      </w:divBdr>
      <w:divsChild>
        <w:div w:id="1605528487">
          <w:marLeft w:val="0"/>
          <w:marRight w:val="0"/>
          <w:marTop w:val="0"/>
          <w:marBottom w:val="0"/>
          <w:divBdr>
            <w:top w:val="none" w:sz="0" w:space="0" w:color="auto"/>
            <w:left w:val="none" w:sz="0" w:space="0" w:color="auto"/>
            <w:bottom w:val="none" w:sz="0" w:space="0" w:color="auto"/>
            <w:right w:val="none" w:sz="0" w:space="0" w:color="auto"/>
          </w:divBdr>
          <w:divsChild>
            <w:div w:id="1220282968">
              <w:marLeft w:val="0"/>
              <w:marRight w:val="0"/>
              <w:marTop w:val="0"/>
              <w:marBottom w:val="0"/>
              <w:divBdr>
                <w:top w:val="none" w:sz="0" w:space="0" w:color="auto"/>
                <w:left w:val="none" w:sz="0" w:space="0" w:color="auto"/>
                <w:bottom w:val="none" w:sz="0" w:space="0" w:color="auto"/>
                <w:right w:val="none" w:sz="0" w:space="0" w:color="auto"/>
              </w:divBdr>
            </w:div>
          </w:divsChild>
        </w:div>
        <w:div w:id="1968274689">
          <w:marLeft w:val="0"/>
          <w:marRight w:val="0"/>
          <w:marTop w:val="0"/>
          <w:marBottom w:val="0"/>
          <w:divBdr>
            <w:top w:val="none" w:sz="0" w:space="0" w:color="auto"/>
            <w:left w:val="none" w:sz="0" w:space="0" w:color="auto"/>
            <w:bottom w:val="none" w:sz="0" w:space="0" w:color="auto"/>
            <w:right w:val="none" w:sz="0" w:space="0" w:color="auto"/>
          </w:divBdr>
          <w:divsChild>
            <w:div w:id="20730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4319">
      <w:bodyDiv w:val="1"/>
      <w:marLeft w:val="0"/>
      <w:marRight w:val="0"/>
      <w:marTop w:val="0"/>
      <w:marBottom w:val="0"/>
      <w:divBdr>
        <w:top w:val="none" w:sz="0" w:space="0" w:color="auto"/>
        <w:left w:val="none" w:sz="0" w:space="0" w:color="auto"/>
        <w:bottom w:val="none" w:sz="0" w:space="0" w:color="auto"/>
        <w:right w:val="none" w:sz="0" w:space="0" w:color="auto"/>
      </w:divBdr>
    </w:div>
    <w:div w:id="1357004981">
      <w:bodyDiv w:val="1"/>
      <w:marLeft w:val="0"/>
      <w:marRight w:val="0"/>
      <w:marTop w:val="0"/>
      <w:marBottom w:val="0"/>
      <w:divBdr>
        <w:top w:val="none" w:sz="0" w:space="0" w:color="auto"/>
        <w:left w:val="none" w:sz="0" w:space="0" w:color="auto"/>
        <w:bottom w:val="none" w:sz="0" w:space="0" w:color="auto"/>
        <w:right w:val="none" w:sz="0" w:space="0" w:color="auto"/>
      </w:divBdr>
    </w:div>
    <w:div w:id="1397358634">
      <w:bodyDiv w:val="1"/>
      <w:marLeft w:val="0"/>
      <w:marRight w:val="0"/>
      <w:marTop w:val="0"/>
      <w:marBottom w:val="0"/>
      <w:divBdr>
        <w:top w:val="none" w:sz="0" w:space="0" w:color="auto"/>
        <w:left w:val="none" w:sz="0" w:space="0" w:color="auto"/>
        <w:bottom w:val="none" w:sz="0" w:space="0" w:color="auto"/>
        <w:right w:val="none" w:sz="0" w:space="0" w:color="auto"/>
      </w:divBdr>
    </w:div>
    <w:div w:id="1404181445">
      <w:bodyDiv w:val="1"/>
      <w:marLeft w:val="0"/>
      <w:marRight w:val="0"/>
      <w:marTop w:val="0"/>
      <w:marBottom w:val="0"/>
      <w:divBdr>
        <w:top w:val="none" w:sz="0" w:space="0" w:color="auto"/>
        <w:left w:val="none" w:sz="0" w:space="0" w:color="auto"/>
        <w:bottom w:val="none" w:sz="0" w:space="0" w:color="auto"/>
        <w:right w:val="none" w:sz="0" w:space="0" w:color="auto"/>
      </w:divBdr>
    </w:div>
    <w:div w:id="1502508395">
      <w:bodyDiv w:val="1"/>
      <w:marLeft w:val="0"/>
      <w:marRight w:val="0"/>
      <w:marTop w:val="0"/>
      <w:marBottom w:val="0"/>
      <w:divBdr>
        <w:top w:val="none" w:sz="0" w:space="0" w:color="auto"/>
        <w:left w:val="none" w:sz="0" w:space="0" w:color="auto"/>
        <w:bottom w:val="none" w:sz="0" w:space="0" w:color="auto"/>
        <w:right w:val="none" w:sz="0" w:space="0" w:color="auto"/>
      </w:divBdr>
    </w:div>
    <w:div w:id="1516192078">
      <w:bodyDiv w:val="1"/>
      <w:marLeft w:val="0"/>
      <w:marRight w:val="0"/>
      <w:marTop w:val="0"/>
      <w:marBottom w:val="0"/>
      <w:divBdr>
        <w:top w:val="none" w:sz="0" w:space="0" w:color="auto"/>
        <w:left w:val="none" w:sz="0" w:space="0" w:color="auto"/>
        <w:bottom w:val="none" w:sz="0" w:space="0" w:color="auto"/>
        <w:right w:val="none" w:sz="0" w:space="0" w:color="auto"/>
      </w:divBdr>
    </w:div>
    <w:div w:id="1594314164">
      <w:bodyDiv w:val="1"/>
      <w:marLeft w:val="0"/>
      <w:marRight w:val="0"/>
      <w:marTop w:val="0"/>
      <w:marBottom w:val="0"/>
      <w:divBdr>
        <w:top w:val="none" w:sz="0" w:space="0" w:color="auto"/>
        <w:left w:val="none" w:sz="0" w:space="0" w:color="auto"/>
        <w:bottom w:val="none" w:sz="0" w:space="0" w:color="auto"/>
        <w:right w:val="none" w:sz="0" w:space="0" w:color="auto"/>
      </w:divBdr>
    </w:div>
    <w:div w:id="1609583465">
      <w:bodyDiv w:val="1"/>
      <w:marLeft w:val="0"/>
      <w:marRight w:val="0"/>
      <w:marTop w:val="0"/>
      <w:marBottom w:val="0"/>
      <w:divBdr>
        <w:top w:val="none" w:sz="0" w:space="0" w:color="auto"/>
        <w:left w:val="none" w:sz="0" w:space="0" w:color="auto"/>
        <w:bottom w:val="none" w:sz="0" w:space="0" w:color="auto"/>
        <w:right w:val="none" w:sz="0" w:space="0" w:color="auto"/>
      </w:divBdr>
    </w:div>
    <w:div w:id="1648628128">
      <w:bodyDiv w:val="1"/>
      <w:marLeft w:val="0"/>
      <w:marRight w:val="0"/>
      <w:marTop w:val="0"/>
      <w:marBottom w:val="0"/>
      <w:divBdr>
        <w:top w:val="none" w:sz="0" w:space="0" w:color="auto"/>
        <w:left w:val="none" w:sz="0" w:space="0" w:color="auto"/>
        <w:bottom w:val="none" w:sz="0" w:space="0" w:color="auto"/>
        <w:right w:val="none" w:sz="0" w:space="0" w:color="auto"/>
      </w:divBdr>
    </w:div>
    <w:div w:id="1725518495">
      <w:bodyDiv w:val="1"/>
      <w:marLeft w:val="0"/>
      <w:marRight w:val="0"/>
      <w:marTop w:val="0"/>
      <w:marBottom w:val="0"/>
      <w:divBdr>
        <w:top w:val="none" w:sz="0" w:space="0" w:color="auto"/>
        <w:left w:val="none" w:sz="0" w:space="0" w:color="auto"/>
        <w:bottom w:val="none" w:sz="0" w:space="0" w:color="auto"/>
        <w:right w:val="none" w:sz="0" w:space="0" w:color="auto"/>
      </w:divBdr>
    </w:div>
    <w:div w:id="1739090767">
      <w:bodyDiv w:val="1"/>
      <w:marLeft w:val="0"/>
      <w:marRight w:val="0"/>
      <w:marTop w:val="0"/>
      <w:marBottom w:val="0"/>
      <w:divBdr>
        <w:top w:val="none" w:sz="0" w:space="0" w:color="auto"/>
        <w:left w:val="none" w:sz="0" w:space="0" w:color="auto"/>
        <w:bottom w:val="none" w:sz="0" w:space="0" w:color="auto"/>
        <w:right w:val="none" w:sz="0" w:space="0" w:color="auto"/>
      </w:divBdr>
    </w:div>
    <w:div w:id="1744374893">
      <w:bodyDiv w:val="1"/>
      <w:marLeft w:val="0"/>
      <w:marRight w:val="0"/>
      <w:marTop w:val="0"/>
      <w:marBottom w:val="0"/>
      <w:divBdr>
        <w:top w:val="none" w:sz="0" w:space="0" w:color="auto"/>
        <w:left w:val="none" w:sz="0" w:space="0" w:color="auto"/>
        <w:bottom w:val="none" w:sz="0" w:space="0" w:color="auto"/>
        <w:right w:val="none" w:sz="0" w:space="0" w:color="auto"/>
      </w:divBdr>
    </w:div>
    <w:div w:id="1805807060">
      <w:bodyDiv w:val="1"/>
      <w:marLeft w:val="0"/>
      <w:marRight w:val="0"/>
      <w:marTop w:val="0"/>
      <w:marBottom w:val="0"/>
      <w:divBdr>
        <w:top w:val="none" w:sz="0" w:space="0" w:color="auto"/>
        <w:left w:val="none" w:sz="0" w:space="0" w:color="auto"/>
        <w:bottom w:val="none" w:sz="0" w:space="0" w:color="auto"/>
        <w:right w:val="none" w:sz="0" w:space="0" w:color="auto"/>
      </w:divBdr>
    </w:div>
    <w:div w:id="1916429391">
      <w:bodyDiv w:val="1"/>
      <w:marLeft w:val="0"/>
      <w:marRight w:val="0"/>
      <w:marTop w:val="0"/>
      <w:marBottom w:val="0"/>
      <w:divBdr>
        <w:top w:val="none" w:sz="0" w:space="0" w:color="auto"/>
        <w:left w:val="none" w:sz="0" w:space="0" w:color="auto"/>
        <w:bottom w:val="none" w:sz="0" w:space="0" w:color="auto"/>
        <w:right w:val="none" w:sz="0" w:space="0" w:color="auto"/>
      </w:divBdr>
      <w:divsChild>
        <w:div w:id="1363704160">
          <w:marLeft w:val="0"/>
          <w:marRight w:val="0"/>
          <w:marTop w:val="0"/>
          <w:marBottom w:val="0"/>
          <w:divBdr>
            <w:top w:val="none" w:sz="0" w:space="0" w:color="auto"/>
            <w:left w:val="none" w:sz="0" w:space="0" w:color="auto"/>
            <w:bottom w:val="none" w:sz="0" w:space="0" w:color="auto"/>
            <w:right w:val="none" w:sz="0" w:space="0" w:color="auto"/>
          </w:divBdr>
          <w:divsChild>
            <w:div w:id="440220765">
              <w:marLeft w:val="0"/>
              <w:marRight w:val="0"/>
              <w:marTop w:val="0"/>
              <w:marBottom w:val="0"/>
              <w:divBdr>
                <w:top w:val="none" w:sz="0" w:space="0" w:color="auto"/>
                <w:left w:val="none" w:sz="0" w:space="0" w:color="auto"/>
                <w:bottom w:val="none" w:sz="0" w:space="0" w:color="auto"/>
                <w:right w:val="none" w:sz="0" w:space="0" w:color="auto"/>
              </w:divBdr>
            </w:div>
          </w:divsChild>
        </w:div>
        <w:div w:id="278686687">
          <w:marLeft w:val="0"/>
          <w:marRight w:val="0"/>
          <w:marTop w:val="0"/>
          <w:marBottom w:val="0"/>
          <w:divBdr>
            <w:top w:val="none" w:sz="0" w:space="0" w:color="auto"/>
            <w:left w:val="none" w:sz="0" w:space="0" w:color="auto"/>
            <w:bottom w:val="none" w:sz="0" w:space="0" w:color="auto"/>
            <w:right w:val="none" w:sz="0" w:space="0" w:color="auto"/>
          </w:divBdr>
          <w:divsChild>
            <w:div w:id="3868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53359">
      <w:bodyDiv w:val="1"/>
      <w:marLeft w:val="0"/>
      <w:marRight w:val="0"/>
      <w:marTop w:val="0"/>
      <w:marBottom w:val="0"/>
      <w:divBdr>
        <w:top w:val="none" w:sz="0" w:space="0" w:color="auto"/>
        <w:left w:val="none" w:sz="0" w:space="0" w:color="auto"/>
        <w:bottom w:val="none" w:sz="0" w:space="0" w:color="auto"/>
        <w:right w:val="none" w:sz="0" w:space="0" w:color="auto"/>
      </w:divBdr>
    </w:div>
    <w:div w:id="1962421012">
      <w:bodyDiv w:val="1"/>
      <w:marLeft w:val="0"/>
      <w:marRight w:val="0"/>
      <w:marTop w:val="0"/>
      <w:marBottom w:val="0"/>
      <w:divBdr>
        <w:top w:val="none" w:sz="0" w:space="0" w:color="auto"/>
        <w:left w:val="none" w:sz="0" w:space="0" w:color="auto"/>
        <w:bottom w:val="none" w:sz="0" w:space="0" w:color="auto"/>
        <w:right w:val="none" w:sz="0" w:space="0" w:color="auto"/>
      </w:divBdr>
    </w:div>
    <w:div w:id="2030452349">
      <w:bodyDiv w:val="1"/>
      <w:marLeft w:val="0"/>
      <w:marRight w:val="0"/>
      <w:marTop w:val="0"/>
      <w:marBottom w:val="0"/>
      <w:divBdr>
        <w:top w:val="none" w:sz="0" w:space="0" w:color="auto"/>
        <w:left w:val="none" w:sz="0" w:space="0" w:color="auto"/>
        <w:bottom w:val="none" w:sz="0" w:space="0" w:color="auto"/>
        <w:right w:val="none" w:sz="0" w:space="0" w:color="auto"/>
      </w:divBdr>
    </w:div>
    <w:div w:id="2074236461">
      <w:bodyDiv w:val="1"/>
      <w:marLeft w:val="0"/>
      <w:marRight w:val="0"/>
      <w:marTop w:val="0"/>
      <w:marBottom w:val="0"/>
      <w:divBdr>
        <w:top w:val="none" w:sz="0" w:space="0" w:color="auto"/>
        <w:left w:val="none" w:sz="0" w:space="0" w:color="auto"/>
        <w:bottom w:val="none" w:sz="0" w:space="0" w:color="auto"/>
        <w:right w:val="none" w:sz="0" w:space="0" w:color="auto"/>
      </w:divBdr>
    </w:div>
    <w:div w:id="2085060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eYBFgTIXFRq96MhSFGP0DpHMWw==">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P-400-01</vt:lpstr>
    </vt:vector>
  </TitlesOfParts>
  <Company>OQCQMS</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dc:title>
  <dc:subject>Organizational Context</dc:subject>
  <dc:creator>Brian R. Olea</dc:creator>
  <cp:lastModifiedBy>Brian Olea</cp:lastModifiedBy>
  <cp:revision>3</cp:revision>
  <dcterms:created xsi:type="dcterms:W3CDTF">2025-04-26T04:59:00Z</dcterms:created>
  <dcterms:modified xsi:type="dcterms:W3CDTF">2025-04-26T05:01:00Z</dcterms:modified>
</cp:coreProperties>
</file>