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2F042" w14:textId="77777777" w:rsidR="006D7846" w:rsidRPr="006D7846" w:rsidRDefault="006D7846" w:rsidP="006D7846">
      <w:pPr>
        <w:pStyle w:val="Heading1"/>
      </w:pPr>
      <w:r w:rsidRPr="006D7846">
        <w:t>Objective</w:t>
      </w:r>
    </w:p>
    <w:p w14:paraId="7447D47D" w14:textId="77777777" w:rsidR="006D7846" w:rsidRPr="006D7846" w:rsidRDefault="006D7846" w:rsidP="006D7846">
      <w:pPr>
        <w:rPr>
          <w:sz w:val="22"/>
          <w:szCs w:val="22"/>
        </w:rPr>
      </w:pPr>
      <w:r w:rsidRPr="006D7846">
        <w:rPr>
          <w:sz w:val="22"/>
          <w:szCs w:val="22"/>
        </w:rPr>
        <w:t>This document provides a high-level overview of how to adapt the QMS Template Kit to the structure, tools, and practices of your organization. It explains what to modify, what to preserve, and how to maintain compliance with AS9100D and/or ISO 9001 throughout implementation and use.</w:t>
      </w:r>
    </w:p>
    <w:p w14:paraId="02AFA851" w14:textId="77777777" w:rsidR="006D7846" w:rsidRPr="006D7846" w:rsidRDefault="006D7846" w:rsidP="006D7846">
      <w:pPr>
        <w:pStyle w:val="Heading1"/>
      </w:pPr>
      <w:r w:rsidRPr="006D7846">
        <w:t>Purpose of This Guide</w:t>
      </w:r>
    </w:p>
    <w:p w14:paraId="27D8DB02" w14:textId="77777777" w:rsidR="006D7846" w:rsidRPr="006D7846" w:rsidRDefault="006D7846" w:rsidP="006D7846">
      <w:pPr>
        <w:rPr>
          <w:sz w:val="22"/>
          <w:szCs w:val="22"/>
        </w:rPr>
      </w:pPr>
      <w:r w:rsidRPr="006D7846">
        <w:rPr>
          <w:sz w:val="22"/>
          <w:szCs w:val="22"/>
        </w:rPr>
        <w:t>The QMS templates are written with scalable, neutral content so that any organization—regardless of size, industry, or maturity—can start from a clean, compliant foundation. This guide is designed to help users:</w:t>
      </w:r>
    </w:p>
    <w:p w14:paraId="45569C51" w14:textId="77777777" w:rsidR="006D7846" w:rsidRPr="006D7846" w:rsidRDefault="006D7846" w:rsidP="006D7846">
      <w:pPr>
        <w:numPr>
          <w:ilvl w:val="0"/>
          <w:numId w:val="4"/>
        </w:numPr>
        <w:rPr>
          <w:sz w:val="22"/>
          <w:szCs w:val="22"/>
        </w:rPr>
      </w:pPr>
      <w:r w:rsidRPr="006D7846">
        <w:rPr>
          <w:sz w:val="22"/>
          <w:szCs w:val="22"/>
        </w:rPr>
        <w:t>Identify which documents must be customized versus which may remain unchanged</w:t>
      </w:r>
    </w:p>
    <w:p w14:paraId="26B7AFEF" w14:textId="77777777" w:rsidR="006D7846" w:rsidRPr="006D7846" w:rsidRDefault="006D7846" w:rsidP="006D7846">
      <w:pPr>
        <w:numPr>
          <w:ilvl w:val="0"/>
          <w:numId w:val="4"/>
        </w:numPr>
        <w:rPr>
          <w:sz w:val="22"/>
          <w:szCs w:val="22"/>
        </w:rPr>
      </w:pPr>
      <w:r w:rsidRPr="006D7846">
        <w:rPr>
          <w:sz w:val="22"/>
          <w:szCs w:val="22"/>
        </w:rPr>
        <w:t>Understand the role and use of each template type in the system</w:t>
      </w:r>
    </w:p>
    <w:p w14:paraId="6FE53BDD" w14:textId="77777777" w:rsidR="006D7846" w:rsidRPr="006D7846" w:rsidRDefault="006D7846" w:rsidP="006D7846">
      <w:pPr>
        <w:numPr>
          <w:ilvl w:val="0"/>
          <w:numId w:val="4"/>
        </w:numPr>
        <w:rPr>
          <w:sz w:val="22"/>
          <w:szCs w:val="22"/>
        </w:rPr>
      </w:pPr>
      <w:r w:rsidRPr="006D7846">
        <w:rPr>
          <w:sz w:val="22"/>
          <w:szCs w:val="22"/>
        </w:rPr>
        <w:t>Implement a practical, phased approach to customizing the QMS</w:t>
      </w:r>
    </w:p>
    <w:p w14:paraId="48367789" w14:textId="77777777" w:rsidR="006D7846" w:rsidRPr="006D7846" w:rsidRDefault="006D7846" w:rsidP="006D7846">
      <w:pPr>
        <w:numPr>
          <w:ilvl w:val="0"/>
          <w:numId w:val="4"/>
        </w:numPr>
        <w:rPr>
          <w:sz w:val="22"/>
          <w:szCs w:val="22"/>
        </w:rPr>
      </w:pPr>
      <w:r w:rsidRPr="006D7846">
        <w:rPr>
          <w:sz w:val="22"/>
          <w:szCs w:val="22"/>
        </w:rPr>
        <w:t>Retain alignment with certification requirements while tailoring the content to fit real-world practices</w:t>
      </w:r>
    </w:p>
    <w:p w14:paraId="6C948C1F" w14:textId="77777777" w:rsidR="006D7846" w:rsidRPr="006D7846" w:rsidRDefault="006D7846" w:rsidP="006D7846">
      <w:pPr>
        <w:pStyle w:val="Heading1"/>
      </w:pPr>
      <w:r w:rsidRPr="006D7846">
        <w:t>Types of Templates in the Kit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395"/>
        <w:gridCol w:w="2737"/>
        <w:gridCol w:w="3366"/>
      </w:tblGrid>
      <w:tr w:rsidR="006D7846" w:rsidRPr="006D7846" w14:paraId="62B86228" w14:textId="77777777" w:rsidTr="006D7846">
        <w:trPr>
          <w:tblHeader/>
          <w:tblCellSpacing w:w="15" w:type="dxa"/>
        </w:trPr>
        <w:tc>
          <w:tcPr>
            <w:tcW w:w="0" w:type="auto"/>
            <w:vAlign w:val="center"/>
            <w:hideMark/>
          </w:tcPr>
          <w:p w14:paraId="19D07ACC" w14:textId="77777777" w:rsidR="006D7846" w:rsidRPr="006D7846" w:rsidRDefault="006D7846" w:rsidP="006D7846">
            <w:pPr>
              <w:rPr>
                <w:b/>
                <w:bCs/>
                <w:sz w:val="22"/>
                <w:szCs w:val="22"/>
              </w:rPr>
            </w:pPr>
            <w:r w:rsidRPr="006D7846">
              <w:rPr>
                <w:b/>
                <w:bCs/>
                <w:sz w:val="22"/>
                <w:szCs w:val="22"/>
              </w:rPr>
              <w:t>Document Type</w:t>
            </w:r>
          </w:p>
        </w:tc>
        <w:tc>
          <w:tcPr>
            <w:tcW w:w="0" w:type="auto"/>
            <w:vAlign w:val="center"/>
            <w:hideMark/>
          </w:tcPr>
          <w:p w14:paraId="6E03AF8F" w14:textId="77777777" w:rsidR="006D7846" w:rsidRPr="006D7846" w:rsidRDefault="006D7846" w:rsidP="006D7846">
            <w:pPr>
              <w:rPr>
                <w:b/>
                <w:bCs/>
                <w:sz w:val="22"/>
                <w:szCs w:val="22"/>
              </w:rPr>
            </w:pPr>
            <w:r w:rsidRPr="006D7846">
              <w:rPr>
                <w:b/>
                <w:bCs/>
                <w:sz w:val="22"/>
                <w:szCs w:val="22"/>
              </w:rPr>
              <w:t>Identifier Format</w:t>
            </w:r>
          </w:p>
        </w:tc>
        <w:tc>
          <w:tcPr>
            <w:tcW w:w="0" w:type="auto"/>
            <w:vAlign w:val="center"/>
            <w:hideMark/>
          </w:tcPr>
          <w:p w14:paraId="1E72FDC8" w14:textId="77777777" w:rsidR="006D7846" w:rsidRPr="006D7846" w:rsidRDefault="006D7846" w:rsidP="006D7846">
            <w:pPr>
              <w:rPr>
                <w:b/>
                <w:bCs/>
                <w:sz w:val="22"/>
                <w:szCs w:val="22"/>
              </w:rPr>
            </w:pPr>
            <w:r w:rsidRPr="006D7846">
              <w:rPr>
                <w:b/>
                <w:bCs/>
                <w:sz w:val="22"/>
                <w:szCs w:val="22"/>
              </w:rPr>
              <w:t>Description</w:t>
            </w:r>
          </w:p>
        </w:tc>
        <w:tc>
          <w:tcPr>
            <w:tcW w:w="0" w:type="auto"/>
            <w:vAlign w:val="center"/>
            <w:hideMark/>
          </w:tcPr>
          <w:p w14:paraId="3C7EACCF" w14:textId="77777777" w:rsidR="006D7846" w:rsidRPr="006D7846" w:rsidRDefault="006D7846" w:rsidP="006D7846">
            <w:pPr>
              <w:rPr>
                <w:b/>
                <w:bCs/>
                <w:sz w:val="22"/>
                <w:szCs w:val="22"/>
              </w:rPr>
            </w:pPr>
            <w:r w:rsidRPr="006D7846">
              <w:rPr>
                <w:b/>
                <w:bCs/>
                <w:sz w:val="22"/>
                <w:szCs w:val="22"/>
              </w:rPr>
              <w:t>Customizable?</w:t>
            </w:r>
          </w:p>
        </w:tc>
      </w:tr>
      <w:tr w:rsidR="006D7846" w:rsidRPr="006D7846" w14:paraId="6DA5493E" w14:textId="77777777" w:rsidTr="006D7846">
        <w:trPr>
          <w:tblCellSpacing w:w="15" w:type="dxa"/>
        </w:trPr>
        <w:tc>
          <w:tcPr>
            <w:tcW w:w="0" w:type="auto"/>
            <w:vAlign w:val="center"/>
            <w:hideMark/>
          </w:tcPr>
          <w:p w14:paraId="569A7405" w14:textId="77777777" w:rsidR="006D7846" w:rsidRPr="006D7846" w:rsidRDefault="006D7846" w:rsidP="006D7846">
            <w:pPr>
              <w:rPr>
                <w:sz w:val="22"/>
                <w:szCs w:val="22"/>
              </w:rPr>
            </w:pPr>
            <w:r w:rsidRPr="006D7846">
              <w:rPr>
                <w:sz w:val="22"/>
                <w:szCs w:val="22"/>
              </w:rPr>
              <w:t>Quality Manual</w:t>
            </w:r>
          </w:p>
        </w:tc>
        <w:tc>
          <w:tcPr>
            <w:tcW w:w="0" w:type="auto"/>
            <w:vAlign w:val="center"/>
            <w:hideMark/>
          </w:tcPr>
          <w:p w14:paraId="7E61B556" w14:textId="77777777" w:rsidR="006D7846" w:rsidRPr="006D7846" w:rsidRDefault="006D7846" w:rsidP="006D7846">
            <w:pPr>
              <w:rPr>
                <w:sz w:val="22"/>
                <w:szCs w:val="22"/>
              </w:rPr>
            </w:pPr>
            <w:r w:rsidRPr="006D7846">
              <w:rPr>
                <w:sz w:val="22"/>
                <w:szCs w:val="22"/>
              </w:rPr>
              <w:t>QM-100-01</w:t>
            </w:r>
          </w:p>
        </w:tc>
        <w:tc>
          <w:tcPr>
            <w:tcW w:w="0" w:type="auto"/>
            <w:vAlign w:val="center"/>
            <w:hideMark/>
          </w:tcPr>
          <w:p w14:paraId="05769610" w14:textId="77777777" w:rsidR="006D7846" w:rsidRPr="006D7846" w:rsidRDefault="006D7846" w:rsidP="006D7846">
            <w:pPr>
              <w:rPr>
                <w:sz w:val="22"/>
                <w:szCs w:val="22"/>
              </w:rPr>
            </w:pPr>
            <w:r w:rsidRPr="006D7846">
              <w:rPr>
                <w:sz w:val="22"/>
                <w:szCs w:val="22"/>
              </w:rPr>
              <w:t>Declares overall structure and compliance</w:t>
            </w:r>
          </w:p>
        </w:tc>
        <w:tc>
          <w:tcPr>
            <w:tcW w:w="0" w:type="auto"/>
            <w:vAlign w:val="center"/>
            <w:hideMark/>
          </w:tcPr>
          <w:p w14:paraId="316793FE" w14:textId="77777777" w:rsidR="006D7846" w:rsidRPr="006D7846" w:rsidRDefault="006D7846" w:rsidP="006D7846">
            <w:pPr>
              <w:rPr>
                <w:sz w:val="22"/>
                <w:szCs w:val="22"/>
              </w:rPr>
            </w:pPr>
            <w:r w:rsidRPr="006D7846">
              <w:rPr>
                <w:sz w:val="22"/>
                <w:szCs w:val="22"/>
              </w:rPr>
              <w:t>Yes – must match actual scope, locations, exclusions</w:t>
            </w:r>
          </w:p>
        </w:tc>
      </w:tr>
      <w:tr w:rsidR="006D7846" w:rsidRPr="006D7846" w14:paraId="0550A1C6" w14:textId="77777777" w:rsidTr="006D7846">
        <w:trPr>
          <w:tblCellSpacing w:w="15" w:type="dxa"/>
        </w:trPr>
        <w:tc>
          <w:tcPr>
            <w:tcW w:w="0" w:type="auto"/>
            <w:vAlign w:val="center"/>
            <w:hideMark/>
          </w:tcPr>
          <w:p w14:paraId="78F7C4C8" w14:textId="77777777" w:rsidR="006D7846" w:rsidRPr="006D7846" w:rsidRDefault="006D7846" w:rsidP="006D7846">
            <w:pPr>
              <w:rPr>
                <w:sz w:val="22"/>
                <w:szCs w:val="22"/>
              </w:rPr>
            </w:pPr>
            <w:r w:rsidRPr="006D7846">
              <w:rPr>
                <w:sz w:val="22"/>
                <w:szCs w:val="22"/>
              </w:rPr>
              <w:t>Procedures</w:t>
            </w:r>
          </w:p>
        </w:tc>
        <w:tc>
          <w:tcPr>
            <w:tcW w:w="0" w:type="auto"/>
            <w:vAlign w:val="center"/>
            <w:hideMark/>
          </w:tcPr>
          <w:p w14:paraId="54453733" w14:textId="77777777" w:rsidR="006D7846" w:rsidRPr="006D7846" w:rsidRDefault="006D7846" w:rsidP="006D7846">
            <w:pPr>
              <w:rPr>
                <w:sz w:val="22"/>
                <w:szCs w:val="22"/>
              </w:rPr>
            </w:pPr>
            <w:r w:rsidRPr="006D7846">
              <w:rPr>
                <w:sz w:val="22"/>
                <w:szCs w:val="22"/>
              </w:rPr>
              <w:t>P-xxx-01</w:t>
            </w:r>
          </w:p>
        </w:tc>
        <w:tc>
          <w:tcPr>
            <w:tcW w:w="0" w:type="auto"/>
            <w:vAlign w:val="center"/>
            <w:hideMark/>
          </w:tcPr>
          <w:p w14:paraId="7E6373D1" w14:textId="77777777" w:rsidR="006D7846" w:rsidRPr="006D7846" w:rsidRDefault="006D7846" w:rsidP="006D7846">
            <w:pPr>
              <w:rPr>
                <w:sz w:val="22"/>
                <w:szCs w:val="22"/>
              </w:rPr>
            </w:pPr>
            <w:r w:rsidRPr="006D7846">
              <w:rPr>
                <w:sz w:val="22"/>
                <w:szCs w:val="22"/>
              </w:rPr>
              <w:t>Defines what is done to comply</w:t>
            </w:r>
          </w:p>
        </w:tc>
        <w:tc>
          <w:tcPr>
            <w:tcW w:w="0" w:type="auto"/>
            <w:vAlign w:val="center"/>
            <w:hideMark/>
          </w:tcPr>
          <w:p w14:paraId="485F2664" w14:textId="77777777" w:rsidR="006D7846" w:rsidRPr="006D7846" w:rsidRDefault="006D7846" w:rsidP="006D7846">
            <w:pPr>
              <w:rPr>
                <w:sz w:val="22"/>
                <w:szCs w:val="22"/>
              </w:rPr>
            </w:pPr>
            <w:r w:rsidRPr="006D7846">
              <w:rPr>
                <w:sz w:val="22"/>
                <w:szCs w:val="22"/>
              </w:rPr>
              <w:t>Yes – paragraph-level expansion required</w:t>
            </w:r>
          </w:p>
        </w:tc>
      </w:tr>
      <w:tr w:rsidR="006D7846" w:rsidRPr="006D7846" w14:paraId="76BE63FD" w14:textId="77777777" w:rsidTr="006D7846">
        <w:trPr>
          <w:tblCellSpacing w:w="15" w:type="dxa"/>
        </w:trPr>
        <w:tc>
          <w:tcPr>
            <w:tcW w:w="0" w:type="auto"/>
            <w:vAlign w:val="center"/>
            <w:hideMark/>
          </w:tcPr>
          <w:p w14:paraId="015ADB6F" w14:textId="77777777" w:rsidR="006D7846" w:rsidRPr="006D7846" w:rsidRDefault="006D7846" w:rsidP="006D7846">
            <w:pPr>
              <w:rPr>
                <w:sz w:val="22"/>
                <w:szCs w:val="22"/>
              </w:rPr>
            </w:pPr>
            <w:r w:rsidRPr="006D7846">
              <w:rPr>
                <w:sz w:val="22"/>
                <w:szCs w:val="22"/>
              </w:rPr>
              <w:t>Work Instructions (SOPs)</w:t>
            </w:r>
          </w:p>
        </w:tc>
        <w:tc>
          <w:tcPr>
            <w:tcW w:w="0" w:type="auto"/>
            <w:vAlign w:val="center"/>
            <w:hideMark/>
          </w:tcPr>
          <w:p w14:paraId="15A0F523" w14:textId="77777777" w:rsidR="006D7846" w:rsidRPr="006D7846" w:rsidRDefault="006D7846" w:rsidP="006D7846">
            <w:pPr>
              <w:rPr>
                <w:sz w:val="22"/>
                <w:szCs w:val="22"/>
              </w:rPr>
            </w:pPr>
            <w:r w:rsidRPr="006D7846">
              <w:rPr>
                <w:sz w:val="22"/>
                <w:szCs w:val="22"/>
              </w:rPr>
              <w:t>WI-xxx-001</w:t>
            </w:r>
          </w:p>
        </w:tc>
        <w:tc>
          <w:tcPr>
            <w:tcW w:w="0" w:type="auto"/>
            <w:vAlign w:val="center"/>
            <w:hideMark/>
          </w:tcPr>
          <w:p w14:paraId="5AE901F4" w14:textId="77777777" w:rsidR="006D7846" w:rsidRPr="006D7846" w:rsidRDefault="006D7846" w:rsidP="006D7846">
            <w:pPr>
              <w:rPr>
                <w:sz w:val="22"/>
                <w:szCs w:val="22"/>
              </w:rPr>
            </w:pPr>
            <w:r w:rsidRPr="006D7846">
              <w:rPr>
                <w:sz w:val="22"/>
                <w:szCs w:val="22"/>
              </w:rPr>
              <w:t>Defines how tasks are performed</w:t>
            </w:r>
          </w:p>
        </w:tc>
        <w:tc>
          <w:tcPr>
            <w:tcW w:w="0" w:type="auto"/>
            <w:vAlign w:val="center"/>
            <w:hideMark/>
          </w:tcPr>
          <w:p w14:paraId="37FCC27F" w14:textId="77777777" w:rsidR="006D7846" w:rsidRPr="006D7846" w:rsidRDefault="006D7846" w:rsidP="006D7846">
            <w:pPr>
              <w:rPr>
                <w:sz w:val="22"/>
                <w:szCs w:val="22"/>
              </w:rPr>
            </w:pPr>
            <w:r w:rsidRPr="006D7846">
              <w:rPr>
                <w:sz w:val="22"/>
                <w:szCs w:val="22"/>
              </w:rPr>
              <w:t>Yes – based on tools, roles, and systems used</w:t>
            </w:r>
          </w:p>
        </w:tc>
      </w:tr>
      <w:tr w:rsidR="006D7846" w:rsidRPr="006D7846" w14:paraId="5CD236D4" w14:textId="77777777" w:rsidTr="006D7846">
        <w:trPr>
          <w:tblCellSpacing w:w="15" w:type="dxa"/>
        </w:trPr>
        <w:tc>
          <w:tcPr>
            <w:tcW w:w="0" w:type="auto"/>
            <w:vAlign w:val="center"/>
            <w:hideMark/>
          </w:tcPr>
          <w:p w14:paraId="010EE9A9" w14:textId="77777777" w:rsidR="006D7846" w:rsidRPr="006D7846" w:rsidRDefault="006D7846" w:rsidP="006D7846">
            <w:pPr>
              <w:rPr>
                <w:sz w:val="22"/>
                <w:szCs w:val="22"/>
              </w:rPr>
            </w:pPr>
            <w:r w:rsidRPr="006D7846">
              <w:rPr>
                <w:sz w:val="22"/>
                <w:szCs w:val="22"/>
              </w:rPr>
              <w:t>Forms</w:t>
            </w:r>
          </w:p>
        </w:tc>
        <w:tc>
          <w:tcPr>
            <w:tcW w:w="0" w:type="auto"/>
            <w:vAlign w:val="center"/>
            <w:hideMark/>
          </w:tcPr>
          <w:p w14:paraId="3426988A" w14:textId="77777777" w:rsidR="006D7846" w:rsidRPr="006D7846" w:rsidRDefault="006D7846" w:rsidP="006D7846">
            <w:pPr>
              <w:rPr>
                <w:sz w:val="22"/>
                <w:szCs w:val="22"/>
              </w:rPr>
            </w:pPr>
            <w:r w:rsidRPr="006D7846">
              <w:rPr>
                <w:sz w:val="22"/>
                <w:szCs w:val="22"/>
              </w:rPr>
              <w:t>F-xxx-001</w:t>
            </w:r>
          </w:p>
        </w:tc>
        <w:tc>
          <w:tcPr>
            <w:tcW w:w="0" w:type="auto"/>
            <w:vAlign w:val="center"/>
            <w:hideMark/>
          </w:tcPr>
          <w:p w14:paraId="47B6BD0D" w14:textId="77777777" w:rsidR="006D7846" w:rsidRPr="006D7846" w:rsidRDefault="006D7846" w:rsidP="006D7846">
            <w:pPr>
              <w:rPr>
                <w:sz w:val="22"/>
                <w:szCs w:val="22"/>
              </w:rPr>
            </w:pPr>
            <w:r w:rsidRPr="006D7846">
              <w:rPr>
                <w:sz w:val="22"/>
                <w:szCs w:val="22"/>
              </w:rPr>
              <w:t>Captures data or decisions</w:t>
            </w:r>
          </w:p>
        </w:tc>
        <w:tc>
          <w:tcPr>
            <w:tcW w:w="0" w:type="auto"/>
            <w:vAlign w:val="center"/>
            <w:hideMark/>
          </w:tcPr>
          <w:p w14:paraId="487F75AD" w14:textId="77777777" w:rsidR="006D7846" w:rsidRPr="006D7846" w:rsidRDefault="006D7846" w:rsidP="006D7846">
            <w:pPr>
              <w:rPr>
                <w:sz w:val="22"/>
                <w:szCs w:val="22"/>
              </w:rPr>
            </w:pPr>
            <w:r w:rsidRPr="006D7846">
              <w:rPr>
                <w:sz w:val="22"/>
                <w:szCs w:val="22"/>
              </w:rPr>
              <w:t>Yes – format and fields may be modified</w:t>
            </w:r>
          </w:p>
        </w:tc>
      </w:tr>
      <w:tr w:rsidR="006D7846" w:rsidRPr="006D7846" w14:paraId="006FA4DE" w14:textId="77777777" w:rsidTr="006D7846">
        <w:trPr>
          <w:tblCellSpacing w:w="15" w:type="dxa"/>
        </w:trPr>
        <w:tc>
          <w:tcPr>
            <w:tcW w:w="0" w:type="auto"/>
            <w:vAlign w:val="center"/>
            <w:hideMark/>
          </w:tcPr>
          <w:p w14:paraId="078E39B6" w14:textId="77777777" w:rsidR="006D7846" w:rsidRPr="006D7846" w:rsidRDefault="006D7846" w:rsidP="006D7846">
            <w:pPr>
              <w:rPr>
                <w:sz w:val="22"/>
                <w:szCs w:val="22"/>
              </w:rPr>
            </w:pPr>
            <w:r w:rsidRPr="006D7846">
              <w:rPr>
                <w:sz w:val="22"/>
                <w:szCs w:val="22"/>
              </w:rPr>
              <w:t>Attachments</w:t>
            </w:r>
          </w:p>
        </w:tc>
        <w:tc>
          <w:tcPr>
            <w:tcW w:w="0" w:type="auto"/>
            <w:vAlign w:val="center"/>
            <w:hideMark/>
          </w:tcPr>
          <w:p w14:paraId="7648B4A9" w14:textId="77777777" w:rsidR="006D7846" w:rsidRPr="006D7846" w:rsidRDefault="006D7846" w:rsidP="006D7846">
            <w:pPr>
              <w:rPr>
                <w:sz w:val="22"/>
                <w:szCs w:val="22"/>
              </w:rPr>
            </w:pPr>
            <w:r w:rsidRPr="006D7846">
              <w:rPr>
                <w:sz w:val="22"/>
                <w:szCs w:val="22"/>
              </w:rPr>
              <w:t>A-xxx-001</w:t>
            </w:r>
          </w:p>
        </w:tc>
        <w:tc>
          <w:tcPr>
            <w:tcW w:w="0" w:type="auto"/>
            <w:vAlign w:val="center"/>
            <w:hideMark/>
          </w:tcPr>
          <w:p w14:paraId="5E47A46A" w14:textId="77777777" w:rsidR="006D7846" w:rsidRPr="006D7846" w:rsidRDefault="006D7846" w:rsidP="006D7846">
            <w:pPr>
              <w:rPr>
                <w:sz w:val="22"/>
                <w:szCs w:val="22"/>
              </w:rPr>
            </w:pPr>
            <w:r w:rsidRPr="006D7846">
              <w:rPr>
                <w:sz w:val="22"/>
                <w:szCs w:val="22"/>
              </w:rPr>
              <w:t>Visual aids, matrices, or diagrams</w:t>
            </w:r>
          </w:p>
        </w:tc>
        <w:tc>
          <w:tcPr>
            <w:tcW w:w="0" w:type="auto"/>
            <w:vAlign w:val="center"/>
            <w:hideMark/>
          </w:tcPr>
          <w:p w14:paraId="7D7B5B6F" w14:textId="77777777" w:rsidR="006D7846" w:rsidRPr="006D7846" w:rsidRDefault="006D7846" w:rsidP="006D7846">
            <w:pPr>
              <w:rPr>
                <w:sz w:val="22"/>
                <w:szCs w:val="22"/>
              </w:rPr>
            </w:pPr>
            <w:r w:rsidRPr="006D7846">
              <w:rPr>
                <w:sz w:val="22"/>
                <w:szCs w:val="22"/>
              </w:rPr>
              <w:t>Optional – can be rebranded or integrated</w:t>
            </w:r>
          </w:p>
        </w:tc>
      </w:tr>
      <w:tr w:rsidR="006D7846" w:rsidRPr="006D7846" w14:paraId="65BEFF9F" w14:textId="77777777" w:rsidTr="006D7846">
        <w:trPr>
          <w:tblCellSpacing w:w="15" w:type="dxa"/>
        </w:trPr>
        <w:tc>
          <w:tcPr>
            <w:tcW w:w="0" w:type="auto"/>
            <w:vAlign w:val="center"/>
            <w:hideMark/>
          </w:tcPr>
          <w:p w14:paraId="56148FB8" w14:textId="77777777" w:rsidR="006D7846" w:rsidRPr="006D7846" w:rsidRDefault="006D7846" w:rsidP="006D7846">
            <w:pPr>
              <w:rPr>
                <w:sz w:val="22"/>
                <w:szCs w:val="22"/>
              </w:rPr>
            </w:pPr>
            <w:r w:rsidRPr="006D7846">
              <w:rPr>
                <w:sz w:val="22"/>
                <w:szCs w:val="22"/>
              </w:rPr>
              <w:t>Normative References</w:t>
            </w:r>
          </w:p>
        </w:tc>
        <w:tc>
          <w:tcPr>
            <w:tcW w:w="0" w:type="auto"/>
            <w:vAlign w:val="center"/>
            <w:hideMark/>
          </w:tcPr>
          <w:p w14:paraId="6DDA7317" w14:textId="77777777" w:rsidR="006D7846" w:rsidRPr="006D7846" w:rsidRDefault="006D7846" w:rsidP="006D7846">
            <w:pPr>
              <w:rPr>
                <w:sz w:val="22"/>
                <w:szCs w:val="22"/>
              </w:rPr>
            </w:pPr>
            <w:r w:rsidRPr="006D7846">
              <w:rPr>
                <w:sz w:val="22"/>
                <w:szCs w:val="22"/>
              </w:rPr>
              <w:t>R-200-xx</w:t>
            </w:r>
          </w:p>
        </w:tc>
        <w:tc>
          <w:tcPr>
            <w:tcW w:w="0" w:type="auto"/>
            <w:vAlign w:val="center"/>
            <w:hideMark/>
          </w:tcPr>
          <w:p w14:paraId="707E1836" w14:textId="77777777" w:rsidR="006D7846" w:rsidRPr="006D7846" w:rsidRDefault="006D7846" w:rsidP="006D7846">
            <w:pPr>
              <w:rPr>
                <w:sz w:val="22"/>
                <w:szCs w:val="22"/>
              </w:rPr>
            </w:pPr>
            <w:r w:rsidRPr="006D7846">
              <w:rPr>
                <w:sz w:val="22"/>
                <w:szCs w:val="22"/>
              </w:rPr>
              <w:t>Support tools for setup and customization</w:t>
            </w:r>
          </w:p>
        </w:tc>
        <w:tc>
          <w:tcPr>
            <w:tcW w:w="0" w:type="auto"/>
            <w:vAlign w:val="center"/>
            <w:hideMark/>
          </w:tcPr>
          <w:p w14:paraId="3073CE52" w14:textId="77777777" w:rsidR="006D7846" w:rsidRPr="006D7846" w:rsidRDefault="006D7846" w:rsidP="006D7846">
            <w:pPr>
              <w:rPr>
                <w:sz w:val="22"/>
                <w:szCs w:val="22"/>
              </w:rPr>
            </w:pPr>
            <w:r w:rsidRPr="006D7846">
              <w:rPr>
                <w:sz w:val="22"/>
                <w:szCs w:val="22"/>
              </w:rPr>
              <w:t>Yes – discardable after use, not controlled</w:t>
            </w:r>
          </w:p>
        </w:tc>
      </w:tr>
    </w:tbl>
    <w:p w14:paraId="6B615CD0" w14:textId="77777777" w:rsidR="006D7846" w:rsidRPr="006D7846" w:rsidRDefault="006D7846" w:rsidP="006D7846">
      <w:pPr>
        <w:pStyle w:val="Heading1"/>
      </w:pPr>
      <w:r w:rsidRPr="006D7846">
        <w:lastRenderedPageBreak/>
        <w:t>Customization Strategy</w:t>
      </w:r>
    </w:p>
    <w:p w14:paraId="1132808A" w14:textId="77777777" w:rsidR="006D7846" w:rsidRPr="006D7846" w:rsidRDefault="006D7846" w:rsidP="006D7846">
      <w:pPr>
        <w:pStyle w:val="Heading2"/>
      </w:pPr>
      <w:r w:rsidRPr="006D7846">
        <w:t>Begin with the Quality Manual</w:t>
      </w:r>
    </w:p>
    <w:p w14:paraId="5979F40A" w14:textId="77777777" w:rsidR="006D7846" w:rsidRPr="006D7846" w:rsidRDefault="006D7846" w:rsidP="006D7846">
      <w:pPr>
        <w:rPr>
          <w:sz w:val="22"/>
          <w:szCs w:val="22"/>
        </w:rPr>
      </w:pPr>
      <w:r w:rsidRPr="006D7846">
        <w:rPr>
          <w:sz w:val="22"/>
          <w:szCs w:val="22"/>
        </w:rPr>
        <w:t>The Quality Manual is the top-level document in your QMS. You must define your organization’s actual scope, including:</w:t>
      </w:r>
    </w:p>
    <w:p w14:paraId="36940F88" w14:textId="77777777" w:rsidR="006D7846" w:rsidRPr="006D7846" w:rsidRDefault="006D7846" w:rsidP="006D7846">
      <w:pPr>
        <w:numPr>
          <w:ilvl w:val="0"/>
          <w:numId w:val="5"/>
        </w:numPr>
        <w:rPr>
          <w:sz w:val="22"/>
          <w:szCs w:val="22"/>
        </w:rPr>
      </w:pPr>
      <w:r w:rsidRPr="006D7846">
        <w:rPr>
          <w:sz w:val="22"/>
          <w:szCs w:val="22"/>
        </w:rPr>
        <w:t>The locations governed by the QMS</w:t>
      </w:r>
    </w:p>
    <w:p w14:paraId="69249D76" w14:textId="77777777" w:rsidR="006D7846" w:rsidRPr="006D7846" w:rsidRDefault="006D7846" w:rsidP="006D7846">
      <w:pPr>
        <w:numPr>
          <w:ilvl w:val="0"/>
          <w:numId w:val="5"/>
        </w:numPr>
        <w:rPr>
          <w:sz w:val="22"/>
          <w:szCs w:val="22"/>
        </w:rPr>
      </w:pPr>
      <w:r w:rsidRPr="006D7846">
        <w:rPr>
          <w:sz w:val="22"/>
          <w:szCs w:val="22"/>
        </w:rPr>
        <w:t>Products and services covered</w:t>
      </w:r>
    </w:p>
    <w:p w14:paraId="3CB99587" w14:textId="77777777" w:rsidR="006D7846" w:rsidRPr="006D7846" w:rsidRDefault="006D7846" w:rsidP="006D7846">
      <w:pPr>
        <w:numPr>
          <w:ilvl w:val="0"/>
          <w:numId w:val="5"/>
        </w:numPr>
        <w:rPr>
          <w:sz w:val="22"/>
          <w:szCs w:val="22"/>
        </w:rPr>
      </w:pPr>
      <w:r w:rsidRPr="006D7846">
        <w:rPr>
          <w:sz w:val="22"/>
          <w:szCs w:val="22"/>
        </w:rPr>
        <w:t>Any exclusions to the standard (with justification)</w:t>
      </w:r>
    </w:p>
    <w:p w14:paraId="36AA37D5" w14:textId="77777777" w:rsidR="006D7846" w:rsidRPr="006D7846" w:rsidRDefault="006D7846" w:rsidP="006D7846">
      <w:pPr>
        <w:numPr>
          <w:ilvl w:val="0"/>
          <w:numId w:val="5"/>
        </w:numPr>
        <w:rPr>
          <w:sz w:val="22"/>
          <w:szCs w:val="22"/>
        </w:rPr>
      </w:pPr>
      <w:r w:rsidRPr="006D7846">
        <w:rPr>
          <w:sz w:val="22"/>
          <w:szCs w:val="22"/>
        </w:rPr>
        <w:t>A general map of how your processes interact</w:t>
      </w:r>
    </w:p>
    <w:p w14:paraId="3B2CAD69" w14:textId="77777777" w:rsidR="006D7846" w:rsidRPr="006D7846" w:rsidRDefault="006D7846" w:rsidP="006D7846">
      <w:pPr>
        <w:rPr>
          <w:sz w:val="22"/>
          <w:szCs w:val="22"/>
        </w:rPr>
      </w:pPr>
      <w:r w:rsidRPr="006D7846">
        <w:rPr>
          <w:sz w:val="22"/>
          <w:szCs w:val="22"/>
        </w:rPr>
        <w:t>This document must be specific, auditable, and consistent with the way your operations are actually structured.</w:t>
      </w:r>
    </w:p>
    <w:p w14:paraId="3C05767A" w14:textId="77777777" w:rsidR="006D7846" w:rsidRPr="006D7846" w:rsidRDefault="006D7846" w:rsidP="006D7846">
      <w:pPr>
        <w:pStyle w:val="Heading2"/>
      </w:pPr>
      <w:r w:rsidRPr="006D7846">
        <w:t>Expand the Procedures</w:t>
      </w:r>
    </w:p>
    <w:p w14:paraId="389EFE49" w14:textId="77777777" w:rsidR="006D7846" w:rsidRPr="006D7846" w:rsidRDefault="006D7846" w:rsidP="006D7846">
      <w:pPr>
        <w:rPr>
          <w:sz w:val="22"/>
          <w:szCs w:val="22"/>
        </w:rPr>
      </w:pPr>
      <w:r w:rsidRPr="006D7846">
        <w:rPr>
          <w:sz w:val="22"/>
          <w:szCs w:val="22"/>
        </w:rPr>
        <w:t>Each procedure is written to define what your organization does to meet a requirement, without giving instructions. Your task is to:</w:t>
      </w:r>
    </w:p>
    <w:p w14:paraId="468E19CD" w14:textId="77777777" w:rsidR="006D7846" w:rsidRPr="006D7846" w:rsidRDefault="006D7846" w:rsidP="006D7846">
      <w:pPr>
        <w:numPr>
          <w:ilvl w:val="0"/>
          <w:numId w:val="6"/>
        </w:numPr>
        <w:rPr>
          <w:sz w:val="22"/>
          <w:szCs w:val="22"/>
        </w:rPr>
      </w:pPr>
      <w:r w:rsidRPr="006D7846">
        <w:rPr>
          <w:sz w:val="22"/>
          <w:szCs w:val="22"/>
        </w:rPr>
        <w:t>Replace all placeholders (e.g., [The Organization])</w:t>
      </w:r>
    </w:p>
    <w:p w14:paraId="54809ACC" w14:textId="77777777" w:rsidR="006D7846" w:rsidRPr="006D7846" w:rsidRDefault="006D7846" w:rsidP="006D7846">
      <w:pPr>
        <w:numPr>
          <w:ilvl w:val="0"/>
          <w:numId w:val="6"/>
        </w:numPr>
        <w:rPr>
          <w:sz w:val="22"/>
          <w:szCs w:val="22"/>
        </w:rPr>
      </w:pPr>
      <w:r w:rsidRPr="006D7846">
        <w:rPr>
          <w:sz w:val="22"/>
          <w:szCs w:val="22"/>
        </w:rPr>
        <w:t>Add real department names, job titles, tools, and systems</w:t>
      </w:r>
    </w:p>
    <w:p w14:paraId="64BF6F54" w14:textId="77777777" w:rsidR="006D7846" w:rsidRPr="006D7846" w:rsidRDefault="006D7846" w:rsidP="006D7846">
      <w:pPr>
        <w:numPr>
          <w:ilvl w:val="0"/>
          <w:numId w:val="6"/>
        </w:numPr>
        <w:rPr>
          <w:sz w:val="22"/>
          <w:szCs w:val="22"/>
        </w:rPr>
      </w:pPr>
      <w:r w:rsidRPr="006D7846">
        <w:rPr>
          <w:sz w:val="22"/>
          <w:szCs w:val="22"/>
        </w:rPr>
        <w:t>Describe the flow of responsibility and control across sites or teams</w:t>
      </w:r>
    </w:p>
    <w:p w14:paraId="1F1EE6F3" w14:textId="77777777" w:rsidR="006D7846" w:rsidRPr="006D7846" w:rsidRDefault="006D7846" w:rsidP="006D7846">
      <w:pPr>
        <w:numPr>
          <w:ilvl w:val="0"/>
          <w:numId w:val="6"/>
        </w:numPr>
        <w:rPr>
          <w:sz w:val="22"/>
          <w:szCs w:val="22"/>
        </w:rPr>
      </w:pPr>
      <w:r w:rsidRPr="006D7846">
        <w:rPr>
          <w:sz w:val="22"/>
          <w:szCs w:val="22"/>
        </w:rPr>
        <w:t>Ensure that risks, compliance triggers, and record requirements are included</w:t>
      </w:r>
    </w:p>
    <w:p w14:paraId="7F8EAE4C" w14:textId="77777777" w:rsidR="006D7846" w:rsidRPr="006D7846" w:rsidRDefault="006D7846" w:rsidP="006D7846">
      <w:pPr>
        <w:rPr>
          <w:sz w:val="22"/>
          <w:szCs w:val="22"/>
        </w:rPr>
      </w:pPr>
      <w:r w:rsidRPr="006D7846">
        <w:rPr>
          <w:sz w:val="22"/>
          <w:szCs w:val="22"/>
        </w:rPr>
        <w:t>Use R-200-02 for detailed, section-by-section guidance on how to customize each paragraph of a procedure.</w:t>
      </w:r>
    </w:p>
    <w:p w14:paraId="1FC19864" w14:textId="77777777" w:rsidR="006D7846" w:rsidRPr="006D7846" w:rsidRDefault="006D7846" w:rsidP="006D7846">
      <w:pPr>
        <w:pStyle w:val="Heading2"/>
      </w:pPr>
      <w:r w:rsidRPr="006D7846">
        <w:t>Create Work Instructions Based on Real Workflows</w:t>
      </w:r>
    </w:p>
    <w:p w14:paraId="60FFF4B1" w14:textId="77777777" w:rsidR="006D7846" w:rsidRPr="006D7846" w:rsidRDefault="006D7846" w:rsidP="006D7846">
      <w:pPr>
        <w:rPr>
          <w:sz w:val="22"/>
          <w:szCs w:val="22"/>
        </w:rPr>
      </w:pPr>
      <w:r w:rsidRPr="006D7846">
        <w:rPr>
          <w:sz w:val="22"/>
          <w:szCs w:val="22"/>
        </w:rPr>
        <w:t>Work instructions define how work is performed. These documents are used by your staff and should be:</w:t>
      </w:r>
    </w:p>
    <w:p w14:paraId="565B0543" w14:textId="77777777" w:rsidR="006D7846" w:rsidRPr="006D7846" w:rsidRDefault="006D7846" w:rsidP="006D7846">
      <w:pPr>
        <w:numPr>
          <w:ilvl w:val="0"/>
          <w:numId w:val="7"/>
        </w:numPr>
        <w:rPr>
          <w:sz w:val="22"/>
          <w:szCs w:val="22"/>
        </w:rPr>
      </w:pPr>
      <w:r w:rsidRPr="006D7846">
        <w:rPr>
          <w:sz w:val="22"/>
          <w:szCs w:val="22"/>
        </w:rPr>
        <w:t>Detailed enough to ensure consistency and training</w:t>
      </w:r>
    </w:p>
    <w:p w14:paraId="7CE5C8CF" w14:textId="77777777" w:rsidR="006D7846" w:rsidRPr="006D7846" w:rsidRDefault="006D7846" w:rsidP="006D7846">
      <w:pPr>
        <w:numPr>
          <w:ilvl w:val="0"/>
          <w:numId w:val="7"/>
        </w:numPr>
        <w:rPr>
          <w:sz w:val="22"/>
          <w:szCs w:val="22"/>
        </w:rPr>
      </w:pPr>
      <w:r w:rsidRPr="006D7846">
        <w:rPr>
          <w:sz w:val="22"/>
          <w:szCs w:val="22"/>
        </w:rPr>
        <w:t>Specific to site, department, or role</w:t>
      </w:r>
    </w:p>
    <w:p w14:paraId="16559581" w14:textId="77777777" w:rsidR="006D7846" w:rsidRPr="006D7846" w:rsidRDefault="006D7846" w:rsidP="006D7846">
      <w:pPr>
        <w:numPr>
          <w:ilvl w:val="0"/>
          <w:numId w:val="7"/>
        </w:numPr>
        <w:rPr>
          <w:sz w:val="22"/>
          <w:szCs w:val="22"/>
        </w:rPr>
      </w:pPr>
      <w:r w:rsidRPr="006D7846">
        <w:rPr>
          <w:sz w:val="22"/>
          <w:szCs w:val="22"/>
        </w:rPr>
        <w:t>Confidential and internal (not shared with customers or auditors unless required)</w:t>
      </w:r>
    </w:p>
    <w:p w14:paraId="6C552358" w14:textId="77777777" w:rsidR="006D7846" w:rsidRPr="006D7846" w:rsidRDefault="006D7846" w:rsidP="006D7846">
      <w:pPr>
        <w:rPr>
          <w:sz w:val="22"/>
          <w:szCs w:val="22"/>
        </w:rPr>
      </w:pPr>
      <w:r w:rsidRPr="006D7846">
        <w:rPr>
          <w:sz w:val="22"/>
          <w:szCs w:val="22"/>
        </w:rPr>
        <w:t>These may include ERP system steps, checklists, screenshots, routing instructions, or inspection techniques.</w:t>
      </w:r>
    </w:p>
    <w:p w14:paraId="1939CAA0" w14:textId="77777777" w:rsidR="006D7846" w:rsidRPr="006D7846" w:rsidRDefault="006D7846" w:rsidP="006D7846">
      <w:pPr>
        <w:pStyle w:val="Heading2"/>
      </w:pPr>
      <w:r w:rsidRPr="006D7846">
        <w:t>Link Forms and Records</w:t>
      </w:r>
    </w:p>
    <w:p w14:paraId="591F2614" w14:textId="77777777" w:rsidR="006D7846" w:rsidRPr="006D7846" w:rsidRDefault="006D7846" w:rsidP="006D7846">
      <w:pPr>
        <w:rPr>
          <w:sz w:val="22"/>
          <w:szCs w:val="22"/>
        </w:rPr>
      </w:pPr>
      <w:r w:rsidRPr="006D7846">
        <w:rPr>
          <w:sz w:val="22"/>
          <w:szCs w:val="22"/>
        </w:rPr>
        <w:t>Forms capture the evidence of compliance—decisions made, reviews completed, approvals issued. You can:</w:t>
      </w:r>
    </w:p>
    <w:p w14:paraId="1B04B1D2" w14:textId="77777777" w:rsidR="006D7846" w:rsidRPr="006D7846" w:rsidRDefault="006D7846" w:rsidP="006D7846">
      <w:pPr>
        <w:numPr>
          <w:ilvl w:val="0"/>
          <w:numId w:val="8"/>
        </w:numPr>
        <w:rPr>
          <w:sz w:val="22"/>
          <w:szCs w:val="22"/>
        </w:rPr>
      </w:pPr>
      <w:r w:rsidRPr="006D7846">
        <w:rPr>
          <w:sz w:val="22"/>
          <w:szCs w:val="22"/>
        </w:rPr>
        <w:lastRenderedPageBreak/>
        <w:t>Use the template forms included</w:t>
      </w:r>
    </w:p>
    <w:p w14:paraId="1E2695FD" w14:textId="77777777" w:rsidR="006D7846" w:rsidRPr="006D7846" w:rsidRDefault="006D7846" w:rsidP="006D7846">
      <w:pPr>
        <w:numPr>
          <w:ilvl w:val="0"/>
          <w:numId w:val="8"/>
        </w:numPr>
        <w:rPr>
          <w:sz w:val="22"/>
          <w:szCs w:val="22"/>
        </w:rPr>
      </w:pPr>
      <w:r w:rsidRPr="006D7846">
        <w:rPr>
          <w:sz w:val="22"/>
          <w:szCs w:val="22"/>
        </w:rPr>
        <w:t>Modify the layout or fields to match your systems</w:t>
      </w:r>
    </w:p>
    <w:p w14:paraId="4954D670" w14:textId="77777777" w:rsidR="006D7846" w:rsidRPr="006D7846" w:rsidRDefault="006D7846" w:rsidP="006D7846">
      <w:pPr>
        <w:numPr>
          <w:ilvl w:val="0"/>
          <w:numId w:val="8"/>
        </w:numPr>
        <w:rPr>
          <w:sz w:val="22"/>
          <w:szCs w:val="22"/>
        </w:rPr>
      </w:pPr>
      <w:r w:rsidRPr="006D7846">
        <w:rPr>
          <w:sz w:val="22"/>
          <w:szCs w:val="22"/>
        </w:rPr>
        <w:t>Automate forms within your ERP or QMS platform</w:t>
      </w:r>
    </w:p>
    <w:p w14:paraId="56B3641F" w14:textId="77777777" w:rsidR="006D7846" w:rsidRPr="006D7846" w:rsidRDefault="006D7846" w:rsidP="006D7846">
      <w:pPr>
        <w:rPr>
          <w:sz w:val="22"/>
          <w:szCs w:val="22"/>
        </w:rPr>
      </w:pPr>
      <w:r w:rsidRPr="006D7846">
        <w:rPr>
          <w:sz w:val="22"/>
          <w:szCs w:val="22"/>
        </w:rPr>
        <w:t>What matters is that every form referenced in a procedure or work instruction actually exists, is filled out, and is retained appropriately.</w:t>
      </w:r>
    </w:p>
    <w:p w14:paraId="3B14E682" w14:textId="77777777" w:rsidR="006D7846" w:rsidRPr="006D7846" w:rsidRDefault="006D7846" w:rsidP="006D7846">
      <w:pPr>
        <w:pStyle w:val="Heading2"/>
      </w:pPr>
      <w:r w:rsidRPr="006D7846">
        <w:t>Use Normative References as Temporary Guides</w:t>
      </w:r>
    </w:p>
    <w:p w14:paraId="2BDBDCA0" w14:textId="77777777" w:rsidR="006D7846" w:rsidRPr="006D7846" w:rsidRDefault="006D7846" w:rsidP="006D7846">
      <w:pPr>
        <w:rPr>
          <w:sz w:val="22"/>
          <w:szCs w:val="22"/>
        </w:rPr>
      </w:pPr>
      <w:r w:rsidRPr="006D7846">
        <w:rPr>
          <w:sz w:val="22"/>
          <w:szCs w:val="22"/>
        </w:rPr>
        <w:t>The R-200 series helps bridge the gap between the standard, the templates, and your implementation. These documents:</w:t>
      </w:r>
    </w:p>
    <w:p w14:paraId="2CAB9FF9" w14:textId="77777777" w:rsidR="006D7846" w:rsidRPr="006D7846" w:rsidRDefault="006D7846" w:rsidP="006D7846">
      <w:pPr>
        <w:numPr>
          <w:ilvl w:val="0"/>
          <w:numId w:val="9"/>
        </w:numPr>
        <w:rPr>
          <w:sz w:val="22"/>
          <w:szCs w:val="22"/>
        </w:rPr>
      </w:pPr>
      <w:r w:rsidRPr="006D7846">
        <w:rPr>
          <w:sz w:val="22"/>
          <w:szCs w:val="22"/>
        </w:rPr>
        <w:t>Provide tools such as clause mappings, customization instructions, and definitions</w:t>
      </w:r>
    </w:p>
    <w:p w14:paraId="4F24CFA0" w14:textId="77777777" w:rsidR="006D7846" w:rsidRPr="006D7846" w:rsidRDefault="006D7846" w:rsidP="006D7846">
      <w:pPr>
        <w:numPr>
          <w:ilvl w:val="0"/>
          <w:numId w:val="9"/>
        </w:numPr>
        <w:rPr>
          <w:sz w:val="22"/>
          <w:szCs w:val="22"/>
        </w:rPr>
      </w:pPr>
      <w:r w:rsidRPr="006D7846">
        <w:rPr>
          <w:sz w:val="22"/>
          <w:szCs w:val="22"/>
        </w:rPr>
        <w:t>Are listed in the MDL as “discardable” and do not require control after use</w:t>
      </w:r>
    </w:p>
    <w:p w14:paraId="523E017E" w14:textId="77777777" w:rsidR="006D7846" w:rsidRPr="006D7846" w:rsidRDefault="006D7846" w:rsidP="006D7846">
      <w:pPr>
        <w:numPr>
          <w:ilvl w:val="0"/>
          <w:numId w:val="9"/>
        </w:numPr>
        <w:rPr>
          <w:sz w:val="22"/>
          <w:szCs w:val="22"/>
        </w:rPr>
      </w:pPr>
      <w:r w:rsidRPr="006D7846">
        <w:rPr>
          <w:sz w:val="22"/>
          <w:szCs w:val="22"/>
        </w:rPr>
        <w:t>Can be kept for training or future onboarding but are not part of the official QMS</w:t>
      </w:r>
    </w:p>
    <w:p w14:paraId="2FCC2CD8" w14:textId="77777777" w:rsidR="006D7846" w:rsidRPr="006D7846" w:rsidRDefault="006D7846" w:rsidP="006D7846">
      <w:pPr>
        <w:rPr>
          <w:sz w:val="22"/>
          <w:szCs w:val="22"/>
        </w:rPr>
      </w:pPr>
      <w:r w:rsidRPr="006D7846">
        <w:rPr>
          <w:sz w:val="22"/>
          <w:szCs w:val="22"/>
        </w:rPr>
        <w:t>Examples include R-200-01 (overview), R-200-02 (procedure customization), and R-200-04 (shall/will mapping).</w:t>
      </w:r>
    </w:p>
    <w:p w14:paraId="46E12DCA" w14:textId="77777777" w:rsidR="006D7846" w:rsidRPr="006D7846" w:rsidRDefault="006D7846" w:rsidP="006D7846">
      <w:pPr>
        <w:pStyle w:val="Heading2"/>
      </w:pPr>
      <w:r w:rsidRPr="006D7846">
        <w:t>Compliance Focus</w:t>
      </w:r>
    </w:p>
    <w:p w14:paraId="47A6779F" w14:textId="77777777" w:rsidR="006D7846" w:rsidRPr="006D7846" w:rsidRDefault="006D7846" w:rsidP="006D7846">
      <w:pPr>
        <w:rPr>
          <w:sz w:val="22"/>
          <w:szCs w:val="22"/>
        </w:rPr>
      </w:pPr>
      <w:r w:rsidRPr="006D7846">
        <w:rPr>
          <w:sz w:val="22"/>
          <w:szCs w:val="22"/>
        </w:rPr>
        <w:t>The QMS Template Kit is built to help organizations meet AS9100D and ISO 9001 requirements, but customization is essential to demonstrate actual compliance. Use the following guidance to ensure your system is audit-ready:</w:t>
      </w:r>
    </w:p>
    <w:p w14:paraId="5847F56A" w14:textId="77777777" w:rsidR="006D7846" w:rsidRPr="006D7846" w:rsidRDefault="006D7846" w:rsidP="006D7846">
      <w:pPr>
        <w:pStyle w:val="Heading2"/>
      </w:pPr>
      <w:r w:rsidRPr="006D7846">
        <w:t>Every “shall” in the standard must be addressed</w:t>
      </w:r>
    </w:p>
    <w:p w14:paraId="5B9EB780" w14:textId="77777777" w:rsidR="006D7846" w:rsidRPr="006D7846" w:rsidRDefault="006D7846" w:rsidP="006D7846">
      <w:pPr>
        <w:numPr>
          <w:ilvl w:val="0"/>
          <w:numId w:val="10"/>
        </w:numPr>
        <w:rPr>
          <w:sz w:val="22"/>
          <w:szCs w:val="22"/>
        </w:rPr>
      </w:pPr>
      <w:r w:rsidRPr="006D7846">
        <w:rPr>
          <w:sz w:val="22"/>
          <w:szCs w:val="22"/>
        </w:rPr>
        <w:t>No required clause should be skipped or ignored</w:t>
      </w:r>
    </w:p>
    <w:p w14:paraId="72F29B17" w14:textId="77777777" w:rsidR="006D7846" w:rsidRPr="006D7846" w:rsidRDefault="006D7846" w:rsidP="006D7846">
      <w:pPr>
        <w:numPr>
          <w:ilvl w:val="0"/>
          <w:numId w:val="10"/>
        </w:numPr>
        <w:rPr>
          <w:sz w:val="22"/>
          <w:szCs w:val="22"/>
        </w:rPr>
      </w:pPr>
      <w:r w:rsidRPr="006D7846">
        <w:rPr>
          <w:sz w:val="22"/>
          <w:szCs w:val="22"/>
        </w:rPr>
        <w:t>All requirements must be accounted for in one or more documents</w:t>
      </w:r>
    </w:p>
    <w:p w14:paraId="6034A948" w14:textId="77777777" w:rsidR="006D7846" w:rsidRPr="006D7846" w:rsidRDefault="006D7846" w:rsidP="006D7846">
      <w:pPr>
        <w:numPr>
          <w:ilvl w:val="0"/>
          <w:numId w:val="10"/>
        </w:numPr>
        <w:rPr>
          <w:sz w:val="22"/>
          <w:szCs w:val="22"/>
        </w:rPr>
      </w:pPr>
      <w:r w:rsidRPr="006D7846">
        <w:rPr>
          <w:sz w:val="22"/>
          <w:szCs w:val="22"/>
        </w:rPr>
        <w:t>Use R-200-04 to trace each “shall” or “will” statement to where it's implemented</w:t>
      </w:r>
    </w:p>
    <w:p w14:paraId="5F4F0699" w14:textId="77777777" w:rsidR="006D7846" w:rsidRPr="006D7846" w:rsidRDefault="006D7846" w:rsidP="006D7846">
      <w:pPr>
        <w:numPr>
          <w:ilvl w:val="0"/>
          <w:numId w:val="10"/>
        </w:numPr>
        <w:rPr>
          <w:sz w:val="22"/>
          <w:szCs w:val="22"/>
        </w:rPr>
      </w:pPr>
      <w:r w:rsidRPr="006D7846">
        <w:rPr>
          <w:sz w:val="22"/>
          <w:szCs w:val="22"/>
        </w:rPr>
        <w:t>Procedures and forms must clearly demonstrate how compliance is met</w:t>
      </w:r>
    </w:p>
    <w:p w14:paraId="75BCF472" w14:textId="77777777" w:rsidR="006D7846" w:rsidRPr="006D7846" w:rsidRDefault="006D7846" w:rsidP="006D7846">
      <w:pPr>
        <w:pStyle w:val="Heading2"/>
      </w:pPr>
      <w:r w:rsidRPr="006D7846">
        <w:t>The QMS must reflect real practices</w:t>
      </w:r>
    </w:p>
    <w:p w14:paraId="6CFAA396" w14:textId="77777777" w:rsidR="006D7846" w:rsidRPr="006D7846" w:rsidRDefault="006D7846" w:rsidP="006D7846">
      <w:pPr>
        <w:numPr>
          <w:ilvl w:val="0"/>
          <w:numId w:val="11"/>
        </w:numPr>
        <w:rPr>
          <w:sz w:val="22"/>
          <w:szCs w:val="22"/>
        </w:rPr>
      </w:pPr>
      <w:r w:rsidRPr="006D7846">
        <w:rPr>
          <w:sz w:val="22"/>
          <w:szCs w:val="22"/>
        </w:rPr>
        <w:t>Replace general language with the names of actual departments, processes, systems, and records</w:t>
      </w:r>
    </w:p>
    <w:p w14:paraId="66629A2A" w14:textId="77777777" w:rsidR="006D7846" w:rsidRPr="006D7846" w:rsidRDefault="006D7846" w:rsidP="006D7846">
      <w:pPr>
        <w:numPr>
          <w:ilvl w:val="0"/>
          <w:numId w:val="11"/>
        </w:numPr>
        <w:rPr>
          <w:sz w:val="22"/>
          <w:szCs w:val="22"/>
        </w:rPr>
      </w:pPr>
      <w:r w:rsidRPr="006D7846">
        <w:rPr>
          <w:sz w:val="22"/>
          <w:szCs w:val="22"/>
        </w:rPr>
        <w:t>Describe what triggers actions, who performs them, and what proof is generated</w:t>
      </w:r>
    </w:p>
    <w:p w14:paraId="6FC13404" w14:textId="77777777" w:rsidR="006D7846" w:rsidRPr="006D7846" w:rsidRDefault="006D7846" w:rsidP="006D7846">
      <w:pPr>
        <w:numPr>
          <w:ilvl w:val="0"/>
          <w:numId w:val="11"/>
        </w:numPr>
        <w:rPr>
          <w:sz w:val="22"/>
          <w:szCs w:val="22"/>
        </w:rPr>
      </w:pPr>
      <w:r w:rsidRPr="006D7846">
        <w:rPr>
          <w:sz w:val="22"/>
          <w:szCs w:val="22"/>
        </w:rPr>
        <w:t>Remove anything that doesn’t match how the work is truly done</w:t>
      </w:r>
    </w:p>
    <w:p w14:paraId="61F579D5" w14:textId="77777777" w:rsidR="006D7846" w:rsidRPr="006D7846" w:rsidRDefault="006D7846" w:rsidP="006D7846">
      <w:pPr>
        <w:pStyle w:val="Heading2"/>
      </w:pPr>
      <w:r w:rsidRPr="006D7846">
        <w:t>Records and references must align</w:t>
      </w:r>
    </w:p>
    <w:p w14:paraId="214FCE4D" w14:textId="77777777" w:rsidR="006D7846" w:rsidRPr="006D7846" w:rsidRDefault="006D7846" w:rsidP="006D7846">
      <w:pPr>
        <w:numPr>
          <w:ilvl w:val="0"/>
          <w:numId w:val="12"/>
        </w:numPr>
        <w:rPr>
          <w:sz w:val="22"/>
          <w:szCs w:val="22"/>
        </w:rPr>
      </w:pPr>
      <w:r w:rsidRPr="006D7846">
        <w:rPr>
          <w:sz w:val="22"/>
          <w:szCs w:val="22"/>
        </w:rPr>
        <w:t>All listed forms must exist and be in use</w:t>
      </w:r>
    </w:p>
    <w:p w14:paraId="0DAA255C" w14:textId="77777777" w:rsidR="006D7846" w:rsidRPr="006D7846" w:rsidRDefault="006D7846" w:rsidP="006D7846">
      <w:pPr>
        <w:numPr>
          <w:ilvl w:val="0"/>
          <w:numId w:val="12"/>
        </w:numPr>
        <w:rPr>
          <w:sz w:val="22"/>
          <w:szCs w:val="22"/>
        </w:rPr>
      </w:pPr>
      <w:r w:rsidRPr="006D7846">
        <w:rPr>
          <w:sz w:val="22"/>
          <w:szCs w:val="22"/>
        </w:rPr>
        <w:t>Work instructions must not contradict procedures</w:t>
      </w:r>
    </w:p>
    <w:p w14:paraId="5367F58A" w14:textId="77777777" w:rsidR="006D7846" w:rsidRPr="006D7846" w:rsidRDefault="006D7846" w:rsidP="006D7846">
      <w:pPr>
        <w:numPr>
          <w:ilvl w:val="0"/>
          <w:numId w:val="12"/>
        </w:numPr>
        <w:rPr>
          <w:sz w:val="22"/>
          <w:szCs w:val="22"/>
        </w:rPr>
      </w:pPr>
      <w:r w:rsidRPr="006D7846">
        <w:rPr>
          <w:sz w:val="22"/>
          <w:szCs w:val="22"/>
        </w:rPr>
        <w:lastRenderedPageBreak/>
        <w:t>Acronyms, software names, and document titles must be used consistently across the QMS</w:t>
      </w:r>
    </w:p>
    <w:p w14:paraId="56439509" w14:textId="77777777" w:rsidR="006D7846" w:rsidRPr="006D7846" w:rsidRDefault="006D7846" w:rsidP="006D7846">
      <w:pPr>
        <w:pStyle w:val="Heading2"/>
      </w:pPr>
      <w:r w:rsidRPr="006D7846">
        <w:t>Audit readiness must be maintained</w:t>
      </w:r>
    </w:p>
    <w:p w14:paraId="79B9554E" w14:textId="77777777" w:rsidR="006D7846" w:rsidRPr="006D7846" w:rsidRDefault="006D7846" w:rsidP="006D7846">
      <w:pPr>
        <w:numPr>
          <w:ilvl w:val="0"/>
          <w:numId w:val="13"/>
        </w:numPr>
        <w:rPr>
          <w:sz w:val="22"/>
          <w:szCs w:val="22"/>
        </w:rPr>
      </w:pPr>
      <w:r w:rsidRPr="006D7846">
        <w:rPr>
          <w:sz w:val="22"/>
          <w:szCs w:val="22"/>
        </w:rPr>
        <w:t>The QMS should always reflect the current state of the business</w:t>
      </w:r>
    </w:p>
    <w:p w14:paraId="560A85C6" w14:textId="77777777" w:rsidR="006D7846" w:rsidRPr="006D7846" w:rsidRDefault="006D7846" w:rsidP="006D7846">
      <w:pPr>
        <w:numPr>
          <w:ilvl w:val="0"/>
          <w:numId w:val="13"/>
        </w:numPr>
        <w:rPr>
          <w:sz w:val="22"/>
          <w:szCs w:val="22"/>
        </w:rPr>
      </w:pPr>
      <w:r w:rsidRPr="006D7846">
        <w:rPr>
          <w:sz w:val="22"/>
          <w:szCs w:val="22"/>
        </w:rPr>
        <w:t>All records should be accessible, retrievable, and verifiable</w:t>
      </w:r>
    </w:p>
    <w:p w14:paraId="6CBAE142" w14:textId="77777777" w:rsidR="006D7846" w:rsidRPr="006D7846" w:rsidRDefault="006D7846" w:rsidP="006D7846">
      <w:pPr>
        <w:numPr>
          <w:ilvl w:val="0"/>
          <w:numId w:val="13"/>
        </w:numPr>
        <w:rPr>
          <w:sz w:val="22"/>
          <w:szCs w:val="22"/>
        </w:rPr>
      </w:pPr>
      <w:r w:rsidRPr="006D7846">
        <w:rPr>
          <w:sz w:val="22"/>
          <w:szCs w:val="22"/>
        </w:rPr>
        <w:t>Updates to procedures and forms must follow document control rules</w:t>
      </w:r>
    </w:p>
    <w:p w14:paraId="58608322" w14:textId="77777777" w:rsidR="006D7846" w:rsidRPr="006D7846" w:rsidRDefault="006D7846" w:rsidP="006D7846">
      <w:pPr>
        <w:numPr>
          <w:ilvl w:val="0"/>
          <w:numId w:val="13"/>
        </w:numPr>
        <w:rPr>
          <w:sz w:val="22"/>
          <w:szCs w:val="22"/>
        </w:rPr>
      </w:pPr>
      <w:r w:rsidRPr="006D7846">
        <w:rPr>
          <w:sz w:val="22"/>
          <w:szCs w:val="22"/>
        </w:rPr>
        <w:t>Internal reviews should confirm accuracy at least annually</w:t>
      </w:r>
    </w:p>
    <w:p w14:paraId="09938765" w14:textId="77777777" w:rsidR="006D7846" w:rsidRPr="006D7846" w:rsidRDefault="006D7846" w:rsidP="006D7846">
      <w:pPr>
        <w:pStyle w:val="Heading2"/>
      </w:pPr>
      <w:r w:rsidRPr="006D7846">
        <w:t>Use and Lifecycle</w:t>
      </w:r>
    </w:p>
    <w:p w14:paraId="7BBDF193" w14:textId="77777777" w:rsidR="006D7846" w:rsidRPr="006D7846" w:rsidRDefault="006D7846" w:rsidP="006D7846">
      <w:pPr>
        <w:rPr>
          <w:sz w:val="22"/>
          <w:szCs w:val="22"/>
        </w:rPr>
      </w:pPr>
      <w:r w:rsidRPr="006D7846">
        <w:rPr>
          <w:sz w:val="22"/>
          <w:szCs w:val="22"/>
        </w:rPr>
        <w:t>This guide is intended for use during QMS implementation, internal customization, and onboarding of new team members. It may be discarded once the QMS is fully implemented but may also be retained for reference, training, or future expansions.</w:t>
      </w:r>
    </w:p>
    <w:p w14:paraId="40E67AF6" w14:textId="77777777" w:rsidR="004802A8" w:rsidRPr="004802A8" w:rsidRDefault="004802A8" w:rsidP="006D7846">
      <w:pPr>
        <w:pStyle w:val="Heading1"/>
      </w:pPr>
      <w:r w:rsidRPr="004802A8">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6D7846">
      <w:pPr>
        <w:pStyle w:val="Heading1"/>
      </w:pPr>
      <w:r w:rsidRPr="004802A8">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D73C1" w14:textId="77777777" w:rsidR="00BB660A" w:rsidRDefault="00BB660A" w:rsidP="00E00A37">
      <w:pPr>
        <w:spacing w:after="0" w:line="240" w:lineRule="auto"/>
      </w:pPr>
      <w:r>
        <w:separator/>
      </w:r>
    </w:p>
  </w:endnote>
  <w:endnote w:type="continuationSeparator" w:id="0">
    <w:p w14:paraId="25A031D8" w14:textId="77777777" w:rsidR="00BB660A" w:rsidRDefault="00BB660A"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69D2F" w14:textId="77777777" w:rsidR="00BB660A" w:rsidRDefault="00BB660A" w:rsidP="00E00A37">
      <w:pPr>
        <w:spacing w:after="0" w:line="240" w:lineRule="auto"/>
      </w:pPr>
      <w:r>
        <w:separator/>
      </w:r>
    </w:p>
  </w:footnote>
  <w:footnote w:type="continuationSeparator" w:id="0">
    <w:p w14:paraId="733AD142" w14:textId="77777777" w:rsidR="00BB660A" w:rsidRDefault="00BB660A"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51E52C39" w:rsidR="009A7753" w:rsidRPr="006A17E5" w:rsidRDefault="00CF298A" w:rsidP="009A7753">
          <w:pPr>
            <w:ind w:left="1" w:hanging="3"/>
            <w:jc w:val="center"/>
            <w:rPr>
              <w:rFonts w:eastAsia="Arial"/>
              <w:lang w:val="pt-BR"/>
            </w:rPr>
          </w:pPr>
          <w:r w:rsidRPr="00CF298A">
            <w:rPr>
              <w:rFonts w:eastAsia="Arial"/>
              <w:b/>
              <w:bCs/>
              <w:sz w:val="32"/>
              <w:szCs w:val="32"/>
            </w:rPr>
            <w:t>QMS Template Customization Overview</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1CEEC06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R-200-0</w:t>
          </w:r>
          <w:r w:rsidR="00CF298A">
            <w:rPr>
              <w:rFonts w:ascii="Arial" w:eastAsia="Arial" w:hAnsi="Arial" w:cs="Arial"/>
              <w:b/>
              <w:color w:val="000000"/>
            </w:rPr>
            <w:t>3</w:t>
          </w:r>
          <w:r>
            <w:rPr>
              <w:rFonts w:ascii="Arial" w:eastAsia="Arial" w:hAnsi="Arial" w:cs="Arial"/>
              <w:b/>
              <w:color w:val="000000"/>
            </w:rPr>
            <w:t xml:space="preserve"> </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C4638"/>
    <w:multiLevelType w:val="multilevel"/>
    <w:tmpl w:val="32D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9307E"/>
    <w:multiLevelType w:val="multilevel"/>
    <w:tmpl w:val="037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C01A6"/>
    <w:multiLevelType w:val="multilevel"/>
    <w:tmpl w:val="CDF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B3723"/>
    <w:multiLevelType w:val="multilevel"/>
    <w:tmpl w:val="000A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6" w15:restartNumberingAfterBreak="0">
    <w:nsid w:val="47182920"/>
    <w:multiLevelType w:val="multilevel"/>
    <w:tmpl w:val="D10A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25CB4"/>
    <w:multiLevelType w:val="multilevel"/>
    <w:tmpl w:val="7E5A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F1289"/>
    <w:multiLevelType w:val="multilevel"/>
    <w:tmpl w:val="8B68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E31F9"/>
    <w:multiLevelType w:val="multilevel"/>
    <w:tmpl w:val="917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2338C"/>
    <w:multiLevelType w:val="multilevel"/>
    <w:tmpl w:val="67E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85805"/>
    <w:multiLevelType w:val="multilevel"/>
    <w:tmpl w:val="FC24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5"/>
  </w:num>
  <w:num w:numId="2" w16cid:durableId="1438015988">
    <w:abstractNumId w:val="7"/>
  </w:num>
  <w:num w:numId="3" w16cid:durableId="1618029677">
    <w:abstractNumId w:val="0"/>
  </w:num>
  <w:num w:numId="4" w16cid:durableId="1383022846">
    <w:abstractNumId w:val="12"/>
  </w:num>
  <w:num w:numId="5" w16cid:durableId="1728411772">
    <w:abstractNumId w:val="6"/>
  </w:num>
  <w:num w:numId="6" w16cid:durableId="1749036902">
    <w:abstractNumId w:val="11"/>
  </w:num>
  <w:num w:numId="7" w16cid:durableId="1859663284">
    <w:abstractNumId w:val="1"/>
  </w:num>
  <w:num w:numId="8" w16cid:durableId="161507592">
    <w:abstractNumId w:val="10"/>
  </w:num>
  <w:num w:numId="9" w16cid:durableId="747461087">
    <w:abstractNumId w:val="3"/>
  </w:num>
  <w:num w:numId="10" w16cid:durableId="1935554228">
    <w:abstractNumId w:val="2"/>
  </w:num>
  <w:num w:numId="11" w16cid:durableId="1435902903">
    <w:abstractNumId w:val="9"/>
  </w:num>
  <w:num w:numId="12" w16cid:durableId="798031986">
    <w:abstractNumId w:val="8"/>
  </w:num>
  <w:num w:numId="13" w16cid:durableId="15641028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D2FC3"/>
    <w:rsid w:val="00113A8D"/>
    <w:rsid w:val="0013464E"/>
    <w:rsid w:val="0014062F"/>
    <w:rsid w:val="00140996"/>
    <w:rsid w:val="00146FE7"/>
    <w:rsid w:val="00190DA7"/>
    <w:rsid w:val="001A74D4"/>
    <w:rsid w:val="001C5DD0"/>
    <w:rsid w:val="001F6259"/>
    <w:rsid w:val="00280208"/>
    <w:rsid w:val="0028486B"/>
    <w:rsid w:val="00331CF6"/>
    <w:rsid w:val="003358E9"/>
    <w:rsid w:val="00391663"/>
    <w:rsid w:val="003A1A3B"/>
    <w:rsid w:val="003D4950"/>
    <w:rsid w:val="0040479A"/>
    <w:rsid w:val="004802A8"/>
    <w:rsid w:val="00485A36"/>
    <w:rsid w:val="0049271F"/>
    <w:rsid w:val="004E0031"/>
    <w:rsid w:val="004F3AF3"/>
    <w:rsid w:val="0055593A"/>
    <w:rsid w:val="005872DB"/>
    <w:rsid w:val="005B2604"/>
    <w:rsid w:val="005C29B9"/>
    <w:rsid w:val="006347E7"/>
    <w:rsid w:val="00686D54"/>
    <w:rsid w:val="006A17E5"/>
    <w:rsid w:val="006D3396"/>
    <w:rsid w:val="006D7846"/>
    <w:rsid w:val="007226F2"/>
    <w:rsid w:val="00747B96"/>
    <w:rsid w:val="007B27DD"/>
    <w:rsid w:val="007C375C"/>
    <w:rsid w:val="00816244"/>
    <w:rsid w:val="008C5613"/>
    <w:rsid w:val="008F7149"/>
    <w:rsid w:val="009023AE"/>
    <w:rsid w:val="00957A19"/>
    <w:rsid w:val="009A7753"/>
    <w:rsid w:val="009C4B0E"/>
    <w:rsid w:val="00B275A9"/>
    <w:rsid w:val="00B57F97"/>
    <w:rsid w:val="00B63494"/>
    <w:rsid w:val="00BB660A"/>
    <w:rsid w:val="00BF5B3A"/>
    <w:rsid w:val="00C241F0"/>
    <w:rsid w:val="00C6706B"/>
    <w:rsid w:val="00CA4990"/>
    <w:rsid w:val="00CC5E98"/>
    <w:rsid w:val="00CF298A"/>
    <w:rsid w:val="00D01398"/>
    <w:rsid w:val="00D4507E"/>
    <w:rsid w:val="00D918C9"/>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28005785">
      <w:bodyDiv w:val="1"/>
      <w:marLeft w:val="0"/>
      <w:marRight w:val="0"/>
      <w:marTop w:val="0"/>
      <w:marBottom w:val="0"/>
      <w:divBdr>
        <w:top w:val="none" w:sz="0" w:space="0" w:color="auto"/>
        <w:left w:val="none" w:sz="0" w:space="0" w:color="auto"/>
        <w:bottom w:val="none" w:sz="0" w:space="0" w:color="auto"/>
        <w:right w:val="none" w:sz="0" w:space="0" w:color="auto"/>
      </w:divBdr>
      <w:divsChild>
        <w:div w:id="2132749571">
          <w:marLeft w:val="0"/>
          <w:marRight w:val="0"/>
          <w:marTop w:val="0"/>
          <w:marBottom w:val="0"/>
          <w:divBdr>
            <w:top w:val="none" w:sz="0" w:space="0" w:color="auto"/>
            <w:left w:val="none" w:sz="0" w:space="0" w:color="auto"/>
            <w:bottom w:val="none" w:sz="0" w:space="0" w:color="auto"/>
            <w:right w:val="none" w:sz="0" w:space="0" w:color="auto"/>
          </w:divBdr>
          <w:divsChild>
            <w:div w:id="17754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2283">
      <w:bodyDiv w:val="1"/>
      <w:marLeft w:val="0"/>
      <w:marRight w:val="0"/>
      <w:marTop w:val="0"/>
      <w:marBottom w:val="0"/>
      <w:divBdr>
        <w:top w:val="none" w:sz="0" w:space="0" w:color="auto"/>
        <w:left w:val="none" w:sz="0" w:space="0" w:color="auto"/>
        <w:bottom w:val="none" w:sz="0" w:space="0" w:color="auto"/>
        <w:right w:val="none" w:sz="0" w:space="0" w:color="auto"/>
      </w:divBdr>
      <w:divsChild>
        <w:div w:id="1101953414">
          <w:marLeft w:val="0"/>
          <w:marRight w:val="0"/>
          <w:marTop w:val="0"/>
          <w:marBottom w:val="0"/>
          <w:divBdr>
            <w:top w:val="none" w:sz="0" w:space="0" w:color="auto"/>
            <w:left w:val="none" w:sz="0" w:space="0" w:color="auto"/>
            <w:bottom w:val="none" w:sz="0" w:space="0" w:color="auto"/>
            <w:right w:val="none" w:sz="0" w:space="0" w:color="auto"/>
          </w:divBdr>
          <w:divsChild>
            <w:div w:id="12217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841</Words>
  <Characters>4819</Characters>
  <Application>Microsoft Office Word</Application>
  <DocSecurity>0</DocSecurity>
  <Lines>150</Lines>
  <Paragraphs>128</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5</cp:revision>
  <dcterms:created xsi:type="dcterms:W3CDTF">2025-06-26T20:46:00Z</dcterms:created>
  <dcterms:modified xsi:type="dcterms:W3CDTF">2025-06-26T21:06:00Z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