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711E" w14:textId="77777777" w:rsidR="007F06C3" w:rsidRPr="007F06C3" w:rsidRDefault="007F06C3" w:rsidP="0089160A">
      <w:pPr>
        <w:pStyle w:val="Heading1"/>
      </w:pPr>
      <w:r w:rsidRPr="007F06C3">
        <w:t>Objective</w:t>
      </w:r>
    </w:p>
    <w:p w14:paraId="0CA59159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This document helps organizations understand how to apply, justify, and document valid exclusions to AS9100D requirements in a way that satisfies both the standard and external auditors.</w:t>
      </w:r>
    </w:p>
    <w:p w14:paraId="46C5CA24" w14:textId="77777777" w:rsidR="007F06C3" w:rsidRPr="007F06C3" w:rsidRDefault="007F06C3" w:rsidP="0089160A">
      <w:pPr>
        <w:pStyle w:val="Heading1"/>
      </w:pPr>
      <w:r w:rsidRPr="007F06C3">
        <w:t>Purpose</w:t>
      </w:r>
    </w:p>
    <w:p w14:paraId="2CE89382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 xml:space="preserve">AS9100D allows exclusions only when a requirement is </w:t>
      </w:r>
      <w:r w:rsidRPr="007F06C3">
        <w:rPr>
          <w:b/>
          <w:bCs/>
          <w:sz w:val="22"/>
          <w:szCs w:val="22"/>
        </w:rPr>
        <w:t>genuinely not applicable</w:t>
      </w:r>
      <w:r w:rsidRPr="007F06C3">
        <w:rPr>
          <w:sz w:val="22"/>
          <w:szCs w:val="22"/>
        </w:rPr>
        <w:t xml:space="preserve"> due to the nature of the organization’s operations. However, improperly claimed or undocumented exclusions are a common cause of audit findings.</w:t>
      </w:r>
    </w:p>
    <w:p w14:paraId="716FA031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This guide explains:</w:t>
      </w:r>
    </w:p>
    <w:p w14:paraId="626159F5" w14:textId="77777777" w:rsidR="007F06C3" w:rsidRPr="007F06C3" w:rsidRDefault="007F06C3" w:rsidP="007F06C3">
      <w:pPr>
        <w:numPr>
          <w:ilvl w:val="0"/>
          <w:numId w:val="4"/>
        </w:numPr>
        <w:rPr>
          <w:sz w:val="22"/>
          <w:szCs w:val="22"/>
        </w:rPr>
      </w:pPr>
      <w:r w:rsidRPr="007F06C3">
        <w:rPr>
          <w:sz w:val="22"/>
          <w:szCs w:val="22"/>
        </w:rPr>
        <w:t>What exclusions are allowed under AS9100D</w:t>
      </w:r>
    </w:p>
    <w:p w14:paraId="4BC4E40B" w14:textId="77777777" w:rsidR="007F06C3" w:rsidRPr="007F06C3" w:rsidRDefault="007F06C3" w:rsidP="007F06C3">
      <w:pPr>
        <w:numPr>
          <w:ilvl w:val="0"/>
          <w:numId w:val="4"/>
        </w:numPr>
        <w:rPr>
          <w:sz w:val="22"/>
          <w:szCs w:val="22"/>
        </w:rPr>
      </w:pPr>
      <w:r w:rsidRPr="007F06C3">
        <w:rPr>
          <w:sz w:val="22"/>
          <w:szCs w:val="22"/>
        </w:rPr>
        <w:t>How to evaluate whether an exclusion is valid</w:t>
      </w:r>
    </w:p>
    <w:p w14:paraId="5B6D643E" w14:textId="77777777" w:rsidR="007F06C3" w:rsidRPr="007F06C3" w:rsidRDefault="007F06C3" w:rsidP="007F06C3">
      <w:pPr>
        <w:numPr>
          <w:ilvl w:val="0"/>
          <w:numId w:val="4"/>
        </w:numPr>
        <w:rPr>
          <w:sz w:val="22"/>
          <w:szCs w:val="22"/>
        </w:rPr>
      </w:pPr>
      <w:r w:rsidRPr="007F06C3">
        <w:rPr>
          <w:sz w:val="22"/>
          <w:szCs w:val="22"/>
        </w:rPr>
        <w:t>How to document exclusions in your Quality Manual</w:t>
      </w:r>
    </w:p>
    <w:p w14:paraId="0EAB8E18" w14:textId="77777777" w:rsidR="007F06C3" w:rsidRPr="007F06C3" w:rsidRDefault="007F06C3" w:rsidP="007F06C3">
      <w:pPr>
        <w:numPr>
          <w:ilvl w:val="0"/>
          <w:numId w:val="4"/>
        </w:numPr>
        <w:rPr>
          <w:sz w:val="22"/>
          <w:szCs w:val="22"/>
        </w:rPr>
      </w:pPr>
      <w:r w:rsidRPr="007F06C3">
        <w:rPr>
          <w:sz w:val="22"/>
          <w:szCs w:val="22"/>
        </w:rPr>
        <w:t>What auditors expect to see during a review</w:t>
      </w:r>
    </w:p>
    <w:p w14:paraId="6676F3F3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This guide supports:</w:t>
      </w:r>
    </w:p>
    <w:p w14:paraId="7C79AB2F" w14:textId="77777777" w:rsidR="007F06C3" w:rsidRPr="007F06C3" w:rsidRDefault="007F06C3" w:rsidP="007F06C3">
      <w:pPr>
        <w:numPr>
          <w:ilvl w:val="0"/>
          <w:numId w:val="5"/>
        </w:numPr>
        <w:rPr>
          <w:sz w:val="22"/>
          <w:szCs w:val="22"/>
        </w:rPr>
      </w:pPr>
      <w:r w:rsidRPr="007F06C3">
        <w:rPr>
          <w:sz w:val="22"/>
          <w:szCs w:val="22"/>
        </w:rPr>
        <w:t>Customization of QM-100-01 (Quality Manual)</w:t>
      </w:r>
    </w:p>
    <w:p w14:paraId="62A91838" w14:textId="77777777" w:rsidR="007F06C3" w:rsidRPr="007F06C3" w:rsidRDefault="007F06C3" w:rsidP="007F06C3">
      <w:pPr>
        <w:numPr>
          <w:ilvl w:val="0"/>
          <w:numId w:val="5"/>
        </w:numPr>
        <w:rPr>
          <w:sz w:val="22"/>
          <w:szCs w:val="22"/>
        </w:rPr>
      </w:pPr>
      <w:r w:rsidRPr="007F06C3">
        <w:rPr>
          <w:sz w:val="22"/>
          <w:szCs w:val="22"/>
        </w:rPr>
        <w:t>Internal and external audit preparation</w:t>
      </w:r>
    </w:p>
    <w:p w14:paraId="0C12F6C9" w14:textId="77777777" w:rsidR="007F06C3" w:rsidRPr="007F06C3" w:rsidRDefault="007F06C3" w:rsidP="007F06C3">
      <w:pPr>
        <w:numPr>
          <w:ilvl w:val="0"/>
          <w:numId w:val="5"/>
        </w:numPr>
        <w:rPr>
          <w:sz w:val="22"/>
          <w:szCs w:val="22"/>
        </w:rPr>
      </w:pPr>
      <w:r w:rsidRPr="007F06C3">
        <w:rPr>
          <w:sz w:val="22"/>
          <w:szCs w:val="22"/>
        </w:rPr>
        <w:t>Risk-based thinking during QMS setup or modification</w:t>
      </w:r>
    </w:p>
    <w:p w14:paraId="5ABCD9E6" w14:textId="77777777" w:rsidR="007F06C3" w:rsidRPr="007F06C3" w:rsidRDefault="007F06C3" w:rsidP="0089160A">
      <w:pPr>
        <w:pStyle w:val="Heading2"/>
      </w:pPr>
      <w:r w:rsidRPr="007F06C3">
        <w:t>What Is an Exclusion?</w:t>
      </w:r>
    </w:p>
    <w:p w14:paraId="1A004425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 xml:space="preserve">An exclusion is a statement that a specific requirement of the AS9100D standard </w:t>
      </w:r>
      <w:r w:rsidRPr="007F06C3">
        <w:rPr>
          <w:b/>
          <w:bCs/>
          <w:sz w:val="22"/>
          <w:szCs w:val="22"/>
        </w:rPr>
        <w:t>does not apply</w:t>
      </w:r>
      <w:r w:rsidRPr="007F06C3">
        <w:rPr>
          <w:sz w:val="22"/>
          <w:szCs w:val="22"/>
        </w:rPr>
        <w:t xml:space="preserve"> to your organization. This is only permitted if the organization’s operations do not include activities covered by that clause.</w:t>
      </w:r>
    </w:p>
    <w:p w14:paraId="1742EF06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Example:</w:t>
      </w:r>
    </w:p>
    <w:p w14:paraId="7DD879C4" w14:textId="77777777" w:rsidR="007F06C3" w:rsidRPr="007F06C3" w:rsidRDefault="007F06C3" w:rsidP="007F06C3">
      <w:pPr>
        <w:numPr>
          <w:ilvl w:val="0"/>
          <w:numId w:val="6"/>
        </w:numPr>
        <w:rPr>
          <w:sz w:val="22"/>
          <w:szCs w:val="22"/>
        </w:rPr>
      </w:pPr>
      <w:r w:rsidRPr="007F06C3">
        <w:rPr>
          <w:sz w:val="22"/>
          <w:szCs w:val="22"/>
        </w:rPr>
        <w:t xml:space="preserve">A distributor with no design authority may exclude </w:t>
      </w:r>
      <w:r w:rsidRPr="007F06C3">
        <w:rPr>
          <w:b/>
          <w:bCs/>
          <w:sz w:val="22"/>
          <w:szCs w:val="22"/>
        </w:rPr>
        <w:t>Clause 8.3 – Design and Development</w:t>
      </w:r>
    </w:p>
    <w:p w14:paraId="74C44411" w14:textId="77777777" w:rsidR="007F06C3" w:rsidRPr="007F06C3" w:rsidRDefault="007F06C3" w:rsidP="007F06C3">
      <w:pPr>
        <w:numPr>
          <w:ilvl w:val="0"/>
          <w:numId w:val="6"/>
        </w:numPr>
        <w:rPr>
          <w:sz w:val="22"/>
          <w:szCs w:val="22"/>
        </w:rPr>
      </w:pPr>
      <w:r w:rsidRPr="007F06C3">
        <w:rPr>
          <w:sz w:val="22"/>
          <w:szCs w:val="22"/>
        </w:rPr>
        <w:t xml:space="preserve">A service-only business may exclude </w:t>
      </w:r>
      <w:r w:rsidRPr="007F06C3">
        <w:rPr>
          <w:b/>
          <w:bCs/>
          <w:sz w:val="22"/>
          <w:szCs w:val="22"/>
        </w:rPr>
        <w:t>Clause 8.5.1.2 – Production Process Verification</w:t>
      </w:r>
    </w:p>
    <w:p w14:paraId="0FF04E50" w14:textId="77777777" w:rsidR="007F06C3" w:rsidRPr="007F06C3" w:rsidRDefault="007F06C3" w:rsidP="0089160A">
      <w:pPr>
        <w:pStyle w:val="Heading2"/>
      </w:pPr>
      <w:r w:rsidRPr="007F06C3">
        <w:t>Where Are Exclusions Allowed in AS9100D?</w:t>
      </w:r>
    </w:p>
    <w:p w14:paraId="10F91F31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 xml:space="preserve">AS9100D limits exclusions to </w:t>
      </w:r>
      <w:r w:rsidRPr="007F06C3">
        <w:rPr>
          <w:b/>
          <w:bCs/>
          <w:sz w:val="22"/>
          <w:szCs w:val="22"/>
        </w:rPr>
        <w:t>requirements within Clause 8 (Operation)</w:t>
      </w:r>
      <w:r w:rsidRPr="007F06C3">
        <w:rPr>
          <w:sz w:val="22"/>
          <w:szCs w:val="22"/>
        </w:rPr>
        <w:t>. No other clauses may be excluded. Even if your company does not engage in a certain activity, you must still comply with applicable clauses in Clauses 4–7, 9, and 10.</w:t>
      </w:r>
    </w:p>
    <w:p w14:paraId="402E6342" w14:textId="77777777" w:rsidR="007F06C3" w:rsidRPr="007F06C3" w:rsidRDefault="007F06C3" w:rsidP="0089160A">
      <w:pPr>
        <w:keepNext/>
        <w:rPr>
          <w:sz w:val="22"/>
          <w:szCs w:val="22"/>
        </w:rPr>
      </w:pPr>
      <w:r w:rsidRPr="007F06C3">
        <w:rPr>
          <w:sz w:val="22"/>
          <w:szCs w:val="22"/>
        </w:rPr>
        <w:lastRenderedPageBreak/>
        <w:t>Allowed exclusion examples include:</w:t>
      </w:r>
    </w:p>
    <w:p w14:paraId="4EA2A741" w14:textId="77777777" w:rsidR="007F06C3" w:rsidRPr="007F06C3" w:rsidRDefault="007F06C3" w:rsidP="007F06C3">
      <w:pPr>
        <w:numPr>
          <w:ilvl w:val="0"/>
          <w:numId w:val="7"/>
        </w:numPr>
        <w:rPr>
          <w:sz w:val="22"/>
          <w:szCs w:val="22"/>
        </w:rPr>
      </w:pPr>
      <w:r w:rsidRPr="007F06C3">
        <w:rPr>
          <w:sz w:val="22"/>
          <w:szCs w:val="22"/>
        </w:rPr>
        <w:t>8.3 – Design and Development</w:t>
      </w:r>
    </w:p>
    <w:p w14:paraId="50F73F01" w14:textId="77777777" w:rsidR="007F06C3" w:rsidRPr="007F06C3" w:rsidRDefault="007F06C3" w:rsidP="007F06C3">
      <w:pPr>
        <w:numPr>
          <w:ilvl w:val="0"/>
          <w:numId w:val="7"/>
        </w:numPr>
        <w:rPr>
          <w:sz w:val="22"/>
          <w:szCs w:val="22"/>
        </w:rPr>
      </w:pPr>
      <w:r w:rsidRPr="007F06C3">
        <w:rPr>
          <w:sz w:val="22"/>
          <w:szCs w:val="22"/>
        </w:rPr>
        <w:t>8.5.1.2 – Production Process Verification</w:t>
      </w:r>
    </w:p>
    <w:p w14:paraId="3838F3C3" w14:textId="77777777" w:rsidR="007F06C3" w:rsidRPr="007F06C3" w:rsidRDefault="007F06C3" w:rsidP="007F06C3">
      <w:pPr>
        <w:numPr>
          <w:ilvl w:val="0"/>
          <w:numId w:val="7"/>
        </w:numPr>
        <w:rPr>
          <w:sz w:val="22"/>
          <w:szCs w:val="22"/>
        </w:rPr>
      </w:pPr>
      <w:r w:rsidRPr="007F06C3">
        <w:rPr>
          <w:sz w:val="22"/>
          <w:szCs w:val="22"/>
        </w:rPr>
        <w:t>8.5.5 – Post-Delivery Activities (if truly not applicable)</w:t>
      </w:r>
    </w:p>
    <w:p w14:paraId="7BEC56FA" w14:textId="77777777" w:rsidR="007F06C3" w:rsidRPr="007F06C3" w:rsidRDefault="007F06C3" w:rsidP="007F06C3">
      <w:pPr>
        <w:numPr>
          <w:ilvl w:val="0"/>
          <w:numId w:val="7"/>
        </w:numPr>
        <w:rPr>
          <w:sz w:val="22"/>
          <w:szCs w:val="22"/>
        </w:rPr>
      </w:pPr>
      <w:r w:rsidRPr="007F06C3">
        <w:rPr>
          <w:sz w:val="22"/>
          <w:szCs w:val="22"/>
        </w:rPr>
        <w:t>8.5.6 – Control of Changes (rare, must be justified)</w:t>
      </w:r>
    </w:p>
    <w:p w14:paraId="6D878893" w14:textId="77777777" w:rsidR="007F06C3" w:rsidRPr="007F06C3" w:rsidRDefault="007F06C3" w:rsidP="0089160A">
      <w:pPr>
        <w:pStyle w:val="Heading2"/>
      </w:pPr>
      <w:r w:rsidRPr="007F06C3">
        <w:t>How to Justify an Exclusion</w:t>
      </w:r>
    </w:p>
    <w:p w14:paraId="038F6472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To be valid, an exclusion must be:</w:t>
      </w:r>
    </w:p>
    <w:p w14:paraId="2F0D1267" w14:textId="77777777" w:rsidR="007F06C3" w:rsidRPr="007F06C3" w:rsidRDefault="007F06C3" w:rsidP="007F06C3">
      <w:pPr>
        <w:numPr>
          <w:ilvl w:val="0"/>
          <w:numId w:val="8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Objectively true</w:t>
      </w:r>
      <w:r w:rsidRPr="007F06C3">
        <w:rPr>
          <w:sz w:val="22"/>
          <w:szCs w:val="22"/>
        </w:rPr>
        <w:t xml:space="preserve"> (the activity is not performed at all)</w:t>
      </w:r>
    </w:p>
    <w:p w14:paraId="2387BA9C" w14:textId="77777777" w:rsidR="007F06C3" w:rsidRPr="007F06C3" w:rsidRDefault="007F06C3" w:rsidP="007F06C3">
      <w:pPr>
        <w:numPr>
          <w:ilvl w:val="0"/>
          <w:numId w:val="8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Aligned with the organization’s scope</w:t>
      </w:r>
      <w:r w:rsidRPr="007F06C3">
        <w:rPr>
          <w:sz w:val="22"/>
          <w:szCs w:val="22"/>
        </w:rPr>
        <w:t xml:space="preserve"> and product/service offering</w:t>
      </w:r>
    </w:p>
    <w:p w14:paraId="290EA733" w14:textId="77777777" w:rsidR="007F06C3" w:rsidRPr="007F06C3" w:rsidRDefault="007F06C3" w:rsidP="007F06C3">
      <w:pPr>
        <w:numPr>
          <w:ilvl w:val="0"/>
          <w:numId w:val="8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Consistent across documents</w:t>
      </w:r>
      <w:r w:rsidRPr="007F06C3">
        <w:rPr>
          <w:sz w:val="22"/>
          <w:szCs w:val="22"/>
        </w:rPr>
        <w:t xml:space="preserve"> (e.g., not referenced in any procedure)</w:t>
      </w:r>
    </w:p>
    <w:p w14:paraId="32310FAB" w14:textId="77777777" w:rsidR="007F06C3" w:rsidRPr="007F06C3" w:rsidRDefault="007F06C3" w:rsidP="007F06C3">
      <w:pPr>
        <w:numPr>
          <w:ilvl w:val="0"/>
          <w:numId w:val="8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Approved by top management</w:t>
      </w:r>
    </w:p>
    <w:p w14:paraId="1F32D92E" w14:textId="77777777" w:rsidR="007F06C3" w:rsidRPr="007F06C3" w:rsidRDefault="007F06C3" w:rsidP="007F06C3">
      <w:pPr>
        <w:numPr>
          <w:ilvl w:val="0"/>
          <w:numId w:val="8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Documented in the Quality Manual</w:t>
      </w:r>
      <w:r w:rsidRPr="007F06C3">
        <w:rPr>
          <w:sz w:val="22"/>
          <w:szCs w:val="22"/>
        </w:rPr>
        <w:t xml:space="preserve"> (QM-100-01)</w:t>
      </w:r>
    </w:p>
    <w:p w14:paraId="7CC28D2D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 xml:space="preserve">An unjustified or unrecognized exclusion can lead to a </w:t>
      </w:r>
      <w:r w:rsidRPr="007F06C3">
        <w:rPr>
          <w:b/>
          <w:bCs/>
          <w:sz w:val="22"/>
          <w:szCs w:val="22"/>
        </w:rPr>
        <w:t>major nonconformance</w:t>
      </w:r>
      <w:r w:rsidRPr="007F06C3">
        <w:rPr>
          <w:sz w:val="22"/>
          <w:szCs w:val="22"/>
        </w:rPr>
        <w:t xml:space="preserve"> during a certification or surveillance audit.</w:t>
      </w:r>
    </w:p>
    <w:p w14:paraId="2B5B56F3" w14:textId="77777777" w:rsidR="007F06C3" w:rsidRPr="007F06C3" w:rsidRDefault="007F06C3" w:rsidP="0089160A">
      <w:pPr>
        <w:pStyle w:val="Heading2"/>
      </w:pPr>
      <w:r w:rsidRPr="007F06C3">
        <w:t>Documenting the Exclusion</w:t>
      </w:r>
    </w:p>
    <w:p w14:paraId="6A2383FD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Your Quality Manual must clearly state:</w:t>
      </w:r>
    </w:p>
    <w:p w14:paraId="6F8B6756" w14:textId="77777777" w:rsidR="007F06C3" w:rsidRPr="007F06C3" w:rsidRDefault="007F06C3" w:rsidP="007F06C3">
      <w:pPr>
        <w:numPr>
          <w:ilvl w:val="0"/>
          <w:numId w:val="9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Which clause is excluded</w:t>
      </w:r>
      <w:r w:rsidRPr="007F06C3">
        <w:rPr>
          <w:sz w:val="22"/>
          <w:szCs w:val="22"/>
        </w:rPr>
        <w:t xml:space="preserve"> (e.g., “Clause 8.3 – Design and Development”)</w:t>
      </w:r>
    </w:p>
    <w:p w14:paraId="520833B2" w14:textId="77777777" w:rsidR="007F06C3" w:rsidRPr="007F06C3" w:rsidRDefault="007F06C3" w:rsidP="007F06C3">
      <w:pPr>
        <w:numPr>
          <w:ilvl w:val="0"/>
          <w:numId w:val="9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Why it is excluded</w:t>
      </w:r>
      <w:r w:rsidRPr="007F06C3">
        <w:rPr>
          <w:sz w:val="22"/>
          <w:szCs w:val="22"/>
        </w:rPr>
        <w:t xml:space="preserve"> (e.g., “The Organization does not perform design or engineering functions.”)</w:t>
      </w:r>
    </w:p>
    <w:p w14:paraId="1FB40B68" w14:textId="77777777" w:rsidR="007F06C3" w:rsidRPr="007F06C3" w:rsidRDefault="007F06C3" w:rsidP="007F06C3">
      <w:pPr>
        <w:numPr>
          <w:ilvl w:val="0"/>
          <w:numId w:val="9"/>
        </w:numPr>
        <w:rPr>
          <w:sz w:val="22"/>
          <w:szCs w:val="22"/>
        </w:rPr>
      </w:pPr>
      <w:r w:rsidRPr="007F06C3">
        <w:rPr>
          <w:b/>
          <w:bCs/>
          <w:sz w:val="22"/>
          <w:szCs w:val="22"/>
        </w:rPr>
        <w:t>How this aligns with the scope</w:t>
      </w:r>
      <w:r w:rsidRPr="007F06C3">
        <w:rPr>
          <w:sz w:val="22"/>
          <w:szCs w:val="22"/>
        </w:rPr>
        <w:t xml:space="preserve"> (e.g., “The scope of the QMS includes procurement, inspection, and distribution of OEM-specified components only.”)</w:t>
      </w:r>
    </w:p>
    <w:p w14:paraId="59266328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Avoid vague or incomplete justifications like:</w:t>
      </w:r>
    </w:p>
    <w:p w14:paraId="30B6CF39" w14:textId="77777777" w:rsidR="007F06C3" w:rsidRPr="007F06C3" w:rsidRDefault="007F06C3" w:rsidP="007F06C3">
      <w:pPr>
        <w:numPr>
          <w:ilvl w:val="0"/>
          <w:numId w:val="10"/>
        </w:numPr>
        <w:rPr>
          <w:sz w:val="22"/>
          <w:szCs w:val="22"/>
        </w:rPr>
      </w:pPr>
      <w:r w:rsidRPr="007F06C3">
        <w:rPr>
          <w:sz w:val="22"/>
          <w:szCs w:val="22"/>
        </w:rPr>
        <w:t>“Not applicable”</w:t>
      </w:r>
    </w:p>
    <w:p w14:paraId="70388171" w14:textId="77777777" w:rsidR="007F06C3" w:rsidRPr="007F06C3" w:rsidRDefault="007F06C3" w:rsidP="007F06C3">
      <w:pPr>
        <w:numPr>
          <w:ilvl w:val="0"/>
          <w:numId w:val="10"/>
        </w:numPr>
        <w:rPr>
          <w:sz w:val="22"/>
          <w:szCs w:val="22"/>
        </w:rPr>
      </w:pPr>
      <w:r w:rsidRPr="007F06C3">
        <w:rPr>
          <w:sz w:val="22"/>
          <w:szCs w:val="22"/>
        </w:rPr>
        <w:t>“Customer performs this”</w:t>
      </w:r>
    </w:p>
    <w:p w14:paraId="42CAADAF" w14:textId="77777777" w:rsidR="007F06C3" w:rsidRPr="007F06C3" w:rsidRDefault="007F06C3" w:rsidP="007F06C3">
      <w:pPr>
        <w:numPr>
          <w:ilvl w:val="0"/>
          <w:numId w:val="10"/>
        </w:numPr>
        <w:rPr>
          <w:sz w:val="22"/>
          <w:szCs w:val="22"/>
        </w:rPr>
      </w:pPr>
      <w:r w:rsidRPr="007F06C3">
        <w:rPr>
          <w:sz w:val="22"/>
          <w:szCs w:val="22"/>
        </w:rPr>
        <w:t>“We don’t do that”</w:t>
      </w:r>
    </w:p>
    <w:p w14:paraId="69240563" w14:textId="77777777" w:rsidR="007F06C3" w:rsidRPr="007F06C3" w:rsidRDefault="007F06C3" w:rsidP="0089160A">
      <w:pPr>
        <w:pStyle w:val="Heading2"/>
      </w:pPr>
      <w:r w:rsidRPr="007F06C3">
        <w:t>Best Practices</w:t>
      </w:r>
    </w:p>
    <w:p w14:paraId="25EF982F" w14:textId="77777777" w:rsidR="007F06C3" w:rsidRPr="007F06C3" w:rsidRDefault="007F06C3" w:rsidP="007F06C3">
      <w:pPr>
        <w:numPr>
          <w:ilvl w:val="0"/>
          <w:numId w:val="11"/>
        </w:numPr>
        <w:rPr>
          <w:sz w:val="22"/>
          <w:szCs w:val="22"/>
        </w:rPr>
      </w:pPr>
      <w:r w:rsidRPr="007F06C3">
        <w:rPr>
          <w:sz w:val="22"/>
          <w:szCs w:val="22"/>
        </w:rPr>
        <w:t xml:space="preserve">Review exclusions </w:t>
      </w:r>
      <w:r w:rsidRPr="007F06C3">
        <w:rPr>
          <w:b/>
          <w:bCs/>
          <w:sz w:val="22"/>
          <w:szCs w:val="22"/>
        </w:rPr>
        <w:t>whenever the scope changes</w:t>
      </w:r>
      <w:r w:rsidRPr="007F06C3">
        <w:rPr>
          <w:sz w:val="22"/>
          <w:szCs w:val="22"/>
        </w:rPr>
        <w:t xml:space="preserve"> or the organization expands services</w:t>
      </w:r>
    </w:p>
    <w:p w14:paraId="73AE0828" w14:textId="77777777" w:rsidR="007F06C3" w:rsidRPr="007F06C3" w:rsidRDefault="007F06C3" w:rsidP="007F06C3">
      <w:pPr>
        <w:numPr>
          <w:ilvl w:val="0"/>
          <w:numId w:val="11"/>
        </w:numPr>
        <w:rPr>
          <w:sz w:val="22"/>
          <w:szCs w:val="22"/>
        </w:rPr>
      </w:pPr>
      <w:r w:rsidRPr="007F06C3">
        <w:rPr>
          <w:sz w:val="22"/>
          <w:szCs w:val="22"/>
        </w:rPr>
        <w:t>Ensure exclusions are reflected in procedures (e.g., P-830-01 not used if 8.3 is excluded)</w:t>
      </w:r>
    </w:p>
    <w:p w14:paraId="767BD280" w14:textId="77777777" w:rsidR="007F06C3" w:rsidRPr="007F06C3" w:rsidRDefault="007F06C3" w:rsidP="007F06C3">
      <w:pPr>
        <w:numPr>
          <w:ilvl w:val="0"/>
          <w:numId w:val="11"/>
        </w:numPr>
        <w:rPr>
          <w:sz w:val="22"/>
          <w:szCs w:val="22"/>
        </w:rPr>
      </w:pPr>
      <w:r w:rsidRPr="007F06C3">
        <w:rPr>
          <w:sz w:val="22"/>
          <w:szCs w:val="22"/>
        </w:rPr>
        <w:lastRenderedPageBreak/>
        <w:t xml:space="preserve">Be prepared to show auditors </w:t>
      </w:r>
      <w:r w:rsidRPr="007F06C3">
        <w:rPr>
          <w:b/>
          <w:bCs/>
          <w:sz w:val="22"/>
          <w:szCs w:val="22"/>
        </w:rPr>
        <w:t>evidence of non-applicability</w:t>
      </w:r>
      <w:r w:rsidRPr="007F06C3">
        <w:rPr>
          <w:sz w:val="22"/>
          <w:szCs w:val="22"/>
        </w:rPr>
        <w:t xml:space="preserve"> (e.g., no customer design approvals, no CAD tools in use, no engineering staff)</w:t>
      </w:r>
    </w:p>
    <w:p w14:paraId="07476EF7" w14:textId="77777777" w:rsidR="007F06C3" w:rsidRPr="007F06C3" w:rsidRDefault="007F06C3" w:rsidP="007F06C3">
      <w:pPr>
        <w:rPr>
          <w:sz w:val="22"/>
          <w:szCs w:val="22"/>
        </w:rPr>
      </w:pPr>
      <w:r w:rsidRPr="007F06C3">
        <w:rPr>
          <w:sz w:val="22"/>
          <w:szCs w:val="22"/>
        </w:rPr>
        <w:t>If unsure, it's safer to include the clause and state “no current activity under this clause; will be implemented when applicable” rather than exclude it outright.</w:t>
      </w:r>
    </w:p>
    <w:p w14:paraId="40E67AF6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46CDB6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48AB519F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R. Olea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2229EFB7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327" w:type="pct"/>
            <w:hideMark/>
          </w:tcPr>
          <w:p w14:paraId="7BF3ADA8" w14:textId="48920A31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 Bower</w:t>
            </w:r>
          </w:p>
        </w:tc>
        <w:tc>
          <w:tcPr>
            <w:tcW w:w="1113" w:type="pct"/>
            <w:hideMark/>
          </w:tcPr>
          <w:p w14:paraId="4E5A0DE0" w14:textId="35F192E5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release</w:t>
            </w:r>
            <w:r w:rsidR="00D4507E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C370" w14:textId="77777777" w:rsidR="002614BC" w:rsidRDefault="002614BC" w:rsidP="00E00A37">
      <w:pPr>
        <w:spacing w:after="0" w:line="240" w:lineRule="auto"/>
      </w:pPr>
      <w:r>
        <w:separator/>
      </w:r>
    </w:p>
  </w:endnote>
  <w:endnote w:type="continuationSeparator" w:id="0">
    <w:p w14:paraId="3EDDBE4C" w14:textId="77777777" w:rsidR="002614BC" w:rsidRDefault="002614B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A7B3" w14:textId="77777777" w:rsidR="002614BC" w:rsidRDefault="002614BC" w:rsidP="00E00A37">
      <w:pPr>
        <w:spacing w:after="0" w:line="240" w:lineRule="auto"/>
      </w:pPr>
      <w:r>
        <w:separator/>
      </w:r>
    </w:p>
  </w:footnote>
  <w:footnote w:type="continuationSeparator" w:id="0">
    <w:p w14:paraId="752C2FB5" w14:textId="77777777" w:rsidR="002614BC" w:rsidRDefault="002614B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9A7753" w:rsidRPr="006A17E5" w14:paraId="79F0CF30" w14:textId="77777777" w:rsidTr="00571041">
      <w:trPr>
        <w:trHeight w:val="800"/>
      </w:trPr>
      <w:tc>
        <w:tcPr>
          <w:tcW w:w="2668" w:type="pct"/>
        </w:tcPr>
        <w:p w14:paraId="3B26AB31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55824ADF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027F1F36" w14:textId="77777777" w:rsidR="009A7753" w:rsidRPr="007158A6" w:rsidRDefault="009A7753" w:rsidP="009A7753">
          <w:pPr>
            <w:ind w:left="0" w:hanging="2"/>
            <w:jc w:val="center"/>
            <w:rPr>
              <w:rFonts w:eastAsia="Arial"/>
            </w:rPr>
          </w:pPr>
        </w:p>
      </w:tc>
      <w:tc>
        <w:tcPr>
          <w:tcW w:w="2332" w:type="pct"/>
          <w:gridSpan w:val="4"/>
        </w:tcPr>
        <w:p w14:paraId="61DD180F" w14:textId="5C710636" w:rsidR="009A7753" w:rsidRPr="00967FE0" w:rsidRDefault="00967FE0" w:rsidP="009A7753">
          <w:pPr>
            <w:ind w:left="1" w:hanging="3"/>
            <w:jc w:val="center"/>
            <w:rPr>
              <w:rFonts w:eastAsia="Arial"/>
            </w:rPr>
          </w:pPr>
          <w:r w:rsidRPr="00967FE0">
            <w:rPr>
              <w:rFonts w:eastAsia="Arial"/>
              <w:b/>
              <w:bCs/>
              <w:sz w:val="32"/>
              <w:szCs w:val="32"/>
            </w:rPr>
            <w:t>Guidance for Managing Exclusions and Justifications</w:t>
          </w:r>
        </w:p>
      </w:tc>
    </w:tr>
    <w:tr w:rsidR="009A7753" w14:paraId="54D3A7F1" w14:textId="77777777" w:rsidTr="00571041">
      <w:tc>
        <w:tcPr>
          <w:tcW w:w="2667" w:type="pct"/>
        </w:tcPr>
        <w:p w14:paraId="2649702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6DEB6B2" wp14:editId="3AF12B9F">
                <wp:simplePos x="0" y="0"/>
                <wp:positionH relativeFrom="column">
                  <wp:posOffset>995045</wp:posOffset>
                </wp:positionH>
                <wp:positionV relativeFrom="paragraph">
                  <wp:posOffset>-800611</wp:posOffset>
                </wp:positionV>
                <wp:extent cx="1037230" cy="836651"/>
                <wp:effectExtent l="0" t="0" r="0" b="1905"/>
                <wp:wrapNone/>
                <wp:docPr id="1713131804" name="Picture 1" descr="A logo with a blu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31804" name="Picture 1" descr="A logo with a blu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230" cy="8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000000"/>
            </w:rPr>
            <w:t>Conform-Edge</w:t>
          </w:r>
        </w:p>
      </w:tc>
      <w:tc>
        <w:tcPr>
          <w:tcW w:w="1001" w:type="pct"/>
        </w:tcPr>
        <w:p w14:paraId="6A616568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57C38AC" w14:textId="3A0763C5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R-200-0</w:t>
          </w:r>
          <w:r w:rsidR="00967FE0">
            <w:rPr>
              <w:rFonts w:ascii="Arial" w:eastAsia="Arial" w:hAnsi="Arial" w:cs="Arial"/>
              <w:b/>
              <w:color w:val="000000"/>
            </w:rPr>
            <w:t>8</w:t>
          </w:r>
          <w:r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996FBEB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04B539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</w:t>
          </w:r>
        </w:p>
      </w:tc>
    </w:tr>
  </w:tbl>
  <w:p w14:paraId="0D500953" w14:textId="51233645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6D1"/>
    <w:multiLevelType w:val="multilevel"/>
    <w:tmpl w:val="D5E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38C5"/>
    <w:multiLevelType w:val="multilevel"/>
    <w:tmpl w:val="3C48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1A00"/>
    <w:multiLevelType w:val="multilevel"/>
    <w:tmpl w:val="46F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3538A"/>
    <w:multiLevelType w:val="multilevel"/>
    <w:tmpl w:val="52EA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B43EC"/>
    <w:multiLevelType w:val="multilevel"/>
    <w:tmpl w:val="FB5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5173E"/>
    <w:multiLevelType w:val="multilevel"/>
    <w:tmpl w:val="C1D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B48B7"/>
    <w:multiLevelType w:val="multilevel"/>
    <w:tmpl w:val="97E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92DC8"/>
    <w:multiLevelType w:val="multilevel"/>
    <w:tmpl w:val="1E9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7"/>
  </w:num>
  <w:num w:numId="2" w16cid:durableId="1438015988">
    <w:abstractNumId w:val="8"/>
  </w:num>
  <w:num w:numId="3" w16cid:durableId="1618029677">
    <w:abstractNumId w:val="1"/>
  </w:num>
  <w:num w:numId="4" w16cid:durableId="1172839205">
    <w:abstractNumId w:val="3"/>
  </w:num>
  <w:num w:numId="5" w16cid:durableId="1364137416">
    <w:abstractNumId w:val="0"/>
  </w:num>
  <w:num w:numId="6" w16cid:durableId="1919098632">
    <w:abstractNumId w:val="6"/>
  </w:num>
  <w:num w:numId="7" w16cid:durableId="851719180">
    <w:abstractNumId w:val="2"/>
  </w:num>
  <w:num w:numId="8" w16cid:durableId="1927574947">
    <w:abstractNumId w:val="9"/>
  </w:num>
  <w:num w:numId="9" w16cid:durableId="903611193">
    <w:abstractNumId w:val="4"/>
  </w:num>
  <w:num w:numId="10" w16cid:durableId="77870402">
    <w:abstractNumId w:val="5"/>
  </w:num>
  <w:num w:numId="11" w16cid:durableId="966741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51C93"/>
    <w:rsid w:val="00090CA6"/>
    <w:rsid w:val="00090E4F"/>
    <w:rsid w:val="000D2FC3"/>
    <w:rsid w:val="00113A8D"/>
    <w:rsid w:val="0013464E"/>
    <w:rsid w:val="0014062F"/>
    <w:rsid w:val="00140996"/>
    <w:rsid w:val="00146FE7"/>
    <w:rsid w:val="00190DA7"/>
    <w:rsid w:val="001A74D4"/>
    <w:rsid w:val="001C5DD0"/>
    <w:rsid w:val="001F6259"/>
    <w:rsid w:val="002614BC"/>
    <w:rsid w:val="00280208"/>
    <w:rsid w:val="0028486B"/>
    <w:rsid w:val="00331CF6"/>
    <w:rsid w:val="003358E9"/>
    <w:rsid w:val="003407D0"/>
    <w:rsid w:val="00391663"/>
    <w:rsid w:val="003A1A3B"/>
    <w:rsid w:val="003D4950"/>
    <w:rsid w:val="0040479A"/>
    <w:rsid w:val="004802A8"/>
    <w:rsid w:val="00485A36"/>
    <w:rsid w:val="0049271F"/>
    <w:rsid w:val="004E0031"/>
    <w:rsid w:val="004F3AF3"/>
    <w:rsid w:val="0055593A"/>
    <w:rsid w:val="005872DB"/>
    <w:rsid w:val="005B2604"/>
    <w:rsid w:val="005C29B9"/>
    <w:rsid w:val="006347E7"/>
    <w:rsid w:val="00686D54"/>
    <w:rsid w:val="006A17E5"/>
    <w:rsid w:val="006D3396"/>
    <w:rsid w:val="00720CD3"/>
    <w:rsid w:val="007226F2"/>
    <w:rsid w:val="00747B96"/>
    <w:rsid w:val="007B27DD"/>
    <w:rsid w:val="007C375C"/>
    <w:rsid w:val="007F06C3"/>
    <w:rsid w:val="00816244"/>
    <w:rsid w:val="0089160A"/>
    <w:rsid w:val="008F7149"/>
    <w:rsid w:val="009023AE"/>
    <w:rsid w:val="00957A19"/>
    <w:rsid w:val="00967FE0"/>
    <w:rsid w:val="009A7753"/>
    <w:rsid w:val="009C4B0E"/>
    <w:rsid w:val="00B275A9"/>
    <w:rsid w:val="00B57F97"/>
    <w:rsid w:val="00B63494"/>
    <w:rsid w:val="00BF5B3A"/>
    <w:rsid w:val="00C241F0"/>
    <w:rsid w:val="00C6706B"/>
    <w:rsid w:val="00CC5E98"/>
    <w:rsid w:val="00D01398"/>
    <w:rsid w:val="00D4507E"/>
    <w:rsid w:val="00D918C9"/>
    <w:rsid w:val="00DE5FE8"/>
    <w:rsid w:val="00E00A37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497</Words>
  <Characters>2879</Characters>
  <Application>Microsoft Office Word</Application>
  <DocSecurity>0</DocSecurity>
  <Lines>82</Lines>
  <Paragraphs>66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2025-06-26T22:29:00Z</dcterms:created>
  <dcterms:modified xsi:type="dcterms:W3CDTF">2025-06-26T22:31:00Z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