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6E04" w14:textId="77777777" w:rsidR="00D924F1" w:rsidRPr="00D924F1" w:rsidRDefault="00D924F1" w:rsidP="00D924F1">
      <w:pPr>
        <w:pStyle w:val="Heading1"/>
      </w:pPr>
      <w:r w:rsidRPr="00D924F1">
        <w:t>Objective</w:t>
      </w:r>
    </w:p>
    <w:p w14:paraId="5EE679B3" w14:textId="77777777" w:rsidR="00D924F1" w:rsidRPr="00D924F1" w:rsidRDefault="00D924F1" w:rsidP="00D924F1">
      <w:pPr>
        <w:rPr>
          <w:sz w:val="22"/>
          <w:szCs w:val="22"/>
        </w:rPr>
      </w:pPr>
      <w:r w:rsidRPr="00D924F1">
        <w:rPr>
          <w:sz w:val="22"/>
          <w:szCs w:val="22"/>
        </w:rPr>
        <w:t xml:space="preserve">To explain, in practical detail, how [the Organization] transforms customer feedback and formal complaints into actionable quality-management inputs that drive continual improvement, deepen risk-based thinking, and strengthen customer </w:t>
      </w:r>
      <w:proofErr w:type="gramStart"/>
      <w:r w:rsidRPr="00D924F1">
        <w:rPr>
          <w:sz w:val="22"/>
          <w:szCs w:val="22"/>
        </w:rPr>
        <w:t>satisfaction—all</w:t>
      </w:r>
      <w:proofErr w:type="gramEnd"/>
      <w:r w:rsidRPr="00D924F1">
        <w:rPr>
          <w:sz w:val="22"/>
          <w:szCs w:val="22"/>
        </w:rPr>
        <w:t xml:space="preserve"> while demonstrating conformity with AS 9100 D requirements (8.2.1, 8.2.2, 9.1.2, 9.1.3, 10.2.1) and supporting the organization’s quality objectives.</w:t>
      </w:r>
    </w:p>
    <w:p w14:paraId="4AD7B7BF" w14:textId="77777777" w:rsidR="00D924F1" w:rsidRPr="00D924F1" w:rsidRDefault="00D924F1" w:rsidP="00D924F1">
      <w:pPr>
        <w:pStyle w:val="Heading1"/>
      </w:pPr>
      <w:r w:rsidRPr="00D924F1">
        <w:t>Applicability</w:t>
      </w:r>
    </w:p>
    <w:p w14:paraId="50B0ED8E" w14:textId="77777777" w:rsidR="00D924F1" w:rsidRPr="00D924F1" w:rsidRDefault="00D924F1" w:rsidP="00D924F1">
      <w:pPr>
        <w:rPr>
          <w:sz w:val="22"/>
          <w:szCs w:val="22"/>
        </w:rPr>
      </w:pPr>
      <w:r w:rsidRPr="00D924F1">
        <w:rPr>
          <w:sz w:val="22"/>
          <w:szCs w:val="22"/>
        </w:rPr>
        <w:t>This guidance applies to every function—commercial, service, engineering, production, repair, and support—across all sites where the QMS is implemented. It covers the full feedback lifecycle from capture through analysis, corrective action, trend review, and management reporting. Because R-200 documents are normative references, the language is instructional, assumes no prior expertise, and is written for direct copy-and-paste insertion into client QMS toolkits.</w:t>
      </w:r>
    </w:p>
    <w:p w14:paraId="2E965241" w14:textId="77777777" w:rsidR="00D924F1" w:rsidRPr="00D924F1" w:rsidRDefault="00D924F1" w:rsidP="00D924F1">
      <w:pPr>
        <w:pStyle w:val="Heading1"/>
      </w:pPr>
      <w:r w:rsidRPr="00D924F1">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532"/>
      </w:tblGrid>
      <w:tr w:rsidR="00D924F1" w:rsidRPr="00D924F1" w14:paraId="79642835" w14:textId="77777777" w:rsidTr="00D924F1">
        <w:trPr>
          <w:tblHeader/>
          <w:tblCellSpacing w:w="15" w:type="dxa"/>
        </w:trPr>
        <w:tc>
          <w:tcPr>
            <w:tcW w:w="0" w:type="auto"/>
            <w:vAlign w:val="center"/>
            <w:hideMark/>
          </w:tcPr>
          <w:p w14:paraId="57DE5025" w14:textId="77777777" w:rsidR="00D924F1" w:rsidRPr="00D924F1" w:rsidRDefault="00D924F1" w:rsidP="00D924F1">
            <w:pPr>
              <w:rPr>
                <w:b/>
                <w:bCs/>
                <w:sz w:val="22"/>
                <w:szCs w:val="22"/>
              </w:rPr>
            </w:pPr>
            <w:r w:rsidRPr="00D924F1">
              <w:rPr>
                <w:b/>
                <w:bCs/>
                <w:sz w:val="22"/>
                <w:szCs w:val="22"/>
              </w:rPr>
              <w:t>Term</w:t>
            </w:r>
          </w:p>
        </w:tc>
        <w:tc>
          <w:tcPr>
            <w:tcW w:w="0" w:type="auto"/>
            <w:vAlign w:val="center"/>
            <w:hideMark/>
          </w:tcPr>
          <w:p w14:paraId="06B56EB1" w14:textId="77777777" w:rsidR="00D924F1" w:rsidRPr="00D924F1" w:rsidRDefault="00D924F1" w:rsidP="00D924F1">
            <w:pPr>
              <w:rPr>
                <w:b/>
                <w:bCs/>
                <w:sz w:val="22"/>
                <w:szCs w:val="22"/>
              </w:rPr>
            </w:pPr>
            <w:r w:rsidRPr="00D924F1">
              <w:rPr>
                <w:b/>
                <w:bCs/>
                <w:sz w:val="22"/>
                <w:szCs w:val="22"/>
              </w:rPr>
              <w:t>Meaning within this document</w:t>
            </w:r>
          </w:p>
        </w:tc>
      </w:tr>
      <w:tr w:rsidR="00D924F1" w:rsidRPr="00D924F1" w14:paraId="6261DDE0" w14:textId="77777777" w:rsidTr="00D924F1">
        <w:trPr>
          <w:tblCellSpacing w:w="15" w:type="dxa"/>
        </w:trPr>
        <w:tc>
          <w:tcPr>
            <w:tcW w:w="0" w:type="auto"/>
            <w:vAlign w:val="center"/>
            <w:hideMark/>
          </w:tcPr>
          <w:p w14:paraId="12676408" w14:textId="77777777" w:rsidR="00D924F1" w:rsidRPr="00D924F1" w:rsidRDefault="00D924F1" w:rsidP="00D924F1">
            <w:pPr>
              <w:rPr>
                <w:sz w:val="22"/>
                <w:szCs w:val="22"/>
              </w:rPr>
            </w:pPr>
            <w:r w:rsidRPr="00D924F1">
              <w:rPr>
                <w:b/>
                <w:bCs/>
                <w:sz w:val="22"/>
                <w:szCs w:val="22"/>
              </w:rPr>
              <w:t>Customer feedback</w:t>
            </w:r>
          </w:p>
        </w:tc>
        <w:tc>
          <w:tcPr>
            <w:tcW w:w="0" w:type="auto"/>
            <w:vAlign w:val="center"/>
            <w:hideMark/>
          </w:tcPr>
          <w:p w14:paraId="2375343D" w14:textId="77777777" w:rsidR="00D924F1" w:rsidRPr="00D924F1" w:rsidRDefault="00D924F1" w:rsidP="00D924F1">
            <w:pPr>
              <w:rPr>
                <w:sz w:val="22"/>
                <w:szCs w:val="22"/>
              </w:rPr>
            </w:pPr>
            <w:r w:rsidRPr="00D924F1">
              <w:rPr>
                <w:sz w:val="22"/>
                <w:szCs w:val="22"/>
              </w:rPr>
              <w:t>Any unsolicited or solicited information—positive, neutral, or negative—expressing the customer’s perception of product, service, or interaction quality.</w:t>
            </w:r>
          </w:p>
        </w:tc>
      </w:tr>
      <w:tr w:rsidR="00D924F1" w:rsidRPr="00D924F1" w14:paraId="4B416A73" w14:textId="77777777" w:rsidTr="00D924F1">
        <w:trPr>
          <w:tblCellSpacing w:w="15" w:type="dxa"/>
        </w:trPr>
        <w:tc>
          <w:tcPr>
            <w:tcW w:w="0" w:type="auto"/>
            <w:vAlign w:val="center"/>
            <w:hideMark/>
          </w:tcPr>
          <w:p w14:paraId="5F89D2C8" w14:textId="77777777" w:rsidR="00D924F1" w:rsidRPr="00D924F1" w:rsidRDefault="00D924F1" w:rsidP="00D924F1">
            <w:pPr>
              <w:rPr>
                <w:sz w:val="22"/>
                <w:szCs w:val="22"/>
              </w:rPr>
            </w:pPr>
            <w:r w:rsidRPr="00D924F1">
              <w:rPr>
                <w:b/>
                <w:bCs/>
                <w:sz w:val="22"/>
                <w:szCs w:val="22"/>
              </w:rPr>
              <w:t>Complaint</w:t>
            </w:r>
          </w:p>
        </w:tc>
        <w:tc>
          <w:tcPr>
            <w:tcW w:w="0" w:type="auto"/>
            <w:vAlign w:val="center"/>
            <w:hideMark/>
          </w:tcPr>
          <w:p w14:paraId="45683EE3" w14:textId="77777777" w:rsidR="00D924F1" w:rsidRPr="00D924F1" w:rsidRDefault="00D924F1" w:rsidP="00D924F1">
            <w:pPr>
              <w:rPr>
                <w:sz w:val="22"/>
                <w:szCs w:val="22"/>
              </w:rPr>
            </w:pPr>
            <w:r w:rsidRPr="00D924F1">
              <w:rPr>
                <w:sz w:val="22"/>
                <w:szCs w:val="22"/>
              </w:rPr>
              <w:t>A subset of feedback alleging non-fulfilment of a requirement; every complaint is therefore a potential nonconformity.</w:t>
            </w:r>
          </w:p>
        </w:tc>
      </w:tr>
      <w:tr w:rsidR="00D924F1" w:rsidRPr="00D924F1" w14:paraId="478CD1C0" w14:textId="77777777" w:rsidTr="00D924F1">
        <w:trPr>
          <w:tblCellSpacing w:w="15" w:type="dxa"/>
        </w:trPr>
        <w:tc>
          <w:tcPr>
            <w:tcW w:w="0" w:type="auto"/>
            <w:vAlign w:val="center"/>
            <w:hideMark/>
          </w:tcPr>
          <w:p w14:paraId="279D8B68" w14:textId="77777777" w:rsidR="00D924F1" w:rsidRPr="00D924F1" w:rsidRDefault="00D924F1" w:rsidP="00D924F1">
            <w:pPr>
              <w:rPr>
                <w:sz w:val="22"/>
                <w:szCs w:val="22"/>
              </w:rPr>
            </w:pPr>
            <w:r w:rsidRPr="00D924F1">
              <w:rPr>
                <w:b/>
                <w:bCs/>
                <w:sz w:val="22"/>
                <w:szCs w:val="22"/>
              </w:rPr>
              <w:t>Voice of the Customer (</w:t>
            </w:r>
            <w:proofErr w:type="spellStart"/>
            <w:r w:rsidRPr="00D924F1">
              <w:rPr>
                <w:b/>
                <w:bCs/>
                <w:sz w:val="22"/>
                <w:szCs w:val="22"/>
              </w:rPr>
              <w:t>VoC</w:t>
            </w:r>
            <w:proofErr w:type="spellEnd"/>
            <w:r w:rsidRPr="00D924F1">
              <w:rPr>
                <w:b/>
                <w:bCs/>
                <w:sz w:val="22"/>
                <w:szCs w:val="22"/>
              </w:rPr>
              <w:t>)</w:t>
            </w:r>
          </w:p>
        </w:tc>
        <w:tc>
          <w:tcPr>
            <w:tcW w:w="0" w:type="auto"/>
            <w:vAlign w:val="center"/>
            <w:hideMark/>
          </w:tcPr>
          <w:p w14:paraId="61F9CF26" w14:textId="77777777" w:rsidR="00D924F1" w:rsidRPr="00D924F1" w:rsidRDefault="00D924F1" w:rsidP="00D924F1">
            <w:pPr>
              <w:rPr>
                <w:sz w:val="22"/>
                <w:szCs w:val="22"/>
              </w:rPr>
            </w:pPr>
            <w:r w:rsidRPr="00D924F1">
              <w:rPr>
                <w:sz w:val="22"/>
                <w:szCs w:val="22"/>
              </w:rPr>
              <w:t xml:space="preserve">The aggregate data set created when individual feedback items and complaints are logged, coded, and </w:t>
            </w:r>
            <w:proofErr w:type="spellStart"/>
            <w:r w:rsidRPr="00D924F1">
              <w:rPr>
                <w:sz w:val="22"/>
                <w:szCs w:val="22"/>
              </w:rPr>
              <w:t>analysed</w:t>
            </w:r>
            <w:proofErr w:type="spellEnd"/>
            <w:r w:rsidRPr="00D924F1">
              <w:rPr>
                <w:sz w:val="22"/>
                <w:szCs w:val="22"/>
              </w:rPr>
              <w:t xml:space="preserve"> together.</w:t>
            </w:r>
          </w:p>
        </w:tc>
      </w:tr>
      <w:tr w:rsidR="00D924F1" w:rsidRPr="00D924F1" w14:paraId="57E0C087" w14:textId="77777777" w:rsidTr="00D924F1">
        <w:trPr>
          <w:tblCellSpacing w:w="15" w:type="dxa"/>
        </w:trPr>
        <w:tc>
          <w:tcPr>
            <w:tcW w:w="0" w:type="auto"/>
            <w:vAlign w:val="center"/>
            <w:hideMark/>
          </w:tcPr>
          <w:p w14:paraId="005790A4" w14:textId="77777777" w:rsidR="00D924F1" w:rsidRPr="00D924F1" w:rsidRDefault="00D924F1" w:rsidP="00D924F1">
            <w:pPr>
              <w:rPr>
                <w:sz w:val="22"/>
                <w:szCs w:val="22"/>
              </w:rPr>
            </w:pPr>
            <w:proofErr w:type="gramStart"/>
            <w:r w:rsidRPr="00D924F1">
              <w:rPr>
                <w:b/>
                <w:bCs/>
                <w:sz w:val="22"/>
                <w:szCs w:val="22"/>
              </w:rPr>
              <w:t>Closed-loop</w:t>
            </w:r>
            <w:proofErr w:type="gramEnd"/>
          </w:p>
        </w:tc>
        <w:tc>
          <w:tcPr>
            <w:tcW w:w="0" w:type="auto"/>
            <w:vAlign w:val="center"/>
            <w:hideMark/>
          </w:tcPr>
          <w:p w14:paraId="3A54878B" w14:textId="77777777" w:rsidR="00D924F1" w:rsidRPr="00D924F1" w:rsidRDefault="00D924F1" w:rsidP="00D924F1">
            <w:pPr>
              <w:rPr>
                <w:sz w:val="22"/>
                <w:szCs w:val="22"/>
              </w:rPr>
            </w:pPr>
            <w:r w:rsidRPr="00D924F1">
              <w:rPr>
                <w:sz w:val="22"/>
                <w:szCs w:val="22"/>
              </w:rPr>
              <w:t>A workflow ensuring each input is acknowledged, investigated, resolved, verified, and communicated back to the originator, with systemic lessons embedded in the QMS.</w:t>
            </w:r>
          </w:p>
        </w:tc>
      </w:tr>
    </w:tbl>
    <w:p w14:paraId="6446EBE2" w14:textId="77777777" w:rsidR="00D924F1" w:rsidRPr="00D924F1" w:rsidRDefault="00D924F1" w:rsidP="00D924F1">
      <w:pPr>
        <w:pStyle w:val="Heading1"/>
      </w:pPr>
      <w:r w:rsidRPr="00D924F1">
        <w:t>Process</w:t>
      </w:r>
    </w:p>
    <w:p w14:paraId="0FD42C13" w14:textId="77777777" w:rsidR="00D924F1" w:rsidRPr="00D924F1" w:rsidRDefault="00D924F1" w:rsidP="00D924F1">
      <w:pPr>
        <w:rPr>
          <w:sz w:val="22"/>
          <w:szCs w:val="22"/>
        </w:rPr>
      </w:pPr>
      <w:r w:rsidRPr="00D924F1">
        <w:rPr>
          <w:b/>
          <w:bCs/>
          <w:sz w:val="22"/>
          <w:szCs w:val="22"/>
        </w:rPr>
        <w:t>Establishing the Framework</w:t>
      </w:r>
      <w:r w:rsidRPr="00D924F1">
        <w:rPr>
          <w:sz w:val="22"/>
          <w:szCs w:val="22"/>
        </w:rPr>
        <w:br/>
        <w:t xml:space="preserve">Customer feedback is positioned as a formal source of quality data, equal in importance to internal audits, supplier metrics, and process KPIs. The Quality Manager drafts a </w:t>
      </w:r>
      <w:r w:rsidRPr="00D924F1">
        <w:rPr>
          <w:i/>
          <w:iCs/>
          <w:sz w:val="22"/>
          <w:szCs w:val="22"/>
        </w:rPr>
        <w:t>Customer Feedback Matrix</w:t>
      </w:r>
      <w:r w:rsidRPr="00D924F1">
        <w:rPr>
          <w:sz w:val="22"/>
          <w:szCs w:val="22"/>
        </w:rPr>
        <w:t xml:space="preserve"> that maps every foreseeable channel—e-mail, phone, surveys, field reports, social-media mentions, distributor inputs—to responsible owners, response-time targets, and escalation paths. Where field service teams operate remotely, the matrix specifies a secure, time-stamped mechanism for uploading </w:t>
      </w:r>
      <w:proofErr w:type="gramStart"/>
      <w:r w:rsidRPr="00D924F1">
        <w:rPr>
          <w:sz w:val="22"/>
          <w:szCs w:val="22"/>
        </w:rPr>
        <w:t>observations</w:t>
      </w:r>
      <w:proofErr w:type="gramEnd"/>
      <w:r w:rsidRPr="00D924F1">
        <w:rPr>
          <w:sz w:val="22"/>
          <w:szCs w:val="22"/>
        </w:rPr>
        <w:t xml:space="preserve"> so they enter the controlled system within twenty-four hours.</w:t>
      </w:r>
    </w:p>
    <w:p w14:paraId="59AB88C0" w14:textId="77777777" w:rsidR="00D924F1" w:rsidRPr="00D924F1" w:rsidRDefault="00D924F1" w:rsidP="00D924F1">
      <w:pPr>
        <w:rPr>
          <w:sz w:val="22"/>
          <w:szCs w:val="22"/>
        </w:rPr>
      </w:pPr>
      <w:r w:rsidRPr="00D924F1">
        <w:rPr>
          <w:b/>
          <w:bCs/>
          <w:sz w:val="22"/>
          <w:szCs w:val="22"/>
        </w:rPr>
        <w:lastRenderedPageBreak/>
        <w:t>Capture and Acknowledgement</w:t>
      </w:r>
      <w:r w:rsidRPr="00D924F1">
        <w:rPr>
          <w:sz w:val="22"/>
          <w:szCs w:val="22"/>
        </w:rPr>
        <w:br/>
        <w:t>Front-line personnel are trained under P-720-01 to record the customer’s exact words, date, context, and expectation. Electronic messages are preserved in their original form; verbal inputs are transcribed verbatim. Within one business day, the Feedback Coordinator sends a courteous, template-controlled acknowledgement that sets investigation milestones. This action demonstrates customer focus (5.1.2) and begins the documented-information trail (7.5.3) auditors will later review.</w:t>
      </w:r>
    </w:p>
    <w:p w14:paraId="24AA2244" w14:textId="77777777" w:rsidR="00D924F1" w:rsidRPr="00D924F1" w:rsidRDefault="00D924F1" w:rsidP="00D924F1">
      <w:pPr>
        <w:rPr>
          <w:sz w:val="22"/>
          <w:szCs w:val="22"/>
        </w:rPr>
      </w:pPr>
      <w:r w:rsidRPr="00D924F1">
        <w:rPr>
          <w:b/>
          <w:bCs/>
          <w:sz w:val="22"/>
          <w:szCs w:val="22"/>
        </w:rPr>
        <w:t>Classification and Risk Screening</w:t>
      </w:r>
      <w:r w:rsidRPr="00D924F1">
        <w:rPr>
          <w:sz w:val="22"/>
          <w:szCs w:val="22"/>
        </w:rPr>
        <w:br/>
        <w:t xml:space="preserve">Every entry undergoes documented triage: </w:t>
      </w:r>
      <w:r w:rsidRPr="00D924F1">
        <w:rPr>
          <w:b/>
          <w:bCs/>
          <w:sz w:val="22"/>
          <w:szCs w:val="22"/>
        </w:rPr>
        <w:t>Major complaint</w:t>
      </w:r>
      <w:r w:rsidRPr="00D924F1">
        <w:rPr>
          <w:sz w:val="22"/>
          <w:szCs w:val="22"/>
        </w:rPr>
        <w:t xml:space="preserve"> if product safety, regulatory breach, or critical-item performance is alleged; </w:t>
      </w:r>
      <w:r w:rsidRPr="00D924F1">
        <w:rPr>
          <w:b/>
          <w:bCs/>
          <w:sz w:val="22"/>
          <w:szCs w:val="22"/>
        </w:rPr>
        <w:t>Minor complaint</w:t>
      </w:r>
      <w:r w:rsidRPr="00D924F1">
        <w:rPr>
          <w:sz w:val="22"/>
          <w:szCs w:val="22"/>
        </w:rPr>
        <w:t xml:space="preserve"> for issues affecting fit, form, or function without safety impact; </w:t>
      </w:r>
      <w:r w:rsidRPr="00D924F1">
        <w:rPr>
          <w:b/>
          <w:bCs/>
          <w:sz w:val="22"/>
          <w:szCs w:val="22"/>
        </w:rPr>
        <w:t>General feedback</w:t>
      </w:r>
      <w:r w:rsidRPr="00D924F1">
        <w:rPr>
          <w:sz w:val="22"/>
          <w:szCs w:val="22"/>
        </w:rPr>
        <w:t xml:space="preserve"> for suggestions and compliments. Major complaints automatically open an F-1020-001 Corrective Action Request and trigger containment within twenty-four hours, aligning with 8.7 and 10.2 processes. Minor complaints may follow an abbreviated root-cause analysis if risk is low. General feedback is logged for trend analysis but does not require a CAR unless patterns emerge.</w:t>
      </w:r>
    </w:p>
    <w:p w14:paraId="2DF14F7D" w14:textId="77777777" w:rsidR="00D924F1" w:rsidRPr="00D924F1" w:rsidRDefault="00D924F1" w:rsidP="00D924F1">
      <w:pPr>
        <w:rPr>
          <w:sz w:val="22"/>
          <w:szCs w:val="22"/>
        </w:rPr>
      </w:pPr>
      <w:r w:rsidRPr="00D924F1">
        <w:rPr>
          <w:b/>
          <w:bCs/>
          <w:sz w:val="22"/>
          <w:szCs w:val="22"/>
        </w:rPr>
        <w:t>Investigation and Root-Cause Analysis</w:t>
      </w:r>
      <w:r w:rsidRPr="00D924F1">
        <w:rPr>
          <w:sz w:val="22"/>
          <w:szCs w:val="22"/>
        </w:rPr>
        <w:br/>
        <w:t xml:space="preserve">Investigations employ the 5-Why or Fishbone format embedded in WI-1020-01, reinforcing a single methodology. Where feedback implicates external providers, the Supplier Quality Engineer issues a supplier-level CAR within forty-eight hours, ensuring </w:t>
      </w:r>
      <w:proofErr w:type="gramStart"/>
      <w:r w:rsidRPr="00D924F1">
        <w:rPr>
          <w:sz w:val="22"/>
          <w:szCs w:val="22"/>
        </w:rPr>
        <w:t>flow</w:t>
      </w:r>
      <w:proofErr w:type="gramEnd"/>
      <w:r w:rsidRPr="00D924F1">
        <w:rPr>
          <w:sz w:val="22"/>
          <w:szCs w:val="22"/>
        </w:rPr>
        <w:t xml:space="preserve">-down of corrective-action responsibilities (8.4.3). Investigators use the </w:t>
      </w:r>
      <w:r w:rsidRPr="00D924F1">
        <w:rPr>
          <w:i/>
          <w:iCs/>
          <w:sz w:val="22"/>
          <w:szCs w:val="22"/>
        </w:rPr>
        <w:t>silent-question</w:t>
      </w:r>
      <w:r w:rsidRPr="00D924F1">
        <w:rPr>
          <w:sz w:val="22"/>
          <w:szCs w:val="22"/>
        </w:rPr>
        <w:t xml:space="preserve"> technique described in R-200-16—pausing after follow-up questions to allow the customer to reveal deeper issues—thereby uncovering latent requirements.</w:t>
      </w:r>
    </w:p>
    <w:p w14:paraId="1D833E83" w14:textId="77777777" w:rsidR="00D924F1" w:rsidRPr="00D924F1" w:rsidRDefault="00D924F1" w:rsidP="00D924F1">
      <w:pPr>
        <w:rPr>
          <w:sz w:val="22"/>
          <w:szCs w:val="22"/>
        </w:rPr>
      </w:pPr>
      <w:r w:rsidRPr="00D924F1">
        <w:rPr>
          <w:b/>
          <w:bCs/>
          <w:sz w:val="22"/>
          <w:szCs w:val="22"/>
        </w:rPr>
        <w:t>Corrective Action and Verification</w:t>
      </w:r>
      <w:r w:rsidRPr="00D924F1">
        <w:rPr>
          <w:sz w:val="22"/>
          <w:szCs w:val="22"/>
        </w:rPr>
        <w:br/>
        <w:t>Corrective actions are planned with SMART details—specific, measurable, assigned, realistic, time-bound—and logged in the QMS task tracker. Verification must show that the root cause, not merely the symptom, has been eliminated. Evidence may include revised work instructions, retrained operators with quiz scores ≥ 80 percent, capability studies, or updated design files with ECN references. Safety-related complaints also prompt an internal audit of the affected process within thirty days. Closure requires objective evidence approved by the Quality Manager and, for major complaints, by Top Management during the next Management Review (9.3.2).</w:t>
      </w:r>
    </w:p>
    <w:p w14:paraId="4F01E1BC" w14:textId="77777777" w:rsidR="00D924F1" w:rsidRPr="00D924F1" w:rsidRDefault="00D924F1" w:rsidP="00D924F1">
      <w:pPr>
        <w:rPr>
          <w:sz w:val="22"/>
          <w:szCs w:val="22"/>
        </w:rPr>
      </w:pPr>
      <w:r w:rsidRPr="00D924F1">
        <w:rPr>
          <w:b/>
          <w:bCs/>
          <w:sz w:val="22"/>
          <w:szCs w:val="22"/>
        </w:rPr>
        <w:t>Trend Analysis and Management Review</w:t>
      </w:r>
      <w:r w:rsidRPr="00D924F1">
        <w:rPr>
          <w:sz w:val="22"/>
          <w:szCs w:val="22"/>
        </w:rPr>
        <w:br/>
        <w:t xml:space="preserve">At least quarterly, the Feedback Coordinator exports </w:t>
      </w:r>
      <w:proofErr w:type="spellStart"/>
      <w:r w:rsidRPr="00D924F1">
        <w:rPr>
          <w:sz w:val="22"/>
          <w:szCs w:val="22"/>
        </w:rPr>
        <w:t>VoC</w:t>
      </w:r>
      <w:proofErr w:type="spellEnd"/>
      <w:r w:rsidRPr="00D924F1">
        <w:rPr>
          <w:sz w:val="22"/>
          <w:szCs w:val="22"/>
        </w:rPr>
        <w:t xml:space="preserve"> data into Pareto and run-chart formats, comparing complaint rates per thousand units shipped, product families, customer segments, and regions. These metrics feed the </w:t>
      </w:r>
      <w:r w:rsidRPr="00D924F1">
        <w:rPr>
          <w:i/>
          <w:iCs/>
          <w:sz w:val="22"/>
          <w:szCs w:val="22"/>
        </w:rPr>
        <w:t>Customer Satisfaction Dashboard</w:t>
      </w:r>
      <w:r w:rsidRPr="00D924F1">
        <w:rPr>
          <w:sz w:val="22"/>
          <w:szCs w:val="22"/>
        </w:rPr>
        <w:t xml:space="preserve"> alongside on-time delivery and first-pass yield, providing a balanced view for Management Review. Persistent themes inform risk registers (F-610-001) and drive preventive projects under P-1010-01.</w:t>
      </w:r>
    </w:p>
    <w:p w14:paraId="163DC157" w14:textId="77777777" w:rsidR="00D924F1" w:rsidRPr="00D924F1" w:rsidRDefault="00D924F1" w:rsidP="00D924F1">
      <w:pPr>
        <w:rPr>
          <w:sz w:val="22"/>
          <w:szCs w:val="22"/>
        </w:rPr>
      </w:pPr>
      <w:r w:rsidRPr="00D924F1">
        <w:rPr>
          <w:b/>
          <w:bCs/>
          <w:sz w:val="22"/>
          <w:szCs w:val="22"/>
        </w:rPr>
        <w:t>Communication Loop Closure</w:t>
      </w:r>
      <w:r w:rsidRPr="00D924F1">
        <w:rPr>
          <w:sz w:val="22"/>
          <w:szCs w:val="22"/>
        </w:rPr>
        <w:br/>
        <w:t>After verification, the originator receives a concise summary of findings, corrective actions, and preventive steps—written in language matching the customer’s technical depth. Where multiple customers may be affected, an aggregated field bulletin is issued under P-750-01 and archived with traceability to the initiating feedback. Completion timestamps update the Customer Feedback Matrix so response-time KPIs remain auditable.</w:t>
      </w:r>
    </w:p>
    <w:p w14:paraId="5A2EEA7D" w14:textId="77777777" w:rsidR="00D924F1" w:rsidRPr="00D924F1" w:rsidRDefault="00D924F1" w:rsidP="00D924F1">
      <w:pPr>
        <w:rPr>
          <w:sz w:val="22"/>
          <w:szCs w:val="22"/>
        </w:rPr>
      </w:pPr>
      <w:r w:rsidRPr="00D924F1">
        <w:rPr>
          <w:b/>
          <w:bCs/>
          <w:sz w:val="22"/>
          <w:szCs w:val="22"/>
        </w:rPr>
        <w:lastRenderedPageBreak/>
        <w:t>Records and Retention</w:t>
      </w:r>
      <w:r w:rsidRPr="00D924F1">
        <w:rPr>
          <w:sz w:val="22"/>
          <w:szCs w:val="22"/>
        </w:rPr>
        <w:br/>
        <w:t>Feedback records are Category B (seven-year retention) unless tied to safety or statutory matters, which elevate them to Category A (ten-year). Digital records reside in the controlled QMS module with read-only auditor access; physical evidence such as returned parts is tagged and stored in the quarantine cage until legally cleared. All data are encrypted at rest and in transit per P-712-01 cybersecurity controls.</w:t>
      </w:r>
    </w:p>
    <w:p w14:paraId="54E6ACFA" w14:textId="77777777" w:rsidR="00D924F1" w:rsidRPr="00D924F1" w:rsidRDefault="00D924F1" w:rsidP="00D924F1">
      <w:pPr>
        <w:rPr>
          <w:sz w:val="22"/>
          <w:szCs w:val="22"/>
        </w:rPr>
      </w:pPr>
      <w:r w:rsidRPr="00D924F1">
        <w:rPr>
          <w:b/>
          <w:bCs/>
          <w:sz w:val="22"/>
          <w:szCs w:val="22"/>
        </w:rPr>
        <w:t>Competence and Culture</w:t>
      </w:r>
      <w:r w:rsidRPr="00D924F1">
        <w:rPr>
          <w:sz w:val="22"/>
          <w:szCs w:val="22"/>
        </w:rPr>
        <w:br/>
        <w:t>The annual competence matrix includes modules on empathy, active listening, and closed-loop mechanics. Post-training evaluations follow WI-720-002, and auditors conduct spot interviews to confirm understanding. Leadership reinforces the culture by sharing success stories where swift complaint handling prevented escalation, demonstrating commitment to customer focus and continual improvement.</w:t>
      </w:r>
    </w:p>
    <w:p w14:paraId="33A6361C" w14:textId="6E4F1F64" w:rsidR="00E32F50" w:rsidRPr="004802A8" w:rsidRDefault="00D924F1" w:rsidP="004802A8">
      <w:pPr>
        <w:rPr>
          <w:sz w:val="22"/>
          <w:szCs w:val="22"/>
        </w:rPr>
      </w:pPr>
      <w:r w:rsidRPr="00D924F1">
        <w:rPr>
          <w:b/>
          <w:bCs/>
          <w:sz w:val="22"/>
          <w:szCs w:val="22"/>
        </w:rPr>
        <w:t>Outcome and Continual Improvement</w:t>
      </w:r>
      <w:r w:rsidRPr="00D924F1">
        <w:rPr>
          <w:sz w:val="22"/>
          <w:szCs w:val="22"/>
        </w:rPr>
        <w:br/>
        <w:t>When followed as outlined, the process yields reduced complaint recurrence, faster CAR closure, higher survey scores, and earlier detection of design risks. Results are reviewed against quality objectives (6.2); once targets are met, new stretch goals are set, ensuring that integrating customer feedback becomes an active, value-adding element of the QMS rather than a reactive obligation.</w:t>
      </w:r>
    </w:p>
    <w:p w14:paraId="40E67AF6" w14:textId="77777777" w:rsidR="004802A8" w:rsidRPr="004802A8" w:rsidRDefault="004802A8" w:rsidP="00AD2A7D">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proofErr w:type="spellStart"/>
            <w:r w:rsidRPr="004802A8">
              <w:rPr>
                <w:b/>
                <w:bCs/>
                <w:sz w:val="22"/>
                <w:szCs w:val="22"/>
              </w:rPr>
              <w:t>Authorised</w:t>
            </w:r>
            <w:proofErr w:type="spellEnd"/>
            <w:r w:rsidRPr="004802A8">
              <w:rPr>
                <w:b/>
                <w:bCs/>
                <w:sz w:val="22"/>
                <w:szCs w:val="22"/>
              </w:rPr>
              <w:t xml:space="preserve">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AD2A7D">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46B1" w14:textId="77777777" w:rsidR="005A17AB" w:rsidRDefault="005A17AB" w:rsidP="00E00A37">
      <w:pPr>
        <w:spacing w:after="0" w:line="240" w:lineRule="auto"/>
      </w:pPr>
      <w:r>
        <w:separator/>
      </w:r>
    </w:p>
  </w:endnote>
  <w:endnote w:type="continuationSeparator" w:id="0">
    <w:p w14:paraId="5D9E6E1D" w14:textId="77777777" w:rsidR="005A17AB" w:rsidRDefault="005A17AB"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D5AE2" w14:textId="77777777" w:rsidR="005A17AB" w:rsidRDefault="005A17AB" w:rsidP="00E00A37">
      <w:pPr>
        <w:spacing w:after="0" w:line="240" w:lineRule="auto"/>
      </w:pPr>
      <w:r>
        <w:separator/>
      </w:r>
    </w:p>
  </w:footnote>
  <w:footnote w:type="continuationSeparator" w:id="0">
    <w:p w14:paraId="5C8F07C0" w14:textId="77777777" w:rsidR="005A17AB" w:rsidRDefault="005A17AB"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77777777" w:rsidR="009A7753" w:rsidRPr="006A17E5" w:rsidRDefault="009A7753" w:rsidP="009A7753">
          <w:pPr>
            <w:ind w:left="1" w:hanging="3"/>
            <w:jc w:val="center"/>
            <w:rPr>
              <w:rFonts w:eastAsia="Arial"/>
              <w:lang w:val="pt-BR"/>
            </w:rPr>
          </w:pPr>
          <w:r>
            <w:rPr>
              <w:rFonts w:eastAsia="Arial"/>
              <w:b/>
              <w:bCs/>
              <w:sz w:val="32"/>
              <w:szCs w:val="32"/>
              <w:lang w:val="pt-BR"/>
            </w:rPr>
            <w:t>Procedure Customization Guide</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3492AC48"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CE3AF0">
            <w:rPr>
              <w:rFonts w:ascii="Arial" w:eastAsia="Arial" w:hAnsi="Arial" w:cs="Arial"/>
              <w:b/>
              <w:color w:val="000000"/>
            </w:rPr>
            <w:t>17</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76399"/>
    <w:rsid w:val="00280208"/>
    <w:rsid w:val="0028486B"/>
    <w:rsid w:val="00331CF6"/>
    <w:rsid w:val="003358E9"/>
    <w:rsid w:val="00391663"/>
    <w:rsid w:val="003A1A3B"/>
    <w:rsid w:val="003D4950"/>
    <w:rsid w:val="0040479A"/>
    <w:rsid w:val="00474E3C"/>
    <w:rsid w:val="004802A8"/>
    <w:rsid w:val="00485A36"/>
    <w:rsid w:val="0049271F"/>
    <w:rsid w:val="004E0031"/>
    <w:rsid w:val="004F3AF3"/>
    <w:rsid w:val="0055593A"/>
    <w:rsid w:val="005861E0"/>
    <w:rsid w:val="005872DB"/>
    <w:rsid w:val="005A17AB"/>
    <w:rsid w:val="005A4286"/>
    <w:rsid w:val="005B2604"/>
    <w:rsid w:val="005C29B9"/>
    <w:rsid w:val="006347E7"/>
    <w:rsid w:val="00686D54"/>
    <w:rsid w:val="006A17E5"/>
    <w:rsid w:val="006D3396"/>
    <w:rsid w:val="007226F2"/>
    <w:rsid w:val="00747B96"/>
    <w:rsid w:val="007B27DD"/>
    <w:rsid w:val="007C375C"/>
    <w:rsid w:val="00816244"/>
    <w:rsid w:val="008626C4"/>
    <w:rsid w:val="008D7B43"/>
    <w:rsid w:val="008F7149"/>
    <w:rsid w:val="009023AE"/>
    <w:rsid w:val="00957A19"/>
    <w:rsid w:val="009676C7"/>
    <w:rsid w:val="009A7753"/>
    <w:rsid w:val="009C4B0E"/>
    <w:rsid w:val="00A93259"/>
    <w:rsid w:val="00AD2A7D"/>
    <w:rsid w:val="00B275A9"/>
    <w:rsid w:val="00B57F97"/>
    <w:rsid w:val="00B63494"/>
    <w:rsid w:val="00BF5B3A"/>
    <w:rsid w:val="00C04503"/>
    <w:rsid w:val="00C241F0"/>
    <w:rsid w:val="00C6706B"/>
    <w:rsid w:val="00C80CE4"/>
    <w:rsid w:val="00CC5E98"/>
    <w:rsid w:val="00CE3AF0"/>
    <w:rsid w:val="00D01398"/>
    <w:rsid w:val="00D4507E"/>
    <w:rsid w:val="00D65D4C"/>
    <w:rsid w:val="00D918C9"/>
    <w:rsid w:val="00D924F1"/>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0965">
      <w:bodyDiv w:val="1"/>
      <w:marLeft w:val="0"/>
      <w:marRight w:val="0"/>
      <w:marTop w:val="0"/>
      <w:marBottom w:val="0"/>
      <w:divBdr>
        <w:top w:val="none" w:sz="0" w:space="0" w:color="auto"/>
        <w:left w:val="none" w:sz="0" w:space="0" w:color="auto"/>
        <w:bottom w:val="none" w:sz="0" w:space="0" w:color="auto"/>
        <w:right w:val="none" w:sz="0" w:space="0" w:color="auto"/>
      </w:divBdr>
    </w:div>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2191">
      <w:bodyDiv w:val="1"/>
      <w:marLeft w:val="0"/>
      <w:marRight w:val="0"/>
      <w:marTop w:val="0"/>
      <w:marBottom w:val="0"/>
      <w:divBdr>
        <w:top w:val="none" w:sz="0" w:space="0" w:color="auto"/>
        <w:left w:val="none" w:sz="0" w:space="0" w:color="auto"/>
        <w:bottom w:val="none" w:sz="0" w:space="0" w:color="auto"/>
        <w:right w:val="none" w:sz="0" w:space="0" w:color="auto"/>
      </w:divBdr>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4310">
      <w:bodyDiv w:val="1"/>
      <w:marLeft w:val="0"/>
      <w:marRight w:val="0"/>
      <w:marTop w:val="0"/>
      <w:marBottom w:val="0"/>
      <w:divBdr>
        <w:top w:val="none" w:sz="0" w:space="0" w:color="auto"/>
        <w:left w:val="none" w:sz="0" w:space="0" w:color="auto"/>
        <w:bottom w:val="none" w:sz="0" w:space="0" w:color="auto"/>
        <w:right w:val="none" w:sz="0" w:space="0" w:color="auto"/>
      </w:divBdr>
    </w:div>
    <w:div w:id="196059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1206</Words>
  <Characters>5792</Characters>
  <Application>Microsoft Office Word</Application>
  <DocSecurity>0</DocSecurity>
  <Lines>965</Lines>
  <Paragraphs>699</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8</cp:revision>
  <dcterms:created xsi:type="dcterms:W3CDTF">2025-07-07T16:07:00Z</dcterms:created>
  <dcterms:modified xsi:type="dcterms:W3CDTF">2025-07-07T16:22:00Z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