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7760" w14:textId="77777777" w:rsidR="00BE3F67" w:rsidRPr="00BE3F67" w:rsidRDefault="00BE3F67" w:rsidP="00BE3F67">
      <w:pPr>
        <w:rPr>
          <w:b/>
          <w:bCs/>
        </w:rPr>
      </w:pPr>
      <w:r w:rsidRPr="00BE3F67">
        <w:rPr>
          <w:b/>
          <w:bCs/>
        </w:rPr>
        <w:t>Paper 5 — Why Quality Management Systems Fail in Small and Mid-Sized Aerospace Organizations</w:t>
      </w:r>
    </w:p>
    <w:p w14:paraId="78BC64D4" w14:textId="77777777" w:rsidR="00BE3F67" w:rsidRPr="00BE3F67" w:rsidRDefault="00BE3F67" w:rsidP="00BE3F67">
      <w:r w:rsidRPr="00BE3F67">
        <w:rPr>
          <w:i/>
          <w:iCs/>
        </w:rPr>
        <w:t>The Brian Olea Quality Papers, No. 5</w:t>
      </w:r>
    </w:p>
    <w:p w14:paraId="6E7519BD" w14:textId="77777777" w:rsidR="00BE3F67" w:rsidRPr="00BE3F67" w:rsidRDefault="00BE3F67" w:rsidP="00BE3F67">
      <w:r w:rsidRPr="00BE3F67">
        <w:rPr>
          <w:b/>
          <w:bCs/>
        </w:rPr>
        <w:t>Brian R. Olea</w:t>
      </w:r>
      <w:r w:rsidRPr="00BE3F67">
        <w:br/>
      </w:r>
      <w:r w:rsidRPr="00BE3F67">
        <w:rPr>
          <w:b/>
          <w:bCs/>
        </w:rPr>
        <w:t>Conform-Edge Quality Consulting</w:t>
      </w:r>
      <w:r w:rsidRPr="00BE3F67">
        <w:br/>
      </w:r>
      <w:r w:rsidRPr="00BE3F67">
        <w:rPr>
          <w:b/>
          <w:bCs/>
        </w:rPr>
        <w:t>AS9100D/ISO/FAA Quality Series</w:t>
      </w:r>
      <w:r w:rsidRPr="00BE3F67">
        <w:br/>
      </w:r>
      <w:r w:rsidRPr="00BE3F67">
        <w:rPr>
          <w:b/>
          <w:bCs/>
        </w:rPr>
        <w:t>July 2025</w:t>
      </w:r>
    </w:p>
    <w:p w14:paraId="1D696A43" w14:textId="77777777" w:rsidR="00BE3F67" w:rsidRPr="00BE3F67" w:rsidRDefault="00BE3F67" w:rsidP="00BE3F67">
      <w:r w:rsidRPr="00BE3F67">
        <w:pict w14:anchorId="5A89B256">
          <v:rect id="_x0000_i1085" style="width:0;height:1.5pt" o:hralign="center" o:hrstd="t" o:hr="t" fillcolor="#a0a0a0" stroked="f"/>
        </w:pict>
      </w:r>
    </w:p>
    <w:p w14:paraId="701E56E4" w14:textId="77777777" w:rsidR="00BE3F67" w:rsidRPr="00BE3F67" w:rsidRDefault="00BE3F67" w:rsidP="00BE3F67">
      <w:pPr>
        <w:numPr>
          <w:ilvl w:val="0"/>
          <w:numId w:val="1"/>
        </w:numPr>
        <w:rPr>
          <w:b/>
          <w:bCs/>
        </w:rPr>
      </w:pPr>
      <w:r w:rsidRPr="00BE3F67">
        <w:rPr>
          <w:b/>
          <w:bCs/>
        </w:rPr>
        <w:t>Introduction</w:t>
      </w:r>
    </w:p>
    <w:p w14:paraId="56F85EC4" w14:textId="77777777" w:rsidR="00BE3F67" w:rsidRPr="00BE3F67" w:rsidRDefault="00BE3F67" w:rsidP="00BE3F67">
      <w:r w:rsidRPr="00BE3F67">
        <w:t>Quality Management Systems (QMS) in the aerospace sector are often assumed to succeed or fail based on the strength of their documentation or the maturity of their processes. Yet in practice, many small and mid-sized aerospace organizations fail not because their procedures are incomplete or their manuals are outdated, but because the underlying behavioral, cultural, and structural environments in which the QMS operates cannot sustain the system’s expectations. Over the past twenty years—across FAA Part 21 Production Approval Holder environments, Part 145 repair stations, AS9100D and AS9110 certifications, supplier surveillance, EASA and CAAC oversight, and more than 900 audits—you have observed the same pattern repeated across continents and organizational sizes: the smaller the organization, the more visible the cracks in its behavioral infrastructure, and the more difficult it becomes to maintain a stable, compliant, and fully functional QMS.</w:t>
      </w:r>
    </w:p>
    <w:p w14:paraId="11585B73" w14:textId="77777777" w:rsidR="00BE3F67" w:rsidRPr="00BE3F67" w:rsidRDefault="00BE3F67" w:rsidP="00BE3F67">
      <w:r w:rsidRPr="00BE3F67">
        <w:t>Small and mid-sized aerospace organizations often operate at the edge of capacity, managing a complex network of regulatory obligations, customer expectations, supplier constraints, and internal resource shortages. Their QMS structures are frequently built not as strategic systems but as reactive responses to certification requirements, customer audits, or regulatory findings. The result is a QMS that exists in documentation but not in practice. This paper explores the reasons these systems fail—not from a procedural standpoint, but from a behavioral, cultural, operational, and structural standpoint—and argues that the collapse of QMS integrity in these environments is predictable, diagnosable, and preventable.</w:t>
      </w:r>
    </w:p>
    <w:p w14:paraId="05B900E1" w14:textId="77777777" w:rsidR="00BE3F67" w:rsidRPr="00BE3F67" w:rsidRDefault="00BE3F67" w:rsidP="00BE3F67">
      <w:r w:rsidRPr="00BE3F67">
        <w:pict w14:anchorId="6F8B6535">
          <v:rect id="_x0000_i1086" style="width:0;height:1.5pt" o:hralign="center" o:hrstd="t" o:hr="t" fillcolor="#a0a0a0" stroked="f"/>
        </w:pict>
      </w:r>
    </w:p>
    <w:p w14:paraId="256370C3" w14:textId="77777777" w:rsidR="00BE3F67" w:rsidRPr="00BE3F67" w:rsidRDefault="00BE3F67" w:rsidP="00BE3F67">
      <w:pPr>
        <w:numPr>
          <w:ilvl w:val="0"/>
          <w:numId w:val="1"/>
        </w:numPr>
        <w:rPr>
          <w:b/>
          <w:bCs/>
        </w:rPr>
      </w:pPr>
      <w:r w:rsidRPr="00BE3F67">
        <w:rPr>
          <w:b/>
          <w:bCs/>
        </w:rPr>
        <w:t>The Burden of Regulatory Complexity in Organizationally Thin Environments</w:t>
      </w:r>
    </w:p>
    <w:p w14:paraId="72E9A514" w14:textId="77777777" w:rsidR="00BE3F67" w:rsidRPr="00BE3F67" w:rsidRDefault="00BE3F67" w:rsidP="00BE3F67">
      <w:r w:rsidRPr="00BE3F67">
        <w:t>Aerospace regulation is not additive; it is cumulative. A small organization attempting to comply with AS9100D alone may struggle, but an organization that must integrate AS9100D, ISO 9001, FAA Part 21, FAA Part 145, EASA 145, CAAC, and customer-specific requirements is managing a latticework of obligations that multiply in complexity. Large organizations absorb regulatory load through specialized functions: configuration management teams, supplier quality engineers, design assurance groups, product safety committees, operational excellence staff, and program management offices. Small and mid-sized organizations, by contrast, rely on individuals who simultaneously perform multiple roles. A single quality engineer may be responsible for supplier management, internal audits, training oversight, CAR administration, NCR review, and regulatory liaison. A single inspector may perform in-process inspections, final inspections, receiving inspections, and conformity work while also participating in FAI reviews and production troubleshooting.</w:t>
      </w:r>
    </w:p>
    <w:p w14:paraId="086EF1F8" w14:textId="77777777" w:rsidR="00BE3F67" w:rsidRPr="00BE3F67" w:rsidRDefault="00BE3F67" w:rsidP="00BE3F67">
      <w:r w:rsidRPr="00BE3F67">
        <w:lastRenderedPageBreak/>
        <w:t xml:space="preserve">This structural thinness creates operational fragility. Processes that appear manageable in documentation quickly become unsustainable when the same two or three individuals must maintain daily operations </w:t>
      </w:r>
      <w:r w:rsidRPr="00BE3F67">
        <w:rPr>
          <w:i/>
          <w:iCs/>
        </w:rPr>
        <w:t>and</w:t>
      </w:r>
      <w:r w:rsidRPr="00BE3F67">
        <w:t xml:space="preserve"> ensure compliance, </w:t>
      </w:r>
      <w:r w:rsidRPr="00BE3F67">
        <w:rPr>
          <w:i/>
          <w:iCs/>
        </w:rPr>
        <w:t>and</w:t>
      </w:r>
      <w:r w:rsidRPr="00BE3F67">
        <w:t xml:space="preserve"> support customers, </w:t>
      </w:r>
      <w:r w:rsidRPr="00BE3F67">
        <w:rPr>
          <w:i/>
          <w:iCs/>
        </w:rPr>
        <w:t>and</w:t>
      </w:r>
      <w:r w:rsidRPr="00BE3F67">
        <w:t xml:space="preserve"> respond to audits. The standards assume functional separation of roles, independence of verification, depth of review, and checks against human error. Small organizations, however, often operate with little redundancy, making the QMS critically dependent on the availability, competence, and consistency of a few people. When these linchpin individuals become overwhelmed, take leave, resign, or shift priorities, the system collapses.</w:t>
      </w:r>
    </w:p>
    <w:p w14:paraId="23457AC2" w14:textId="77777777" w:rsidR="00BE3F67" w:rsidRPr="00BE3F67" w:rsidRDefault="00BE3F67" w:rsidP="00BE3F67">
      <w:r w:rsidRPr="00BE3F67">
        <w:t>The collapse rarely occurs immediately. Instead, it begins as behavioral drift: shortcuts become normalized, verbal approvals replace documented controls, traceability becomes selectively captured, training is postponed, supplier issues are handled informally, and documentation updates lag behind actual changes. Over time, these behaviors accumulate into systemic dysfunction. The QMS fails not because the procedures are wrong but because the organizational structure cannot sustain the required behaviors.</w:t>
      </w:r>
    </w:p>
    <w:p w14:paraId="3B8318C7" w14:textId="77777777" w:rsidR="00BE3F67" w:rsidRPr="00BE3F67" w:rsidRDefault="00BE3F67" w:rsidP="00BE3F67">
      <w:r w:rsidRPr="00BE3F67">
        <w:pict w14:anchorId="51B68588">
          <v:rect id="_x0000_i1087" style="width:0;height:1.5pt" o:hralign="center" o:hrstd="t" o:hr="t" fillcolor="#a0a0a0" stroked="f"/>
        </w:pict>
      </w:r>
    </w:p>
    <w:p w14:paraId="2F5A5BE4" w14:textId="77777777" w:rsidR="00BE3F67" w:rsidRPr="00BE3F67" w:rsidRDefault="00BE3F67" w:rsidP="00BE3F67">
      <w:pPr>
        <w:numPr>
          <w:ilvl w:val="0"/>
          <w:numId w:val="1"/>
        </w:numPr>
        <w:rPr>
          <w:b/>
          <w:bCs/>
        </w:rPr>
      </w:pPr>
      <w:r w:rsidRPr="00BE3F67">
        <w:rPr>
          <w:b/>
          <w:bCs/>
        </w:rPr>
        <w:t>The Myth of Documentation as a Substitute for Discipline</w:t>
      </w:r>
    </w:p>
    <w:p w14:paraId="38840C40" w14:textId="77777777" w:rsidR="00BE3F67" w:rsidRPr="00BE3F67" w:rsidRDefault="00BE3F67" w:rsidP="00BE3F67">
      <w:r w:rsidRPr="00BE3F67">
        <w:t>Documentation is often viewed by small and mid-sized aerospace organizations as the anchor of compliance. They believe that if procedures exist and manuals appear complete, they have created a compliant system. This belief is reinforced by certification auditors who, when time-constrained, may focus heavily on documentation review rather than operational verification. As a result, organizations learn to equate documentation with readiness, producing procedures that satisfy audit checklists while overlooking whether those procedures reflect operational reality.</w:t>
      </w:r>
    </w:p>
    <w:p w14:paraId="3CD6C599" w14:textId="77777777" w:rsidR="00BE3F67" w:rsidRPr="00BE3F67" w:rsidRDefault="00BE3F67" w:rsidP="00BE3F67">
      <w:r w:rsidRPr="00BE3F67">
        <w:t xml:space="preserve">This misunderstanding is especially prevalent when organizations rely on borrowed or templated QMS </w:t>
      </w:r>
      <w:proofErr w:type="gramStart"/>
      <w:r w:rsidRPr="00BE3F67">
        <w:t>structures—</w:t>
      </w:r>
      <w:proofErr w:type="gramEnd"/>
      <w:r w:rsidRPr="00BE3F67">
        <w:t>documents written by consultants, predecessors, or external sources that are never fully internalized by the team. Employees may not understand how procedures apply to their daily workflows, or they may view the QMS as an administrative burden rather than a tool for reducing risk or improving processes. When documentation becomes symbolic, rather than functional, the QMS becomes brittle. It may pass an audit but cannot withstand operational pressure.</w:t>
      </w:r>
    </w:p>
    <w:p w14:paraId="166749F6" w14:textId="77777777" w:rsidR="00BE3F67" w:rsidRPr="00BE3F67" w:rsidRDefault="00BE3F67" w:rsidP="00BE3F67">
      <w:r w:rsidRPr="00BE3F67">
        <w:t>The myth of documentation leads to a second misconception: that compliance can be achieved without behavioral change. In truth, documentation merely articulates expectations; it cannot enforce them. A perfectly written procedure for supplier oversight does nothing if buyers bypass the process due to urgency or habit. A clear NCR procedure does not ensure NCR initiation if employees fear blame or do not recognize threshold criteria. A change control process offers no protection if engineers implement adjustments informally through email or direct instruction. Documentation is a scaffold; behavior is the structure. When organizations rely too heavily on the former, the latter falters.</w:t>
      </w:r>
    </w:p>
    <w:p w14:paraId="138D31DF" w14:textId="77777777" w:rsidR="00BE3F67" w:rsidRPr="00BE3F67" w:rsidRDefault="00BE3F67" w:rsidP="00BE3F67">
      <w:r w:rsidRPr="00BE3F67">
        <w:pict w14:anchorId="622DA62B">
          <v:rect id="_x0000_i1088" style="width:0;height:1.5pt" o:hralign="center" o:hrstd="t" o:hr="t" fillcolor="#a0a0a0" stroked="f"/>
        </w:pict>
      </w:r>
    </w:p>
    <w:p w14:paraId="2ABEE0C6" w14:textId="77777777" w:rsidR="00BE3F67" w:rsidRPr="00BE3F67" w:rsidRDefault="00BE3F67" w:rsidP="00BE3F67">
      <w:pPr>
        <w:numPr>
          <w:ilvl w:val="0"/>
          <w:numId w:val="1"/>
        </w:numPr>
        <w:rPr>
          <w:b/>
          <w:bCs/>
        </w:rPr>
      </w:pPr>
      <w:r w:rsidRPr="00BE3F67">
        <w:rPr>
          <w:b/>
          <w:bCs/>
        </w:rPr>
        <w:t>Leadership Inconsistency and Mixed Signals</w:t>
      </w:r>
    </w:p>
    <w:p w14:paraId="77C1DE93" w14:textId="77777777" w:rsidR="00BE3F67" w:rsidRPr="00BE3F67" w:rsidRDefault="00BE3F67" w:rsidP="00BE3F67">
      <w:r w:rsidRPr="00BE3F67">
        <w:t xml:space="preserve">Leadership plays a decisive role in determining whether a QMS succeeds or fails. In small and mid-sized organizations, leadership is often involved in daily operations and interacts closely with employees. This proximity can be beneficial if leaders reinforce procedural discipline, encourage transparency, and model </w:t>
      </w:r>
      <w:r w:rsidRPr="00BE3F67">
        <w:lastRenderedPageBreak/>
        <w:t>risk-aware decision-making. Unfortunately, more often leadership inadvertently communicates inconsistent priorities, creating confusion about what matters most.</w:t>
      </w:r>
    </w:p>
    <w:p w14:paraId="638494A7" w14:textId="77777777" w:rsidR="00BE3F67" w:rsidRPr="00BE3F67" w:rsidRDefault="00BE3F67" w:rsidP="00BE3F67">
      <w:r w:rsidRPr="00BE3F67">
        <w:t>Employees in these environments commonly encounter conflicting signals: procedures emphasize compliance, but leaders emphasize schedule. Standards emphasize thorough investigation, but leaders emphasize rapid closure. Regulations emphasize independence and oversight, but leaders emphasize flexibility and speed. When cultural messages contradict documented expectations, employees default to the behaviors that preserve their standing and minimize conflict. In most small organizations, this means prioritizing immediate operational needs over long-term systemic stability.</w:t>
      </w:r>
    </w:p>
    <w:p w14:paraId="7047B031" w14:textId="77777777" w:rsidR="00BE3F67" w:rsidRPr="00BE3F67" w:rsidRDefault="00BE3F67" w:rsidP="00BE3F67">
      <w:r w:rsidRPr="00BE3F67">
        <w:t>Leadership inconsistency also manifests in the handling of NCRs, CARs, change control, and supplier oversight. If leaders react negatively to issues being raised, employees learn to delay or avoid documentation. If leaders silently tolerate noncompliance in the interest of meeting deadlines, employees learn that compliance is optional. Over time, leadership behavior becomes the actual QMS, regardless of documented intent. Auditors observe symptoms—late CARs, inconsistent NCRs, poor traceability—but the underlying cause is cultural: leaders have not committed to the behaviors required by the standard.</w:t>
      </w:r>
    </w:p>
    <w:p w14:paraId="093F4CBA" w14:textId="77777777" w:rsidR="00BE3F67" w:rsidRPr="00BE3F67" w:rsidRDefault="00BE3F67" w:rsidP="00BE3F67">
      <w:r w:rsidRPr="00BE3F67">
        <w:pict w14:anchorId="0C4CB1D1">
          <v:rect id="_x0000_i1089" style="width:0;height:1.5pt" o:hralign="center" o:hrstd="t" o:hr="t" fillcolor="#a0a0a0" stroked="f"/>
        </w:pict>
      </w:r>
    </w:p>
    <w:p w14:paraId="5C6F3809" w14:textId="77777777" w:rsidR="00BE3F67" w:rsidRPr="00BE3F67" w:rsidRDefault="00BE3F67" w:rsidP="00BE3F67">
      <w:pPr>
        <w:numPr>
          <w:ilvl w:val="0"/>
          <w:numId w:val="1"/>
        </w:numPr>
        <w:rPr>
          <w:b/>
          <w:bCs/>
        </w:rPr>
      </w:pPr>
      <w:r w:rsidRPr="00BE3F67">
        <w:rPr>
          <w:b/>
          <w:bCs/>
        </w:rPr>
        <w:t>The Cultural Burden of Multisite and Multinational Operations</w:t>
      </w:r>
    </w:p>
    <w:p w14:paraId="31C5A183" w14:textId="77777777" w:rsidR="00BE3F67" w:rsidRPr="00BE3F67" w:rsidRDefault="00BE3F67" w:rsidP="00BE3F67">
      <w:r w:rsidRPr="00BE3F67">
        <w:t>Small and mid-sized aerospace organizations with multinational footprints experience an additional layer of complexity: cultural variation. Burrana’s operations in Mexicali, Springville, Irvine, Calexico, and Brisbane illustrate how cultural differences influence QMS behavior. Employees in Mexico may hesitate to raise issues that could embarrass colleagues or supervisors due to collectivist cultural norms. Teams in the United States may resist procedural rigidity due to independence-oriented work identities. Teams in Australia may value autonomy and straightforwardness, leading to informal workarounds when documentation feels overly prescriptive.</w:t>
      </w:r>
    </w:p>
    <w:p w14:paraId="05D1FC2E" w14:textId="77777777" w:rsidR="00BE3F67" w:rsidRPr="00BE3F67" w:rsidRDefault="00BE3F67" w:rsidP="00BE3F67">
      <w:r w:rsidRPr="00BE3F67">
        <w:t>These cultural dynamics manifest in subtle ways: hesitation in initiating NCRs, inconsistent documentation habits, reluctance to challenge incorrect instructions, overreliance on verbal communication, and differing interpretations of authority. A QMS built without acknowledging these variations inevitably fails when processes require uniform execution. Multinational organizations cannot assume cultural uniformity; they must create systems that respect cultural realities while ensuring compliance. When they fail to do so, the QMS fractures into localized versions—each shaped by cultural assumptions rather than standardized requirements.</w:t>
      </w:r>
    </w:p>
    <w:p w14:paraId="63C41F2A" w14:textId="77777777" w:rsidR="00BE3F67" w:rsidRPr="00BE3F67" w:rsidRDefault="00BE3F67" w:rsidP="00BE3F67">
      <w:r w:rsidRPr="00BE3F67">
        <w:pict w14:anchorId="754E4B81">
          <v:rect id="_x0000_i1090" style="width:0;height:1.5pt" o:hralign="center" o:hrstd="t" o:hr="t" fillcolor="#a0a0a0" stroked="f"/>
        </w:pict>
      </w:r>
    </w:p>
    <w:p w14:paraId="75EC7FC5" w14:textId="77777777" w:rsidR="00BE3F67" w:rsidRPr="00BE3F67" w:rsidRDefault="00BE3F67" w:rsidP="00BE3F67">
      <w:pPr>
        <w:numPr>
          <w:ilvl w:val="0"/>
          <w:numId w:val="1"/>
        </w:numPr>
        <w:rPr>
          <w:b/>
          <w:bCs/>
        </w:rPr>
      </w:pPr>
      <w:r w:rsidRPr="00BE3F67">
        <w:rPr>
          <w:b/>
          <w:bCs/>
        </w:rPr>
        <w:t>Overdependence on Tribal Knowledge and Informal Systems</w:t>
      </w:r>
    </w:p>
    <w:p w14:paraId="0CEEAFE4" w14:textId="77777777" w:rsidR="00BE3F67" w:rsidRPr="00BE3F67" w:rsidRDefault="00BE3F67" w:rsidP="00BE3F67">
      <w:r w:rsidRPr="00BE3F67">
        <w:t>Small aerospace companies often rely on long-tenured employees whose memory and experience serve as the de facto QMS. These individuals “know how things are done,” even when the procedures do not reflect actual practice. This reliance on tribal knowledge becomes dangerous when such individuals retire, resign, or become unavailable. Their departure exposes the organization's lack of documented clarity, revealing gaps in process definition, training, and cross-functional communication.</w:t>
      </w:r>
    </w:p>
    <w:p w14:paraId="3BDE731A" w14:textId="77777777" w:rsidR="00BE3F67" w:rsidRPr="00BE3F67" w:rsidRDefault="00BE3F67" w:rsidP="00BE3F67">
      <w:r w:rsidRPr="00BE3F67">
        <w:lastRenderedPageBreak/>
        <w:t>Informal systems also emerge when organizations lack the resources to maintain formal ones. Verbal approvals replace documented ones, operators develop their own methods for inspection or testing, and supervisors rely on email threads or hallway conversations to manage supplier issues or production anomalies. These informal behaviors persist because they appear efficient, yet they erode traceability and invite inconsistency. When auditors encounter informal systems, they see indicators of systemic fragility.</w:t>
      </w:r>
    </w:p>
    <w:p w14:paraId="5FF28BE7" w14:textId="77777777" w:rsidR="00BE3F67" w:rsidRPr="00BE3F67" w:rsidRDefault="00BE3F67" w:rsidP="00BE3F67">
      <w:r w:rsidRPr="00BE3F67">
        <w:pict w14:anchorId="57B396FD">
          <v:rect id="_x0000_i1091" style="width:0;height:1.5pt" o:hralign="center" o:hrstd="t" o:hr="t" fillcolor="#a0a0a0" stroked="f"/>
        </w:pict>
      </w:r>
    </w:p>
    <w:p w14:paraId="76EE067D" w14:textId="77777777" w:rsidR="00BE3F67" w:rsidRPr="00BE3F67" w:rsidRDefault="00BE3F67" w:rsidP="00BE3F67">
      <w:pPr>
        <w:numPr>
          <w:ilvl w:val="0"/>
          <w:numId w:val="1"/>
        </w:numPr>
        <w:rPr>
          <w:b/>
          <w:bCs/>
        </w:rPr>
      </w:pPr>
      <w:r w:rsidRPr="00BE3F67">
        <w:rPr>
          <w:b/>
          <w:bCs/>
        </w:rPr>
        <w:t>The Breakdown of Cross-Functional Ownership</w:t>
      </w:r>
    </w:p>
    <w:p w14:paraId="247BE6FE" w14:textId="77777777" w:rsidR="00BE3F67" w:rsidRPr="00BE3F67" w:rsidRDefault="00BE3F67" w:rsidP="00BE3F67">
      <w:r w:rsidRPr="00BE3F67">
        <w:t xml:space="preserve">Effective QMS </w:t>
      </w:r>
      <w:proofErr w:type="gramStart"/>
      <w:r w:rsidRPr="00BE3F67">
        <w:t>require</w:t>
      </w:r>
      <w:proofErr w:type="gramEnd"/>
      <w:r w:rsidRPr="00BE3F67">
        <w:t xml:space="preserve"> cross-functional ownership: engineering must understand quality requirements; supply chain must appreciate risk; production must respect traceability; quality must ensure control without becoming a bottleneck. In small and mid-sized organizations, cross-functional ownership often breaks down because departments operate in silos driven by immediate operational pressures.</w:t>
      </w:r>
    </w:p>
    <w:p w14:paraId="4059623C" w14:textId="77777777" w:rsidR="00BE3F67" w:rsidRPr="00BE3F67" w:rsidRDefault="00BE3F67" w:rsidP="00BE3F67">
      <w:r w:rsidRPr="00BE3F67">
        <w:t>This breakdown is commonly observed in corrective action processes, change control, configuration management, and FAI coordination. Engineering may view quality processes as bureaucratic; production may view NCRs as punitive; supply chain may view supplier oversight as optional; quality may view itself as isolated from operational realities. Without shared ownership, compliance becomes fragmented, with each department performing partial tasks without understanding the larger system.</w:t>
      </w:r>
    </w:p>
    <w:p w14:paraId="401A67F8" w14:textId="77777777" w:rsidR="00BE3F67" w:rsidRPr="00BE3F67" w:rsidRDefault="00BE3F67" w:rsidP="00BE3F67">
      <w:r w:rsidRPr="00BE3F67">
        <w:pict w14:anchorId="1FB43CF5">
          <v:rect id="_x0000_i1092" style="width:0;height:1.5pt" o:hralign="center" o:hrstd="t" o:hr="t" fillcolor="#a0a0a0" stroked="f"/>
        </w:pict>
      </w:r>
    </w:p>
    <w:p w14:paraId="50137C92" w14:textId="77777777" w:rsidR="00BE3F67" w:rsidRPr="00BE3F67" w:rsidRDefault="00BE3F67" w:rsidP="00BE3F67">
      <w:pPr>
        <w:numPr>
          <w:ilvl w:val="0"/>
          <w:numId w:val="1"/>
        </w:numPr>
        <w:rPr>
          <w:b/>
          <w:bCs/>
        </w:rPr>
      </w:pPr>
      <w:r w:rsidRPr="00BE3F67">
        <w:rPr>
          <w:b/>
          <w:bCs/>
        </w:rPr>
        <w:t>Audit Behavior and the Performance Mask</w:t>
      </w:r>
    </w:p>
    <w:p w14:paraId="169EC0F6" w14:textId="77777777" w:rsidR="00BE3F67" w:rsidRPr="00BE3F67" w:rsidRDefault="00BE3F67" w:rsidP="00BE3F67">
      <w:r w:rsidRPr="00BE3F67">
        <w:t>Small and mid-sized organizations frequently attempt to “perform” during audits—cleaning their workspace, rehearsing answers, organizing documents, and temporarily adjusting workflows. While these efforts may create the appearance of compliance, experienced auditors quickly see through them. Temporary compliance behaviors cannot sustain themselves under interview, sampling, or process tracing. Employees who rely on performance rather than understanding become defensive, uncertain, or contradictory. These behaviors reveal that the QMS is episodic rather than continuous.</w:t>
      </w:r>
    </w:p>
    <w:p w14:paraId="635D61A0" w14:textId="77777777" w:rsidR="00BE3F67" w:rsidRPr="00BE3F67" w:rsidRDefault="00BE3F67" w:rsidP="00BE3F67">
      <w:r w:rsidRPr="00BE3F67">
        <w:t>The performance mask is particularly evident when organizations treat audits as disruptions rather than validations. When leadership views auditors as adversaries, employees adopt defensive behaviors and hide systemic issues. The QMS, under these conditions, becomes a fragile structure exposed only during audits rather than an integral part of daily operations.</w:t>
      </w:r>
    </w:p>
    <w:p w14:paraId="1077232D" w14:textId="77777777" w:rsidR="00BE3F67" w:rsidRPr="00BE3F67" w:rsidRDefault="00BE3F67" w:rsidP="00BE3F67">
      <w:r w:rsidRPr="00BE3F67">
        <w:pict w14:anchorId="60933CB2">
          <v:rect id="_x0000_i1093" style="width:0;height:1.5pt" o:hralign="center" o:hrstd="t" o:hr="t" fillcolor="#a0a0a0" stroked="f"/>
        </w:pict>
      </w:r>
    </w:p>
    <w:p w14:paraId="458D25FA" w14:textId="77777777" w:rsidR="00BE3F67" w:rsidRPr="00BE3F67" w:rsidRDefault="00BE3F67" w:rsidP="00BE3F67">
      <w:pPr>
        <w:numPr>
          <w:ilvl w:val="0"/>
          <w:numId w:val="1"/>
        </w:numPr>
        <w:rPr>
          <w:b/>
          <w:bCs/>
        </w:rPr>
      </w:pPr>
      <w:r w:rsidRPr="00BE3F67">
        <w:rPr>
          <w:b/>
          <w:bCs/>
        </w:rPr>
        <w:t>Why These Failures Matter for Safety, Compliance, and Stability</w:t>
      </w:r>
    </w:p>
    <w:p w14:paraId="52F6BD3D" w14:textId="77777777" w:rsidR="00BE3F67" w:rsidRPr="00BE3F67" w:rsidRDefault="00BE3F67" w:rsidP="00BE3F67">
      <w:r w:rsidRPr="00BE3F67">
        <w:t>The failures described above are not administrative or academic; they have direct consequences for safety, regulatory compliance, customer trust, and operational continuity. Weak change control leads to mismatched assemblies, incompatible software revisions, and field failures. Poor NCR initiation leads to uncontrolled defects. Delayed CARs lead to repeated issues. Supplier oversight failures lead to escapes that damage customer relationships and certification credibility. Configuration drift leads to loss of airworthiness evidence. These failures accumulate until the organization faces major audit findings, production stoppages, field actions, or regulatory intervention.</w:t>
      </w:r>
    </w:p>
    <w:p w14:paraId="5EC6A9B2" w14:textId="77777777" w:rsidR="00BE3F67" w:rsidRPr="00BE3F67" w:rsidRDefault="00BE3F67" w:rsidP="00BE3F67">
      <w:r w:rsidRPr="00BE3F67">
        <w:lastRenderedPageBreak/>
        <w:t>In safety-critical industries, a QMS must function reliably under pressure. Small and mid-sized organizations that rely on documentation, informal systems, tribal knowledge, or performance masks cannot withstand the operational stress of complex production, high-volume repair, or regulatory oversight. Their QMS does not fail suddenly; it erodes gradually until failure becomes unavoidable.</w:t>
      </w:r>
    </w:p>
    <w:p w14:paraId="0668F805" w14:textId="77777777" w:rsidR="00BE3F67" w:rsidRPr="00BE3F67" w:rsidRDefault="00BE3F67" w:rsidP="00BE3F67">
      <w:r w:rsidRPr="00BE3F67">
        <w:pict w14:anchorId="0B8C73A0">
          <v:rect id="_x0000_i1094" style="width:0;height:1.5pt" o:hralign="center" o:hrstd="t" o:hr="t" fillcolor="#a0a0a0" stroked="f"/>
        </w:pict>
      </w:r>
    </w:p>
    <w:p w14:paraId="03FF8FF1" w14:textId="77777777" w:rsidR="00BE3F67" w:rsidRPr="00BE3F67" w:rsidRDefault="00BE3F67" w:rsidP="00BE3F67">
      <w:pPr>
        <w:numPr>
          <w:ilvl w:val="0"/>
          <w:numId w:val="1"/>
        </w:numPr>
        <w:rPr>
          <w:b/>
          <w:bCs/>
        </w:rPr>
      </w:pPr>
      <w:r w:rsidRPr="00BE3F67">
        <w:rPr>
          <w:b/>
          <w:bCs/>
        </w:rPr>
        <w:t>Conclusion</w:t>
      </w:r>
    </w:p>
    <w:p w14:paraId="7E41C5E5" w14:textId="77777777" w:rsidR="00BE3F67" w:rsidRPr="00BE3F67" w:rsidRDefault="00BE3F67" w:rsidP="00BE3F67">
      <w:r w:rsidRPr="00BE3F67">
        <w:t>Quality Management Systems in small and mid-sized aerospace organizations fail not because standards are too complex, nor because procedures are poorly written, but because behavioral, cultural, structural, and leadership foundations do not support the system’s requirements. Regulatory complexity overwhelms thin organizational structures. Documentation becomes symbolic rather than functional. Leadership sends mixed signals. Cultural variation introduces behavioral inconsistency. Tribal knowledge replaces procedural discipline. Cross-functional ownership disintegrates. Audits reveal these weaknesses, but the collapse originates long before the auditor arrives.</w:t>
      </w:r>
    </w:p>
    <w:p w14:paraId="3C51EEFB" w14:textId="77777777" w:rsidR="00BE3F67" w:rsidRPr="00BE3F67" w:rsidRDefault="00BE3F67" w:rsidP="00BE3F67">
      <w:r w:rsidRPr="00BE3F67">
        <w:t>To build resilient QMS in such environments, organizations must abandon document-driven approaches and embrace systemic, behavioral, and leadership-driven quality culture. Only then can they meet the true intent of AS9100D, FAA regulations, and customer expectations.</w:t>
      </w:r>
    </w:p>
    <w:p w14:paraId="0EFB064D"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7668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F67"/>
    <w:rsid w:val="00013F72"/>
    <w:rsid w:val="00454B06"/>
    <w:rsid w:val="007347F5"/>
    <w:rsid w:val="008F1D7F"/>
    <w:rsid w:val="009110B0"/>
    <w:rsid w:val="00BE3F67"/>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B1A36"/>
  <w15:chartTrackingRefBased/>
  <w15:docId w15:val="{7E9D97A4-CEE5-4328-837C-F0A675559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BE3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BE3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F67"/>
    <w:rPr>
      <w:rFonts w:eastAsiaTheme="majorEastAsia" w:cstheme="majorBidi"/>
      <w:color w:val="272727" w:themeColor="text1" w:themeTint="D8"/>
    </w:rPr>
  </w:style>
  <w:style w:type="paragraph" w:styleId="Title">
    <w:name w:val="Title"/>
    <w:basedOn w:val="Normal"/>
    <w:next w:val="Normal"/>
    <w:link w:val="TitleChar"/>
    <w:uiPriority w:val="10"/>
    <w:qFormat/>
    <w:rsid w:val="00BE3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F67"/>
    <w:pPr>
      <w:spacing w:before="160"/>
      <w:jc w:val="center"/>
    </w:pPr>
    <w:rPr>
      <w:i/>
      <w:iCs/>
      <w:color w:val="404040" w:themeColor="text1" w:themeTint="BF"/>
    </w:rPr>
  </w:style>
  <w:style w:type="character" w:customStyle="1" w:styleId="QuoteChar">
    <w:name w:val="Quote Char"/>
    <w:basedOn w:val="DefaultParagraphFont"/>
    <w:link w:val="Quote"/>
    <w:uiPriority w:val="29"/>
    <w:rsid w:val="00BE3F67"/>
    <w:rPr>
      <w:i/>
      <w:iCs/>
      <w:color w:val="404040" w:themeColor="text1" w:themeTint="BF"/>
    </w:rPr>
  </w:style>
  <w:style w:type="paragraph" w:styleId="ListParagraph">
    <w:name w:val="List Paragraph"/>
    <w:basedOn w:val="Normal"/>
    <w:uiPriority w:val="34"/>
    <w:qFormat/>
    <w:rsid w:val="00BE3F67"/>
    <w:pPr>
      <w:ind w:left="720"/>
      <w:contextualSpacing/>
    </w:pPr>
  </w:style>
  <w:style w:type="character" w:styleId="IntenseEmphasis">
    <w:name w:val="Intense Emphasis"/>
    <w:basedOn w:val="DefaultParagraphFont"/>
    <w:uiPriority w:val="21"/>
    <w:qFormat/>
    <w:rsid w:val="00BE3F67"/>
    <w:rPr>
      <w:i/>
      <w:iCs/>
      <w:color w:val="2F5496" w:themeColor="accent1" w:themeShade="BF"/>
    </w:rPr>
  </w:style>
  <w:style w:type="paragraph" w:styleId="IntenseQuote">
    <w:name w:val="Intense Quote"/>
    <w:basedOn w:val="Normal"/>
    <w:next w:val="Normal"/>
    <w:link w:val="IntenseQuoteChar"/>
    <w:uiPriority w:val="30"/>
    <w:qFormat/>
    <w:rsid w:val="00BE3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F67"/>
    <w:rPr>
      <w:i/>
      <w:iCs/>
      <w:color w:val="2F5496" w:themeColor="accent1" w:themeShade="BF"/>
    </w:rPr>
  </w:style>
  <w:style w:type="character" w:styleId="IntenseReference">
    <w:name w:val="Intense Reference"/>
    <w:basedOn w:val="DefaultParagraphFont"/>
    <w:uiPriority w:val="32"/>
    <w:qFormat/>
    <w:rsid w:val="00BE3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2007</Words>
  <Characters>12245</Characters>
  <Application>Microsoft Office Word</Application>
  <DocSecurity>0</DocSecurity>
  <Lines>340</Lines>
  <Paragraphs>167</Paragraphs>
  <ScaleCrop>false</ScaleCrop>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2025-12-06T17:55:00Z</dcterms:created>
  <dcterms:modified xsi:type="dcterms:W3CDTF">2025-12-06T17:55:00Z</dcterms:modified>
</cp:coreProperties>
</file>