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E992" w14:textId="77777777" w:rsidR="00E026C4" w:rsidRPr="00E026C4" w:rsidRDefault="00E026C4" w:rsidP="00E026C4">
      <w:pPr>
        <w:rPr>
          <w:b/>
          <w:bCs/>
        </w:rPr>
      </w:pPr>
      <w:r w:rsidRPr="00E026C4">
        <w:rPr>
          <w:b/>
          <w:bCs/>
        </w:rPr>
        <w:t>Paper 6 — The Quiet Collapse: How Change Control and Configuration Fail Long Before People Notice</w:t>
      </w:r>
    </w:p>
    <w:p w14:paraId="1C804AE7" w14:textId="77777777" w:rsidR="00E026C4" w:rsidRPr="00E026C4" w:rsidRDefault="00E026C4" w:rsidP="00E026C4">
      <w:r w:rsidRPr="00E026C4">
        <w:rPr>
          <w:i/>
          <w:iCs/>
        </w:rPr>
        <w:t>The Brian Olea Quality Papers, No. 6</w:t>
      </w:r>
    </w:p>
    <w:p w14:paraId="00C630A0" w14:textId="77777777" w:rsidR="00E026C4" w:rsidRPr="00E026C4" w:rsidRDefault="00E026C4" w:rsidP="00E026C4">
      <w:r w:rsidRPr="00E026C4">
        <w:rPr>
          <w:b/>
          <w:bCs/>
        </w:rPr>
        <w:t>Brian R. Olea</w:t>
      </w:r>
      <w:r w:rsidRPr="00E026C4">
        <w:br/>
      </w:r>
      <w:r w:rsidRPr="00E026C4">
        <w:rPr>
          <w:b/>
          <w:bCs/>
        </w:rPr>
        <w:t>Conform-Edge Quality Consulting</w:t>
      </w:r>
      <w:r w:rsidRPr="00E026C4">
        <w:br/>
      </w:r>
      <w:r w:rsidRPr="00E026C4">
        <w:rPr>
          <w:b/>
          <w:bCs/>
        </w:rPr>
        <w:t>AS9100D/ISO/FAA Quality Series</w:t>
      </w:r>
      <w:r w:rsidRPr="00E026C4">
        <w:br/>
      </w:r>
      <w:r w:rsidRPr="00E026C4">
        <w:rPr>
          <w:b/>
          <w:bCs/>
        </w:rPr>
        <w:t>July 2025</w:t>
      </w:r>
    </w:p>
    <w:p w14:paraId="4E442026" w14:textId="77777777" w:rsidR="00E026C4" w:rsidRPr="00E026C4" w:rsidRDefault="00E026C4" w:rsidP="00E026C4">
      <w:r w:rsidRPr="00E026C4">
        <w:pict w14:anchorId="20CABFDE">
          <v:rect id="_x0000_i1085" style="width:0;height:1.5pt" o:hralign="center" o:hrstd="t" o:hr="t" fillcolor="#a0a0a0" stroked="f"/>
        </w:pict>
      </w:r>
    </w:p>
    <w:p w14:paraId="26922A39" w14:textId="77777777" w:rsidR="00E026C4" w:rsidRPr="00E026C4" w:rsidRDefault="00E026C4" w:rsidP="00E026C4">
      <w:pPr>
        <w:numPr>
          <w:ilvl w:val="0"/>
          <w:numId w:val="2"/>
        </w:numPr>
        <w:rPr>
          <w:b/>
          <w:bCs/>
        </w:rPr>
      </w:pPr>
      <w:r w:rsidRPr="00E026C4">
        <w:rPr>
          <w:b/>
          <w:bCs/>
        </w:rPr>
        <w:t>Introduction</w:t>
      </w:r>
    </w:p>
    <w:p w14:paraId="506A9889" w14:textId="77777777" w:rsidR="00E026C4" w:rsidRPr="00E026C4" w:rsidRDefault="00E026C4" w:rsidP="00E026C4">
      <w:r w:rsidRPr="00E026C4">
        <w:t>Change control and configuration management form the backbone of every aerospace quality system. Standards such as AS9100D, AS9110, FAA Part 21, and FAA Part 145 are built on the foundational expectation that organizations will protect design intent, preserve traceability, and maintain unbroken, verifiable configuration across the lifecycle of a product. Yet across thousands of real-world operational environments—manufacturing, engineering development, in-service repair, PMA production, and STC configuration—failures in change control and configuration almost never begin with dramatic events. They begin quietly.</w:t>
      </w:r>
    </w:p>
    <w:p w14:paraId="246A92B8" w14:textId="77777777" w:rsidR="00E026C4" w:rsidRPr="00E026C4" w:rsidRDefault="00E026C4" w:rsidP="00E026C4">
      <w:r w:rsidRPr="00E026C4">
        <w:t>They begin with a drawing update that does not propagate to suppliers. A manufacturing router that lags a revision. A BOM that is corrected informally in one system but never updated formally in another. A change board that approves a change before risk assessment is complete. An engineer who verbally instructs a line operator to “use the new setting” without initiating a formal change request. Slowly, almost invisibly, the organization begins to drift. Revision discipline softens. Effectivity becomes assumed rather than controlled. Documentation loses synchronicity. And little by little, the QMS begins to fail—not with a single catastrophic breakdown, but with a silent accumulation of micro-failures.</w:t>
      </w:r>
    </w:p>
    <w:p w14:paraId="278B533E" w14:textId="77777777" w:rsidR="00E026C4" w:rsidRPr="00E026C4" w:rsidRDefault="00E026C4" w:rsidP="00E026C4">
      <w:r w:rsidRPr="00E026C4">
        <w:t xml:space="preserve">This paper examines how change control and configuration management collapse long before organizations recognize the symptoms. It explores </w:t>
      </w:r>
      <w:proofErr w:type="gramStart"/>
      <w:r w:rsidRPr="00E026C4">
        <w:t>the human</w:t>
      </w:r>
      <w:proofErr w:type="gramEnd"/>
      <w:r w:rsidRPr="00E026C4">
        <w:t xml:space="preserve"> behaviors, leadership patterns, cultural environments, operational shortcuts, and technological gaps that contribute to early-stage configuration drift. It analyzes why organizations rarely notice the collapse until an </w:t>
      </w:r>
      <w:proofErr w:type="gramStart"/>
      <w:r w:rsidRPr="00E026C4">
        <w:t>audit,</w:t>
      </w:r>
      <w:proofErr w:type="gramEnd"/>
      <w:r w:rsidRPr="00E026C4">
        <w:t xml:space="preserve"> a customer complaint, a supplier escape, or a regulatory review forces the issue into visibility. Finally, it discusses how auditors—and advanced reasoning systems such as Vera—must learn to identify early indicators of collapse by reading behavioral and systemic signals rather than waiting for a major event.</w:t>
      </w:r>
    </w:p>
    <w:p w14:paraId="2705466B" w14:textId="77777777" w:rsidR="00E026C4" w:rsidRPr="00E026C4" w:rsidRDefault="00E026C4" w:rsidP="00E026C4">
      <w:r w:rsidRPr="00E026C4">
        <w:pict w14:anchorId="1D2F7D12">
          <v:rect id="_x0000_i1086" style="width:0;height:1.5pt" o:hralign="center" o:hrstd="t" o:hr="t" fillcolor="#a0a0a0" stroked="f"/>
        </w:pict>
      </w:r>
    </w:p>
    <w:p w14:paraId="106B48FF" w14:textId="77777777" w:rsidR="00E026C4" w:rsidRPr="00E026C4" w:rsidRDefault="00E026C4" w:rsidP="00E026C4">
      <w:pPr>
        <w:numPr>
          <w:ilvl w:val="0"/>
          <w:numId w:val="2"/>
        </w:numPr>
        <w:rPr>
          <w:b/>
          <w:bCs/>
        </w:rPr>
      </w:pPr>
      <w:r w:rsidRPr="00E026C4">
        <w:rPr>
          <w:b/>
          <w:bCs/>
        </w:rPr>
        <w:t>Why Change Control and Configuration Are Vulnerable to Silent Failure</w:t>
      </w:r>
    </w:p>
    <w:p w14:paraId="7EDC151B" w14:textId="77777777" w:rsidR="00E026C4" w:rsidRPr="00E026C4" w:rsidRDefault="00E026C4" w:rsidP="00E026C4">
      <w:r w:rsidRPr="00E026C4">
        <w:t xml:space="preserve">To understand why these </w:t>
      </w:r>
      <w:proofErr w:type="gramStart"/>
      <w:r w:rsidRPr="00E026C4">
        <w:t>systems</w:t>
      </w:r>
      <w:proofErr w:type="gramEnd"/>
      <w:r w:rsidRPr="00E026C4">
        <w:t xml:space="preserve"> collapse quietly, one must first understand their inherent fragility. Change control and configuration management require perfect synchronization across multiple systems, people, processes, and technologies. When one element drifts, the entire chain becomes compromised. Unlike NCRs or customer complaints, configuration errors rarely announce themselves immediately. They often manifest downstream—in production anomalies, field failures, warranty claims, or regulatory discrepancies—long after the originating error occurred.</w:t>
      </w:r>
    </w:p>
    <w:p w14:paraId="5C22AF08" w14:textId="77777777" w:rsidR="00E026C4" w:rsidRPr="00E026C4" w:rsidRDefault="00E026C4" w:rsidP="00E026C4">
      <w:proofErr w:type="gramStart"/>
      <w:r w:rsidRPr="00E026C4">
        <w:lastRenderedPageBreak/>
        <w:t>The fragility</w:t>
      </w:r>
      <w:proofErr w:type="gramEnd"/>
      <w:r w:rsidRPr="00E026C4">
        <w:t xml:space="preserve"> is amplified in environments where engineering, production, supply chain, and quality operate with different priorities or incomplete communication. Even in highly disciplined organizations, small lapses—such as failing to communicate a revision, misinterpreting effectivity rules, or overlooking a tooling update—quickly compound into systemic risk. Because most configuration failures do not create immediate operational disruption, organizations underestimate their significance. They treat them as clerical errors rather than precursors to airworthiness failures. As a result, the quiet collapse continues unchecked.</w:t>
      </w:r>
    </w:p>
    <w:p w14:paraId="39A1BA6C" w14:textId="77777777" w:rsidR="00E026C4" w:rsidRPr="00E026C4" w:rsidRDefault="00E026C4" w:rsidP="00E026C4">
      <w:r w:rsidRPr="00E026C4">
        <w:pict w14:anchorId="41DDD1B6">
          <v:rect id="_x0000_i1087" style="width:0;height:1.5pt" o:hralign="center" o:hrstd="t" o:hr="t" fillcolor="#a0a0a0" stroked="f"/>
        </w:pict>
      </w:r>
    </w:p>
    <w:p w14:paraId="0C798606" w14:textId="77777777" w:rsidR="00E026C4" w:rsidRPr="00E026C4" w:rsidRDefault="00E026C4" w:rsidP="00E026C4">
      <w:pPr>
        <w:numPr>
          <w:ilvl w:val="0"/>
          <w:numId w:val="2"/>
        </w:numPr>
        <w:rPr>
          <w:b/>
          <w:bCs/>
        </w:rPr>
      </w:pPr>
      <w:r w:rsidRPr="00E026C4">
        <w:rPr>
          <w:b/>
          <w:bCs/>
        </w:rPr>
        <w:t>The Behavioral Origins of Configuration Drift</w:t>
      </w:r>
    </w:p>
    <w:p w14:paraId="2D173DEB" w14:textId="77777777" w:rsidR="00E026C4" w:rsidRPr="00E026C4" w:rsidRDefault="00E026C4" w:rsidP="00E026C4">
      <w:r w:rsidRPr="00E026C4">
        <w:t>Configuration drift rarely begins with a technical error; it begins with a behavioral one. In nearly every organization, the first cracks appear when individuals choose convenience over process. An engineer bypasses formal change request initiation because “the update is small.” A supplier receives a drawing verbally because “we don’t want to wait for purchasing to send the official revision.” A production manager uses an older work instruction because “the new one hasn’t been uploaded yet.” These behaviors appear harmless when evaluated individually, but collectively they demonstrate a cultural erosion of configuration discipline.</w:t>
      </w:r>
    </w:p>
    <w:p w14:paraId="6FAF1A83" w14:textId="77777777" w:rsidR="00E026C4" w:rsidRPr="00E026C4" w:rsidRDefault="00E026C4" w:rsidP="00E026C4">
      <w:r w:rsidRPr="00E026C4">
        <w:t>This erosion is not typically malicious. It is practical. Under high workloads, employees gravitate toward the fastest path to progress. Change control procedures are often perceived as bureaucratic obstacles. If leadership does not reinforce the criticality of configuration integrity, employees begin to treat the rules as negotiable. Each shortcut reinforces the next. The organization internalizes the belief that occasional deviations are acceptable.</w:t>
      </w:r>
    </w:p>
    <w:p w14:paraId="2B9911FF" w14:textId="77777777" w:rsidR="00E026C4" w:rsidRPr="00E026C4" w:rsidRDefault="00E026C4" w:rsidP="00E026C4">
      <w:r w:rsidRPr="00E026C4">
        <w:t xml:space="preserve">Auditors recognize this behavioral drift long before documentation reveals it. When employees describe change control processes vaguely or inconsistently, when they cannot articulate </w:t>
      </w:r>
      <w:proofErr w:type="gramStart"/>
      <w:r w:rsidRPr="00E026C4">
        <w:t>effectivity</w:t>
      </w:r>
      <w:proofErr w:type="gramEnd"/>
      <w:r w:rsidRPr="00E026C4">
        <w:t xml:space="preserve">, or when they rely on memory rather than controlled documentation, these are behavioral indicators of early-stage collapse. An LLM trained for compliance analysis must learn that these signals are not </w:t>
      </w:r>
      <w:proofErr w:type="gramStart"/>
      <w:r w:rsidRPr="00E026C4">
        <w:t>trivial—</w:t>
      </w:r>
      <w:proofErr w:type="gramEnd"/>
      <w:r w:rsidRPr="00E026C4">
        <w:t>they are the earliest warnings of configuration degradation.</w:t>
      </w:r>
    </w:p>
    <w:p w14:paraId="2A542799" w14:textId="77777777" w:rsidR="00E026C4" w:rsidRPr="00E026C4" w:rsidRDefault="00E026C4" w:rsidP="00E026C4">
      <w:r w:rsidRPr="00E026C4">
        <w:pict w14:anchorId="75C31977">
          <v:rect id="_x0000_i1088" style="width:0;height:1.5pt" o:hralign="center" o:hrstd="t" o:hr="t" fillcolor="#a0a0a0" stroked="f"/>
        </w:pict>
      </w:r>
    </w:p>
    <w:p w14:paraId="797FE8C1" w14:textId="77777777" w:rsidR="00E026C4" w:rsidRPr="00E026C4" w:rsidRDefault="00E026C4" w:rsidP="00E026C4">
      <w:pPr>
        <w:numPr>
          <w:ilvl w:val="0"/>
          <w:numId w:val="2"/>
        </w:numPr>
        <w:rPr>
          <w:b/>
          <w:bCs/>
        </w:rPr>
      </w:pPr>
      <w:r w:rsidRPr="00E026C4">
        <w:rPr>
          <w:b/>
          <w:bCs/>
        </w:rPr>
        <w:t>The Collapse of Effectivity: The First Major Symptom</w:t>
      </w:r>
    </w:p>
    <w:p w14:paraId="3B111B97" w14:textId="77777777" w:rsidR="00E026C4" w:rsidRPr="00E026C4" w:rsidRDefault="00E026C4" w:rsidP="00E026C4">
      <w:r w:rsidRPr="00E026C4">
        <w:t xml:space="preserve">Effectivity—determining when a change becomes active and which units it applies to—is the most delicate element of change control. It requires precise communication, complete traceability, and coordinated execution across engineering, supply chain, production, and quality. When </w:t>
      </w:r>
      <w:proofErr w:type="gramStart"/>
      <w:r w:rsidRPr="00E026C4">
        <w:t>effectivity</w:t>
      </w:r>
      <w:proofErr w:type="gramEnd"/>
      <w:r w:rsidRPr="00E026C4">
        <w:t xml:space="preserve"> is misunderstood or loosely applied, configuration divergence begins.</w:t>
      </w:r>
    </w:p>
    <w:p w14:paraId="1A5C43DA" w14:textId="77777777" w:rsidR="00E026C4" w:rsidRPr="00E026C4" w:rsidRDefault="00E026C4" w:rsidP="00E026C4">
      <w:r w:rsidRPr="00E026C4">
        <w:t xml:space="preserve">In many small and mid-sized aerospace organizations, </w:t>
      </w:r>
      <w:proofErr w:type="gramStart"/>
      <w:r w:rsidRPr="00E026C4">
        <w:t>effectivity</w:t>
      </w:r>
      <w:proofErr w:type="gramEnd"/>
      <w:r w:rsidRPr="00E026C4">
        <w:t xml:space="preserve"> is treated as a formality. Engineering may declare a change “effective immediately,” but without clear instructions for work-in-progress units, production becomes unsure which revision applies. Inspectors may use criteria from a previous revision without realizing a change occurred. Suppliers may continue producing parts to an outdated version because they did not receive the formal notification or did not acknowledge it. In each case, the </w:t>
      </w:r>
      <w:proofErr w:type="gramStart"/>
      <w:r w:rsidRPr="00E026C4">
        <w:t>effectivity</w:t>
      </w:r>
      <w:proofErr w:type="gramEnd"/>
      <w:r w:rsidRPr="00E026C4">
        <w:t xml:space="preserve"> boundary breaks, and multiple configuration states coexist without traceability.</w:t>
      </w:r>
    </w:p>
    <w:p w14:paraId="60A3CD6C" w14:textId="77777777" w:rsidR="00E026C4" w:rsidRPr="00E026C4" w:rsidRDefault="00E026C4" w:rsidP="00E026C4">
      <w:r w:rsidRPr="00E026C4">
        <w:lastRenderedPageBreak/>
        <w:t xml:space="preserve">This phenomenon was visible in several configuration issues you encountered in Burrana’s PMA/STC kit production. BOMs in Epicor did not match the Boeing Service Bulletin revisions. Label part numbers were mismatched. Supplier drawings did not reflect current revisions. These mismatches were not isolated errors; they were symptoms of </w:t>
      </w:r>
      <w:proofErr w:type="gramStart"/>
      <w:r w:rsidRPr="00E026C4">
        <w:t>effectivity</w:t>
      </w:r>
      <w:proofErr w:type="gramEnd"/>
      <w:r w:rsidRPr="00E026C4">
        <w:t xml:space="preserve"> collapse across multiple systems. The systems were no longer synchronized.</w:t>
      </w:r>
    </w:p>
    <w:p w14:paraId="070C902A" w14:textId="77777777" w:rsidR="00E026C4" w:rsidRPr="00E026C4" w:rsidRDefault="00E026C4" w:rsidP="00E026C4">
      <w:r w:rsidRPr="00E026C4">
        <w:t xml:space="preserve">When auditors trace </w:t>
      </w:r>
      <w:proofErr w:type="gramStart"/>
      <w:r w:rsidRPr="00E026C4">
        <w:t>effectivity</w:t>
      </w:r>
      <w:proofErr w:type="gramEnd"/>
      <w:r w:rsidRPr="00E026C4">
        <w:t xml:space="preserve">, they often discover discrepancies not because teams intentionally violate processes, but because </w:t>
      </w:r>
      <w:proofErr w:type="gramStart"/>
      <w:r w:rsidRPr="00E026C4">
        <w:t>effectivity</w:t>
      </w:r>
      <w:proofErr w:type="gramEnd"/>
      <w:r w:rsidRPr="00E026C4">
        <w:t xml:space="preserve"> discipline has gradually degraded. Once </w:t>
      </w:r>
      <w:proofErr w:type="gramStart"/>
      <w:r w:rsidRPr="00E026C4">
        <w:t>effectivity</w:t>
      </w:r>
      <w:proofErr w:type="gramEnd"/>
      <w:r w:rsidRPr="00E026C4">
        <w:t xml:space="preserve"> collapses, configuration drift becomes inevitable.</w:t>
      </w:r>
    </w:p>
    <w:p w14:paraId="08034C44" w14:textId="77777777" w:rsidR="00E026C4" w:rsidRPr="00E026C4" w:rsidRDefault="00E026C4" w:rsidP="00E026C4">
      <w:r w:rsidRPr="00E026C4">
        <w:pict w14:anchorId="58B4EF14">
          <v:rect id="_x0000_i1089" style="width:0;height:1.5pt" o:hralign="center" o:hrstd="t" o:hr="t" fillcolor="#a0a0a0" stroked="f"/>
        </w:pict>
      </w:r>
    </w:p>
    <w:p w14:paraId="0191783E" w14:textId="77777777" w:rsidR="00E026C4" w:rsidRPr="00E026C4" w:rsidRDefault="00E026C4" w:rsidP="00E026C4">
      <w:pPr>
        <w:numPr>
          <w:ilvl w:val="0"/>
          <w:numId w:val="2"/>
        </w:numPr>
        <w:rPr>
          <w:b/>
          <w:bCs/>
        </w:rPr>
      </w:pPr>
      <w:r w:rsidRPr="00E026C4">
        <w:rPr>
          <w:b/>
          <w:bCs/>
        </w:rPr>
        <w:t>Change Boards and the Illusion of Control</w:t>
      </w:r>
    </w:p>
    <w:p w14:paraId="44BE8417" w14:textId="77777777" w:rsidR="00E026C4" w:rsidRPr="00E026C4" w:rsidRDefault="00E026C4" w:rsidP="00E026C4">
      <w:r w:rsidRPr="00E026C4">
        <w:t>Many organizations assume that having a Change Control Board (CCB) automatically ensures change discipline. In practice, CCBs often become rubber-stamp bodies—approving changes without sufficient cross-functional review or without understanding downstream effects. In resource-constrained organizations, CCB members frequently attend meetings distracted, unprepared, or lacking the time to review technical details.</w:t>
      </w:r>
    </w:p>
    <w:p w14:paraId="5BDE4E95" w14:textId="77777777" w:rsidR="00E026C4" w:rsidRPr="00E026C4" w:rsidRDefault="00E026C4" w:rsidP="00E026C4">
      <w:r w:rsidRPr="00E026C4">
        <w:t xml:space="preserve">When CCBs become symbolic rather than functional, the organization’s change control system collapses silently. Approvals occur without genuine evaluation. Risks go unanalyzed. </w:t>
      </w:r>
      <w:proofErr w:type="gramStart"/>
      <w:r w:rsidRPr="00E026C4">
        <w:t>Dependencies</w:t>
      </w:r>
      <w:proofErr w:type="gramEnd"/>
      <w:r w:rsidRPr="00E026C4">
        <w:t xml:space="preserve"> are overlooked. Supplier implications are ignored. Effectivity becomes assumed rather than validated.</w:t>
      </w:r>
    </w:p>
    <w:p w14:paraId="7A798277" w14:textId="77777777" w:rsidR="00E026C4" w:rsidRPr="00E026C4" w:rsidRDefault="00E026C4" w:rsidP="00E026C4">
      <w:r w:rsidRPr="00E026C4">
        <w:t>The illusion of control is dangerous because it allows organizations to believe they possess a robust change system when in reality the system is shallow. Documentation may show signatures, but the signatures reflect compliance ritual, not analysis. This ritualistic behavior often persists for years until a serious audit finding or a field failure exposes the superficiality of the system.</w:t>
      </w:r>
    </w:p>
    <w:p w14:paraId="228F155B" w14:textId="77777777" w:rsidR="00E026C4" w:rsidRPr="00E026C4" w:rsidRDefault="00E026C4" w:rsidP="00E026C4">
      <w:r w:rsidRPr="00E026C4">
        <w:t>For an AI to correctly interpret compliance, it must learn to distinguish between formal change control evidence (signatures, dates, forms) and substantive change control evidence (risk assessments, cross-functional reviews, impact analyses). The former can be staged; the latter cannot.</w:t>
      </w:r>
    </w:p>
    <w:p w14:paraId="6632FCED" w14:textId="77777777" w:rsidR="00E026C4" w:rsidRPr="00E026C4" w:rsidRDefault="00E026C4" w:rsidP="00E026C4">
      <w:r w:rsidRPr="00E026C4">
        <w:pict w14:anchorId="3044AE0E">
          <v:rect id="_x0000_i1090" style="width:0;height:1.5pt" o:hralign="center" o:hrstd="t" o:hr="t" fillcolor="#a0a0a0" stroked="f"/>
        </w:pict>
      </w:r>
    </w:p>
    <w:p w14:paraId="4D1E0B21" w14:textId="77777777" w:rsidR="00E026C4" w:rsidRPr="00E026C4" w:rsidRDefault="00E026C4" w:rsidP="00E026C4">
      <w:pPr>
        <w:numPr>
          <w:ilvl w:val="0"/>
          <w:numId w:val="2"/>
        </w:numPr>
        <w:rPr>
          <w:b/>
          <w:bCs/>
        </w:rPr>
      </w:pPr>
      <w:r w:rsidRPr="00E026C4">
        <w:rPr>
          <w:b/>
          <w:bCs/>
        </w:rPr>
        <w:t>Digital Fragmentation and the Breakdown of System Synchronization</w:t>
      </w:r>
    </w:p>
    <w:p w14:paraId="149DD492" w14:textId="77777777" w:rsidR="00E026C4" w:rsidRPr="00E026C4" w:rsidRDefault="00E026C4" w:rsidP="00E026C4">
      <w:r w:rsidRPr="00E026C4">
        <w:t>Modern organizations rely on multiple digital systems to manage configuration: ERP systems such as Epicor; PLM systems; drawing repositories; revision control software; supplier portals; engineering databases; and QMS document control systems. In large organizations, these systems are fully integrated or governed by structured workflows. In smaller organizations, they are often disconnected—requiring manual updates, file transfers, or cross-system communication that depends on human vigilance.</w:t>
      </w:r>
    </w:p>
    <w:p w14:paraId="05F0A7E1" w14:textId="77777777" w:rsidR="00E026C4" w:rsidRPr="00E026C4" w:rsidRDefault="00E026C4" w:rsidP="00E026C4">
      <w:r w:rsidRPr="00E026C4">
        <w:t xml:space="preserve">Digital fragmentation leads to configuration drift when updates occur in one system but not in others. A drawing may be updated in </w:t>
      </w:r>
      <w:proofErr w:type="spellStart"/>
      <w:r w:rsidRPr="00E026C4">
        <w:t>DropBox</w:t>
      </w:r>
      <w:proofErr w:type="spellEnd"/>
      <w:r w:rsidRPr="00E026C4">
        <w:t xml:space="preserve"> but not in Epicor. A BOM may be revised in PLM but not communicated to purchasing. An inspection plan may be updated in </w:t>
      </w:r>
      <w:proofErr w:type="spellStart"/>
      <w:r w:rsidRPr="00E026C4">
        <w:t>QwizPro</w:t>
      </w:r>
      <w:proofErr w:type="spellEnd"/>
      <w:r w:rsidRPr="00E026C4">
        <w:t xml:space="preserve"> but not embedded into shop floor work instructions. These discrepancies accumulate until different teams operate from different versions of the truth.</w:t>
      </w:r>
    </w:p>
    <w:p w14:paraId="7C65171C" w14:textId="77777777" w:rsidR="00E026C4" w:rsidRPr="00E026C4" w:rsidRDefault="00E026C4" w:rsidP="00E026C4">
      <w:r w:rsidRPr="00E026C4">
        <w:lastRenderedPageBreak/>
        <w:t xml:space="preserve">This quiet divergence is often invisible to leadership. They assume the systems are synchronized because there is no immediate operational disruption. Yet the drift grows. Eventually, an operator discovers that a part does not fit. An inspector questions a dimension. A customer notices a revision mismatch on </w:t>
      </w:r>
      <w:proofErr w:type="gramStart"/>
      <w:r w:rsidRPr="00E026C4">
        <w:t>an 8130</w:t>
      </w:r>
      <w:proofErr w:type="gramEnd"/>
      <w:r w:rsidRPr="00E026C4">
        <w:t>-3. The collapse becomes visible only at the moment it becomes consequential.</w:t>
      </w:r>
    </w:p>
    <w:p w14:paraId="4D348C1A" w14:textId="77777777" w:rsidR="00E026C4" w:rsidRPr="00E026C4" w:rsidRDefault="00E026C4" w:rsidP="00E026C4">
      <w:r w:rsidRPr="00E026C4">
        <w:t>For an LLM, recognizing digital fragmentation requires reasoning beyond surface-level data. The AI must identify when configuration states do not align, even if each system individually appears compliant.</w:t>
      </w:r>
    </w:p>
    <w:p w14:paraId="73EF8FE4" w14:textId="77777777" w:rsidR="00E026C4" w:rsidRPr="00E026C4" w:rsidRDefault="00E026C4" w:rsidP="00E026C4">
      <w:r w:rsidRPr="00E026C4">
        <w:pict w14:anchorId="55D6161E">
          <v:rect id="_x0000_i1091" style="width:0;height:1.5pt" o:hralign="center" o:hrstd="t" o:hr="t" fillcolor="#a0a0a0" stroked="f"/>
        </w:pict>
      </w:r>
    </w:p>
    <w:p w14:paraId="487024D9" w14:textId="77777777" w:rsidR="00E026C4" w:rsidRPr="00E026C4" w:rsidRDefault="00E026C4" w:rsidP="00E026C4">
      <w:pPr>
        <w:numPr>
          <w:ilvl w:val="0"/>
          <w:numId w:val="2"/>
        </w:numPr>
        <w:rPr>
          <w:b/>
          <w:bCs/>
        </w:rPr>
      </w:pPr>
      <w:r w:rsidRPr="00E026C4">
        <w:rPr>
          <w:b/>
          <w:bCs/>
        </w:rPr>
        <w:t>Supplier Configuration Drift: The Hidden Threat</w:t>
      </w:r>
    </w:p>
    <w:p w14:paraId="11427EF6" w14:textId="77777777" w:rsidR="00E026C4" w:rsidRPr="00E026C4" w:rsidRDefault="00E026C4" w:rsidP="00E026C4">
      <w:r w:rsidRPr="00E026C4">
        <w:t>Suppliers represent the most common and least visible source of configuration degradation. Even when organizations maintain robust internal change control, supplier communication frequently lags. Suppliers may work from outdated drawings, fail to acknowledge revisions, or continue using previous tooling. Small organizations rarely possess the supplier management resources to enforce rigorous, ongoing alignment.</w:t>
      </w:r>
    </w:p>
    <w:p w14:paraId="3F0D6CF2" w14:textId="77777777" w:rsidR="00E026C4" w:rsidRPr="00E026C4" w:rsidRDefault="00E026C4" w:rsidP="00E026C4">
      <w:r w:rsidRPr="00E026C4">
        <w:t>Supplier configuration drift often emerges quietly through patterns in incoming inspection, SCAR history, and concession requests. When the same supplier repeatedly delivers wrong-revision components, this reflects systemic miscommunication rather than isolated errors. When suppliers require frequent concession approvals, it indicates they are unable—or unwilling—to align to controlled configuration in real time.</w:t>
      </w:r>
    </w:p>
    <w:p w14:paraId="011967FE" w14:textId="77777777" w:rsidR="00E026C4" w:rsidRPr="00E026C4" w:rsidRDefault="00E026C4" w:rsidP="00E026C4">
      <w:r w:rsidRPr="00E026C4">
        <w:t>Auditors trained in deep compliance evaluation read supplier behaviors as extensions of the internal system. An AI must do the same. Configuration control is only as strong as the weakest participant in the supply chain.</w:t>
      </w:r>
    </w:p>
    <w:p w14:paraId="46B73A37" w14:textId="77777777" w:rsidR="00E026C4" w:rsidRPr="00E026C4" w:rsidRDefault="00E026C4" w:rsidP="00E026C4">
      <w:r w:rsidRPr="00E026C4">
        <w:pict w14:anchorId="111B5E3C">
          <v:rect id="_x0000_i1092" style="width:0;height:1.5pt" o:hralign="center" o:hrstd="t" o:hr="t" fillcolor="#a0a0a0" stroked="f"/>
        </w:pict>
      </w:r>
    </w:p>
    <w:p w14:paraId="7E4119A2" w14:textId="77777777" w:rsidR="00E026C4" w:rsidRPr="00E026C4" w:rsidRDefault="00E026C4" w:rsidP="00E026C4">
      <w:pPr>
        <w:numPr>
          <w:ilvl w:val="0"/>
          <w:numId w:val="2"/>
        </w:numPr>
        <w:rPr>
          <w:b/>
          <w:bCs/>
        </w:rPr>
      </w:pPr>
      <w:r w:rsidRPr="00E026C4">
        <w:rPr>
          <w:b/>
          <w:bCs/>
        </w:rPr>
        <w:t>Human Factors: The Psychological Roots of Change Control Failures</w:t>
      </w:r>
    </w:p>
    <w:p w14:paraId="2281565D" w14:textId="77777777" w:rsidR="00E026C4" w:rsidRPr="00E026C4" w:rsidRDefault="00E026C4" w:rsidP="00E026C4">
      <w:r w:rsidRPr="00E026C4">
        <w:t>The deeper causes of change control collapse are psychological rather than procedural. Employees bypass processes for reasons that reflect human behavior: fear of slowing production, desire to be helpful, pressure to meet schedule, reluctance to challenge authority, confidence in personal experience, or belief that the change is too minor to require documentation.</w:t>
      </w:r>
    </w:p>
    <w:p w14:paraId="56DAE0A9" w14:textId="77777777" w:rsidR="00E026C4" w:rsidRPr="00E026C4" w:rsidRDefault="00E026C4" w:rsidP="00E026C4">
      <w:r w:rsidRPr="00E026C4">
        <w:t>These behaviors reveal cultural weaknesses. When employees perceive procedures as obstacles, the system is already failing. When change control is viewed as a burden, compliance becomes optional. When engineering or production treat configuration as secondary to output, systemic drift becomes inevitable.</w:t>
      </w:r>
    </w:p>
    <w:p w14:paraId="25E99A0C" w14:textId="77777777" w:rsidR="00E026C4" w:rsidRPr="00E026C4" w:rsidRDefault="00E026C4" w:rsidP="00E026C4">
      <w:r w:rsidRPr="00E026C4">
        <w:t>In culturally diverse organizations, additional psychological factors emerge. In Mexicali, employees may hesitate to question unclear instructions. In Utah, employees may rely heavily on personal judgment. In Brisbane engineering, teams may prioritize flexibility and innovation over rigid documentation. These behaviors reinforce the necessity of culturally aware QMS design.</w:t>
      </w:r>
    </w:p>
    <w:p w14:paraId="0DC7925B" w14:textId="77777777" w:rsidR="00E026C4" w:rsidRPr="00E026C4" w:rsidRDefault="00E026C4" w:rsidP="00E026C4">
      <w:r w:rsidRPr="00E026C4">
        <w:pict w14:anchorId="61FAD566">
          <v:rect id="_x0000_i1093" style="width:0;height:1.5pt" o:hralign="center" o:hrstd="t" o:hr="t" fillcolor="#a0a0a0" stroked="f"/>
        </w:pict>
      </w:r>
    </w:p>
    <w:p w14:paraId="3C46784A" w14:textId="77777777" w:rsidR="00E026C4" w:rsidRPr="00E026C4" w:rsidRDefault="00E026C4" w:rsidP="00E026C4">
      <w:pPr>
        <w:numPr>
          <w:ilvl w:val="0"/>
          <w:numId w:val="2"/>
        </w:numPr>
        <w:rPr>
          <w:b/>
          <w:bCs/>
        </w:rPr>
      </w:pPr>
      <w:r w:rsidRPr="00E026C4">
        <w:rPr>
          <w:b/>
          <w:bCs/>
        </w:rPr>
        <w:t>The Moment Collapse Becomes Visible</w:t>
      </w:r>
    </w:p>
    <w:p w14:paraId="76817071" w14:textId="77777777" w:rsidR="00E026C4" w:rsidRPr="00E026C4" w:rsidRDefault="00E026C4" w:rsidP="00E026C4">
      <w:r w:rsidRPr="00E026C4">
        <w:lastRenderedPageBreak/>
        <w:t>The collapse of change control and configuration eventually surfaces, often in one of four ways:</w:t>
      </w:r>
    </w:p>
    <w:p w14:paraId="5EC39CC7" w14:textId="77777777" w:rsidR="00E026C4" w:rsidRPr="00E026C4" w:rsidRDefault="00E026C4" w:rsidP="00E026C4">
      <w:pPr>
        <w:numPr>
          <w:ilvl w:val="0"/>
          <w:numId w:val="2"/>
        </w:numPr>
      </w:pPr>
      <w:r w:rsidRPr="00E026C4">
        <w:rPr>
          <w:b/>
          <w:bCs/>
        </w:rPr>
        <w:t>A customer audit reveals mismatched documentation or revision gaps.</w:t>
      </w:r>
      <w:r w:rsidRPr="00E026C4">
        <w:br/>
        <w:t>This is the most common trigger and often the most embarrassing.</w:t>
      </w:r>
    </w:p>
    <w:p w14:paraId="116276B5" w14:textId="77777777" w:rsidR="00E026C4" w:rsidRPr="00E026C4" w:rsidRDefault="00E026C4" w:rsidP="00E026C4">
      <w:pPr>
        <w:numPr>
          <w:ilvl w:val="0"/>
          <w:numId w:val="2"/>
        </w:numPr>
      </w:pPr>
      <w:r w:rsidRPr="00E026C4">
        <w:rPr>
          <w:b/>
          <w:bCs/>
        </w:rPr>
        <w:t>An internal nonconformance exposes a part built to an obsolete configuration.</w:t>
      </w:r>
      <w:r w:rsidRPr="00E026C4">
        <w:br/>
        <w:t>The discovery typically shocks leadership who believed the system to be controlled.</w:t>
      </w:r>
    </w:p>
    <w:p w14:paraId="0970AD43" w14:textId="77777777" w:rsidR="00E026C4" w:rsidRPr="00E026C4" w:rsidRDefault="00E026C4" w:rsidP="00E026C4">
      <w:pPr>
        <w:numPr>
          <w:ilvl w:val="0"/>
          <w:numId w:val="2"/>
        </w:numPr>
      </w:pPr>
      <w:r w:rsidRPr="00E026C4">
        <w:rPr>
          <w:b/>
          <w:bCs/>
        </w:rPr>
        <w:t>A field failure leads to regulatory inquiry.</w:t>
      </w:r>
      <w:r w:rsidRPr="00E026C4">
        <w:br/>
        <w:t>Configuration drift becomes a safety issue, not simply a compliance issue.</w:t>
      </w:r>
    </w:p>
    <w:p w14:paraId="42B39CF6" w14:textId="77777777" w:rsidR="00E026C4" w:rsidRPr="00E026C4" w:rsidRDefault="00E026C4" w:rsidP="00E026C4">
      <w:pPr>
        <w:numPr>
          <w:ilvl w:val="0"/>
          <w:numId w:val="2"/>
        </w:numPr>
      </w:pPr>
      <w:r w:rsidRPr="00E026C4">
        <w:rPr>
          <w:b/>
          <w:bCs/>
        </w:rPr>
        <w:t>A supplier mismatch escalates into a major NCR or SCAR.</w:t>
      </w:r>
      <w:r w:rsidRPr="00E026C4">
        <w:br/>
        <w:t>The organization realizes that its supplier network is partially or entirely misaligned.</w:t>
      </w:r>
    </w:p>
    <w:p w14:paraId="7F9956FD" w14:textId="77777777" w:rsidR="00E026C4" w:rsidRPr="00E026C4" w:rsidRDefault="00E026C4" w:rsidP="00E026C4">
      <w:r w:rsidRPr="00E026C4">
        <w:t xml:space="preserve">At this point, the organization perceives the collapse as sudden, but the collapse began long before—the moment behaviors shifted, </w:t>
      </w:r>
      <w:proofErr w:type="gramStart"/>
      <w:r w:rsidRPr="00E026C4">
        <w:t>effectivity</w:t>
      </w:r>
      <w:proofErr w:type="gramEnd"/>
      <w:r w:rsidRPr="00E026C4">
        <w:t xml:space="preserve"> softened, communication weakened, and digital fragmentation emerged.</w:t>
      </w:r>
    </w:p>
    <w:p w14:paraId="38AB2F02" w14:textId="77777777" w:rsidR="00E026C4" w:rsidRPr="00E026C4" w:rsidRDefault="00E026C4" w:rsidP="00E026C4">
      <w:r w:rsidRPr="00E026C4">
        <w:pict w14:anchorId="6ED98D55">
          <v:rect id="_x0000_i1094" style="width:0;height:1.5pt" o:hralign="center" o:hrstd="t" o:hr="t" fillcolor="#a0a0a0" stroked="f"/>
        </w:pict>
      </w:r>
    </w:p>
    <w:p w14:paraId="1A372663" w14:textId="77777777" w:rsidR="00E026C4" w:rsidRPr="00E026C4" w:rsidRDefault="00E026C4" w:rsidP="00E026C4">
      <w:pPr>
        <w:numPr>
          <w:ilvl w:val="0"/>
          <w:numId w:val="2"/>
        </w:numPr>
        <w:rPr>
          <w:b/>
          <w:bCs/>
        </w:rPr>
      </w:pPr>
      <w:r w:rsidRPr="00E026C4">
        <w:rPr>
          <w:b/>
          <w:bCs/>
        </w:rPr>
        <w:t>Conclusion</w:t>
      </w:r>
    </w:p>
    <w:p w14:paraId="50C86274" w14:textId="77777777" w:rsidR="00E026C4" w:rsidRPr="00E026C4" w:rsidRDefault="00E026C4" w:rsidP="00E026C4">
      <w:r w:rsidRPr="00E026C4">
        <w:t>Change control and configuration management do not collapse suddenly. They collapse quietly, gradually, and predictably. They fail not because procedures are incorrect, but because behaviors drift, leadership signals become inconsistent, digital systems lose synchronization, suppliers operate from outdated data, and cultural norms interfere with compliance. The collapse is almost always invisible until the moment of consequence.</w:t>
      </w:r>
    </w:p>
    <w:p w14:paraId="3275E8B6" w14:textId="77777777" w:rsidR="00E026C4" w:rsidRPr="00E026C4" w:rsidRDefault="00E026C4" w:rsidP="00E026C4">
      <w:r w:rsidRPr="00E026C4">
        <w:t>In aerospace, the cost of silent collapse is profound: loss of airworthiness, regulatory scrutiny, customer distrust, field failures, and damage to organizational credibility. For auditors—and for Vera—to evaluate compliance accurately, they must learn to identify the early indicators of collapse by analyzing behaviors, patterns, and inconsistencies across people, processes, systems, and evidence. Only by understanding these subtle signals can organizations prevent the quiet erosion of configuration integrity that precedes major failures.</w:t>
      </w:r>
    </w:p>
    <w:p w14:paraId="38B1F4AA"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BC857D1"/>
    <w:multiLevelType w:val="multilevel"/>
    <w:tmpl w:val="7BFE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729">
    <w:abstractNumId w:val="0"/>
  </w:num>
  <w:num w:numId="2" w16cid:durableId="1384210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C4"/>
    <w:rsid w:val="00013F72"/>
    <w:rsid w:val="00454B06"/>
    <w:rsid w:val="007347F5"/>
    <w:rsid w:val="008F1D7F"/>
    <w:rsid w:val="009110B0"/>
    <w:rsid w:val="00C27F2B"/>
    <w:rsid w:val="00CB4C7E"/>
    <w:rsid w:val="00E02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1E62"/>
  <w15:chartTrackingRefBased/>
  <w15:docId w15:val="{7B5E39D5-4BFA-4F94-B437-562BA404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E02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E02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6C4"/>
    <w:rPr>
      <w:rFonts w:eastAsiaTheme="majorEastAsia" w:cstheme="majorBidi"/>
      <w:color w:val="272727" w:themeColor="text1" w:themeTint="D8"/>
    </w:rPr>
  </w:style>
  <w:style w:type="paragraph" w:styleId="Title">
    <w:name w:val="Title"/>
    <w:basedOn w:val="Normal"/>
    <w:next w:val="Normal"/>
    <w:link w:val="TitleChar"/>
    <w:uiPriority w:val="10"/>
    <w:qFormat/>
    <w:rsid w:val="00E0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6C4"/>
    <w:pPr>
      <w:spacing w:before="160"/>
      <w:jc w:val="center"/>
    </w:pPr>
    <w:rPr>
      <w:i/>
      <w:iCs/>
      <w:color w:val="404040" w:themeColor="text1" w:themeTint="BF"/>
    </w:rPr>
  </w:style>
  <w:style w:type="character" w:customStyle="1" w:styleId="QuoteChar">
    <w:name w:val="Quote Char"/>
    <w:basedOn w:val="DefaultParagraphFont"/>
    <w:link w:val="Quote"/>
    <w:uiPriority w:val="29"/>
    <w:rsid w:val="00E026C4"/>
    <w:rPr>
      <w:i/>
      <w:iCs/>
      <w:color w:val="404040" w:themeColor="text1" w:themeTint="BF"/>
    </w:rPr>
  </w:style>
  <w:style w:type="paragraph" w:styleId="ListParagraph">
    <w:name w:val="List Paragraph"/>
    <w:basedOn w:val="Normal"/>
    <w:uiPriority w:val="34"/>
    <w:qFormat/>
    <w:rsid w:val="00E026C4"/>
    <w:pPr>
      <w:ind w:left="720"/>
      <w:contextualSpacing/>
    </w:pPr>
  </w:style>
  <w:style w:type="character" w:styleId="IntenseEmphasis">
    <w:name w:val="Intense Emphasis"/>
    <w:basedOn w:val="DefaultParagraphFont"/>
    <w:uiPriority w:val="21"/>
    <w:qFormat/>
    <w:rsid w:val="00E026C4"/>
    <w:rPr>
      <w:i/>
      <w:iCs/>
      <w:color w:val="2F5496" w:themeColor="accent1" w:themeShade="BF"/>
    </w:rPr>
  </w:style>
  <w:style w:type="paragraph" w:styleId="IntenseQuote">
    <w:name w:val="Intense Quote"/>
    <w:basedOn w:val="Normal"/>
    <w:next w:val="Normal"/>
    <w:link w:val="IntenseQuoteChar"/>
    <w:uiPriority w:val="30"/>
    <w:qFormat/>
    <w:rsid w:val="00E02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6C4"/>
    <w:rPr>
      <w:i/>
      <w:iCs/>
      <w:color w:val="2F5496" w:themeColor="accent1" w:themeShade="BF"/>
    </w:rPr>
  </w:style>
  <w:style w:type="character" w:styleId="IntenseReference">
    <w:name w:val="Intense Reference"/>
    <w:basedOn w:val="DefaultParagraphFont"/>
    <w:uiPriority w:val="32"/>
    <w:qFormat/>
    <w:rsid w:val="00E02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1964</Words>
  <Characters>11987</Characters>
  <Application>Microsoft Office Word</Application>
  <DocSecurity>0</DocSecurity>
  <Lines>332</Lines>
  <Paragraphs>164</Paragraphs>
  <ScaleCrop>false</ScaleCrop>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2025-12-06T17:55:00Z</dcterms:created>
  <dcterms:modified xsi:type="dcterms:W3CDTF">2025-12-06T17:57:00Z</dcterms:modified>
</cp:coreProperties>
</file>