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282BDB2" w:rsidP="4282BDB2" w:rsidRDefault="4282BDB2" w14:paraId="20B28EA5" w14:textId="17445238">
      <w:pPr>
        <w:pStyle w:val="Heading1"/>
      </w:pPr>
      <w:r w:rsidRPr="4282BDB2" w:rsidR="4282BDB2">
        <w:rPr>
          <w:rFonts w:ascii="Arial" w:hAnsi="Arial" w:eastAsia="Arial" w:cs="Arial"/>
          <w:b w:val="1"/>
          <w:bCs w:val="1"/>
          <w:noProof w:val="0"/>
          <w:color w:val="000080"/>
          <w:sz w:val="32"/>
          <w:szCs w:val="32"/>
          <w:lang w:val="en-US"/>
        </w:rPr>
        <w:t>Vacation Planning Tool – Tiny Coders</w:t>
      </w:r>
    </w:p>
    <w:p w:rsidR="4282BDB2" w:rsidP="4282BDB2" w:rsidRDefault="4282BDB2" w14:paraId="319AD00C" w14:textId="175D21A5">
      <w:pPr>
        <w:pStyle w:val="Heading5"/>
      </w:pPr>
      <w:r w:rsidRPr="4282BDB2" w:rsidR="4282BDB2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 </w:t>
      </w:r>
    </w:p>
    <w:tbl>
      <w:tblPr>
        <w:tblStyle w:val="TableNormal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282BDB2" w:rsidTr="4282BDB2" w14:paraId="6E8EEDED">
        <w:tc>
          <w:tcPr>
            <w:tcW w:w="2841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P="4282BDB2" w:rsidRDefault="4282BDB2" w14:paraId="02A77A85" w14:textId="2D3FE62F">
            <w:pPr>
              <w:pStyle w:val="Heading4"/>
            </w:pPr>
            <w:r w:rsidRPr="4282BDB2" w:rsidR="4282BDB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Date of Meeting:</w:t>
            </w:r>
            <w:r w:rsidRPr="4282BDB2" w:rsidR="4282BD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4282BDB2" w:rsidR="4282BD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P="4282BDB2" w:rsidRDefault="4282BDB2" w14:paraId="1D02664B" w14:textId="66571C65">
            <w:pPr>
              <w:pStyle w:val="Heading4"/>
            </w:pPr>
            <w:r w:rsidRPr="4282BDB2" w:rsidR="4282BD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6/5/2022</w:t>
            </w:r>
          </w:p>
        </w:tc>
      </w:tr>
      <w:tr w:rsidR="4282BDB2" w:rsidTr="4282BDB2" w14:paraId="5C74614B">
        <w:tc>
          <w:tcPr>
            <w:tcW w:w="2841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P="4282BDB2" w:rsidRDefault="4282BDB2" w14:paraId="32DC17C9" w14:textId="252CB27F">
            <w:pPr>
              <w:pStyle w:val="Heading4"/>
            </w:pPr>
            <w:r w:rsidRPr="4282BDB2" w:rsidR="4282BDB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P="4282BDB2" w:rsidRDefault="4282BDB2" w14:paraId="4C7A182B" w14:textId="631E735F">
            <w:pPr>
              <w:pStyle w:val="Heading4"/>
            </w:pPr>
            <w:r w:rsidRPr="4282BDB2" w:rsidR="4282BD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  <w:t>Erika Valle-Baird</w:t>
            </w:r>
          </w:p>
        </w:tc>
      </w:tr>
    </w:tbl>
    <w:p w:rsidR="4282BDB2" w:rsidRDefault="4282BDB2" w14:paraId="170695AD" w14:textId="0E4450BC">
      <w:r w:rsidRPr="4282BDB2" w:rsidR="4282BD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282BDB2" w:rsidTr="4282BDB2" w14:paraId="78715838">
        <w:tc>
          <w:tcPr>
            <w:tcW w:w="936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00000"/>
            <w:tcMar/>
            <w:vAlign w:val="top"/>
          </w:tcPr>
          <w:p w:rsidR="4282BDB2" w:rsidP="4282BDB2" w:rsidRDefault="4282BDB2" w14:paraId="7BB56207" w14:textId="6C51370D">
            <w:pPr>
              <w:pStyle w:val="Heading3"/>
            </w:pPr>
            <w:r w:rsidRPr="4282BDB2" w:rsidR="4282BDB2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1. Purpose of Meeting</w:t>
            </w:r>
          </w:p>
        </w:tc>
      </w:tr>
      <w:tr w:rsidR="4282BDB2" w:rsidTr="4282BDB2" w14:paraId="76EE5C01">
        <w:trPr>
          <w:wAfter w:w="28" w:type="dxa"/>
          <w:gridAfter w:val="1"/>
          <w:trHeight w:val="255"/>
        </w:trPr>
        <w:tc>
          <w:tcPr>
            <w:tcW w:w="9332" w:type="dxa"/>
            <w:tcBorders>
              <w:top w:val="single" w:color="000000" w:themeColor="text1" w:sz="8"/>
              <w:left w:val="nil" w:color="000000" w:themeColor="text1" w:sz="8"/>
              <w:bottom w:val="single" w:color="000000" w:themeColor="text1" w:sz="8"/>
              <w:right w:val="nil" w:color="000000" w:themeColor="text1" w:sz="8"/>
            </w:tcBorders>
            <w:tcMar/>
            <w:vAlign w:val="top"/>
          </w:tcPr>
          <w:p w:rsidR="4282BDB2" w:rsidP="4282BDB2" w:rsidRDefault="4282BDB2" w14:paraId="3A784F59" w14:textId="52115BAB">
            <w:pPr>
              <w:pStyle w:val="ListParagraph"/>
              <w:numPr>
                <w:ilvl w:val="0"/>
                <w:numId w:val="17"/>
              </w:numPr>
              <w:rPr>
                <w:rFonts w:ascii="Verdana" w:hAnsi="Verdana" w:eastAsia="Verdana" w:cs="Verdana" w:asciiTheme="minorAscii" w:hAnsiTheme="minorAscii" w:eastAsiaTheme="minorAscii" w:cstheme="minorAscii"/>
                <w:sz w:val="20"/>
                <w:szCs w:val="20"/>
              </w:rPr>
            </w:pPr>
            <w:r w:rsidRPr="4282BDB2" w:rsidR="4282BDB2">
              <w:rPr>
                <w:rFonts w:ascii="Verdana" w:hAnsi="Verdana" w:eastAsia="Verdana" w:cs="Verdana"/>
                <w:sz w:val="20"/>
                <w:szCs w:val="20"/>
              </w:rPr>
              <w:t>Project Overview</w:t>
            </w:r>
          </w:p>
          <w:p w:rsidR="4282BDB2" w:rsidP="4282BDB2" w:rsidRDefault="4282BDB2" w14:paraId="49098C1A" w14:textId="70FAA573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4282BDB2" w:rsidR="4282BDB2">
              <w:rPr>
                <w:sz w:val="20"/>
                <w:szCs w:val="20"/>
              </w:rPr>
              <w:t>Second Deliverable Overview</w:t>
            </w:r>
          </w:p>
          <w:p w:rsidR="4282BDB2" w:rsidP="4282BDB2" w:rsidRDefault="4282BDB2" w14:paraId="20EF72B9" w14:textId="3C92FC7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4282BDB2" w:rsidR="4282BDB2">
              <w:rPr>
                <w:sz w:val="20"/>
                <w:szCs w:val="20"/>
              </w:rPr>
              <w:t>Review of Expectations and Requirements</w:t>
            </w:r>
          </w:p>
          <w:p w:rsidR="4282BDB2" w:rsidP="4282BDB2" w:rsidRDefault="4282BDB2" w14:paraId="0C3A59F9" w14:textId="1A554F08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4282BDB2" w:rsidR="4282BDB2">
              <w:rPr>
                <w:sz w:val="20"/>
                <w:szCs w:val="20"/>
              </w:rPr>
              <w:t>First Deliverable Discussion</w:t>
            </w:r>
          </w:p>
        </w:tc>
      </w:tr>
    </w:tbl>
    <w:p w:rsidR="4282BDB2" w:rsidRDefault="4282BDB2" w14:paraId="5DC38C66" w14:textId="33D1B837">
      <w:r w:rsidRPr="4282BDB2" w:rsidR="4282BD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282BDB2" w:rsidRDefault="4282BDB2" w14:paraId="2D2A5EDF" w14:textId="608EB1BB">
      <w:r w:rsidRPr="4282BDB2" w:rsidR="4282BD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45"/>
      </w:tblGrid>
      <w:tr w:rsidR="4282BDB2" w:rsidTr="4282BDB2" w14:paraId="41625E60">
        <w:tc>
          <w:tcPr>
            <w:tcW w:w="936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shd w:val="clear" w:color="auto" w:fill="800000"/>
            <w:tcMar/>
            <w:vAlign w:val="top"/>
          </w:tcPr>
          <w:p w:rsidR="4282BDB2" w:rsidRDefault="4282BDB2" w14:paraId="3EA5666C" w14:textId="4B92E759">
            <w:r w:rsidRPr="4282BDB2" w:rsidR="4282BDB2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2. Attendance at Meeting</w:t>
            </w:r>
            <w:r w:rsidRPr="4282BDB2" w:rsidR="4282BDB2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  </w:t>
            </w:r>
          </w:p>
        </w:tc>
      </w:tr>
      <w:tr w:rsidR="4282BDB2" w:rsidTr="4282BDB2" w14:paraId="6AA78996">
        <w:tc>
          <w:tcPr>
            <w:tcW w:w="2490" w:type="dxa"/>
            <w:tcBorders>
              <w:top w:val="nil" w:color="000000" w:themeColor="text1" w:sz="8"/>
              <w:left w:val="nil" w:color="000000" w:themeColor="text1" w:sz="8"/>
              <w:bottom w:val="single" w:color="000000" w:themeColor="text1" w:sz="8"/>
              <w:right w:val="nil" w:color="000000" w:themeColor="text1" w:sz="8"/>
            </w:tcBorders>
            <w:shd w:val="clear" w:color="auto" w:fill="FFFFFF" w:themeFill="background1"/>
            <w:tcMar/>
            <w:vAlign w:val="top"/>
          </w:tcPr>
          <w:p w:rsidR="4282BDB2" w:rsidRDefault="4282BDB2" w14:paraId="09DE79F4" w14:textId="733CAC70">
            <w:r w:rsidRPr="4282BDB2" w:rsidR="4282BDB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4282BDB2" w:rsidRDefault="4282BDB2" w14:paraId="1BE1DE6B" w14:textId="317FBC40">
            <w:r w:rsidRPr="4282BDB2" w:rsidR="4282BDB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 w:color="000000" w:themeColor="text1" w:sz="8"/>
              <w:left w:val="nil"/>
              <w:bottom w:val="nil"/>
              <w:right w:val="outset" w:color="000000" w:themeColor="text1" w:sz="8"/>
            </w:tcBorders>
            <w:tcMar/>
            <w:vAlign w:val="center"/>
          </w:tcPr>
          <w:p w:rsidR="4282BDB2" w:rsidRDefault="4282BDB2" w14:paraId="7B297D17" w14:textId="606EA82E">
            <w:r w:rsidRPr="4282BDB2" w:rsidR="4282BD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4282BDB2" w:rsidTr="4282BDB2" w14:paraId="12EC0B73">
        <w:tc>
          <w:tcPr>
            <w:tcW w:w="249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6504288E" w14:textId="02940966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5900560D" w14:textId="3A466857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/>
            </w:tcBorders>
            <w:tcMar/>
            <w:vAlign w:val="center"/>
          </w:tcPr>
          <w:p w:rsidR="4282BDB2" w:rsidRDefault="4282BDB2" w14:paraId="2FB03D42" w14:textId="3D1436E1">
            <w:r w:rsidRPr="4282BDB2" w:rsidR="4282BD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4282BDB2" w:rsidTr="4282BDB2" w14:paraId="3511DE47">
        <w:tc>
          <w:tcPr>
            <w:tcW w:w="249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0249782D" w14:textId="57842BAF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Domeniko Kodra </w:t>
            </w:r>
          </w:p>
        </w:tc>
        <w:tc>
          <w:tcPr>
            <w:tcW w:w="68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66EBE991" w14:textId="44ECB81E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/>
            </w:tcBorders>
            <w:tcMar/>
            <w:vAlign w:val="center"/>
          </w:tcPr>
          <w:p w:rsidR="4282BDB2" w:rsidRDefault="4282BDB2" w14:paraId="7F2F3102" w14:textId="11C67875">
            <w:r w:rsidRPr="4282BDB2" w:rsidR="4282BD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4282BDB2" w:rsidTr="4282BDB2" w14:paraId="049E2BA1">
        <w:tc>
          <w:tcPr>
            <w:tcW w:w="249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338CD000" w14:textId="622E0FDF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Mohammed Khoshkhoiyazdi </w:t>
            </w:r>
          </w:p>
        </w:tc>
        <w:tc>
          <w:tcPr>
            <w:tcW w:w="68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0D5504FF" w14:textId="358B020F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  <w:p w:rsidR="4282BDB2" w:rsidRDefault="4282BDB2" w14:paraId="1825063E" w14:textId="0FAAD784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/>
            </w:tcBorders>
            <w:tcMar/>
            <w:vAlign w:val="center"/>
          </w:tcPr>
          <w:p w:rsidR="4282BDB2" w:rsidRDefault="4282BDB2" w14:paraId="0D34E91A" w14:textId="77914A0F">
            <w:r w:rsidRPr="4282BDB2" w:rsidR="4282BD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4282BDB2" w:rsidTr="4282BDB2" w14:paraId="7F5DA09D">
        <w:tc>
          <w:tcPr>
            <w:tcW w:w="249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61D282A5" w14:textId="7863D555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Madison Bilko </w:t>
            </w:r>
          </w:p>
        </w:tc>
        <w:tc>
          <w:tcPr>
            <w:tcW w:w="68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75DC9442" w14:textId="539E966D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/>
            </w:tcBorders>
            <w:tcMar/>
            <w:vAlign w:val="center"/>
          </w:tcPr>
          <w:p w:rsidR="4282BDB2" w:rsidRDefault="4282BDB2" w14:paraId="01754729" w14:textId="3890A866">
            <w:r w:rsidRPr="4282BDB2" w:rsidR="4282BD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4282BDB2" w:rsidTr="4282BDB2" w14:paraId="38A1C287">
        <w:tc>
          <w:tcPr>
            <w:tcW w:w="249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21E9EDB9" w14:textId="3B52769B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23291027" w14:textId="3689E269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outset" w:sz="8"/>
              <w:right w:val="outset" w:sz="8"/>
            </w:tcBorders>
            <w:tcMar/>
            <w:vAlign w:val="center"/>
          </w:tcPr>
          <w:p w:rsidR="4282BDB2" w:rsidRDefault="4282BDB2" w14:paraId="0AFC69EF" w14:textId="44903084">
            <w:r w:rsidRPr="4282BDB2" w:rsidR="4282BDB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4282BDB2" w:rsidRDefault="4282BDB2" w14:paraId="320DD024" w14:textId="41C6D090">
      <w:r w:rsidRPr="4282BDB2" w:rsidR="4282BD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282BDB2" w:rsidRDefault="4282BDB2" w14:paraId="75E2202A" w14:textId="4C858998">
      <w:r w:rsidRPr="4282BDB2" w:rsidR="4282BD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4282BDB2" w:rsidTr="4282BDB2" w14:paraId="63FA9CD8">
        <w:tc>
          <w:tcPr>
            <w:tcW w:w="936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00000"/>
            <w:tcMar/>
            <w:vAlign w:val="top"/>
          </w:tcPr>
          <w:p w:rsidR="4282BDB2" w:rsidP="4282BDB2" w:rsidRDefault="4282BDB2" w14:paraId="2112B9C6" w14:textId="7978F71F">
            <w:pPr>
              <w:pStyle w:val="Heading3"/>
            </w:pPr>
            <w:r w:rsidRPr="4282BDB2" w:rsidR="4282BDB2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3. Meeting Notes, Decisions, Issues</w:t>
            </w:r>
            <w:r w:rsidRPr="4282BDB2" w:rsidR="4282BDB2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</w:tr>
      <w:tr w:rsidR="4282BDB2" w:rsidTr="4282BDB2" w14:paraId="3CAB0228">
        <w:trPr>
          <w:wAfter w:w="14" w:type="dxa"/>
          <w:gridAfter w:val="1"/>
          <w:trHeight w:val="315"/>
        </w:trPr>
        <w:tc>
          <w:tcPr>
            <w:tcW w:w="89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282BDB2" w:rsidRDefault="4282BDB2" w14:paraId="4DE21580" w14:textId="36533EB4">
            <w:r w:rsidRPr="4282BDB2" w:rsidR="4282BDB2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color="000000" w:themeColor="text1" w:sz="8"/>
              <w:bottom w:val="single" w:color="000000" w:themeColor="text1" w:sz="8"/>
            </w:tcBorders>
            <w:tcMar/>
            <w:vAlign w:val="top"/>
          </w:tcPr>
          <w:p w:rsidR="4282BDB2" w:rsidRDefault="4282BDB2" w14:paraId="476359C4" w14:textId="599867E5">
            <w:r w:rsidRPr="4282BDB2" w:rsidR="4282BD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4282BDB2" w:rsidP="4282BDB2" w:rsidRDefault="4282BDB2" w14:paraId="54EE6E36" w14:textId="761CD7BC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Team began meeting by going over expectations of each member and requirements of second deliverable.</w:t>
      </w:r>
    </w:p>
    <w:p w:rsidR="4282BDB2" w:rsidP="4282BDB2" w:rsidRDefault="4282BDB2" w14:paraId="7C586B80" w14:textId="0F17618B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Team discussed the structure of the second deliverable.</w:t>
      </w:r>
    </w:p>
    <w:p w:rsidR="4282BDB2" w:rsidP="4282BDB2" w:rsidRDefault="4282BDB2" w14:paraId="0465BA12" w14:textId="0EEC01FA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Team discussed presentation of first deliverable and areas of improvement for second deliverable presentation.</w:t>
      </w:r>
    </w:p>
    <w:p w:rsidR="4282BDB2" w:rsidP="4282BDB2" w:rsidRDefault="4282BDB2" w14:paraId="36A3CFD2" w14:textId="0D70A673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Team specified each category expected in second deliverable and opened assignment up to each member to allow them to succeed in areas they felt more comfortable with.</w:t>
      </w:r>
    </w:p>
    <w:p w:rsidR="4282BDB2" w:rsidP="4282BDB2" w:rsidRDefault="4282BDB2" w14:paraId="5CB7AD62" w14:textId="246E5F62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Starting with the Introduction, category specification and assignment fell into the following format:</w:t>
      </w:r>
    </w:p>
    <w:p w:rsidR="4282BDB2" w:rsidP="4282BDB2" w:rsidRDefault="4282BDB2" w14:paraId="6046BF26" w14:textId="72A0346D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Purpose of Document - Erika Valle-Baird</w:t>
      </w:r>
    </w:p>
    <w:p w:rsidR="4282BDB2" w:rsidP="4282BDB2" w:rsidRDefault="4282BDB2" w14:paraId="358BDE6A" w14:textId="67A11EEA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Background - </w:t>
      </w:r>
    </w:p>
    <w:p w:rsidR="4282BDB2" w:rsidP="4282BDB2" w:rsidRDefault="4282BDB2" w14:paraId="095B7265" w14:textId="14A2DF13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Project Scope </w:t>
      </w: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</w:p>
    <w:p w:rsidR="4282BDB2" w:rsidP="4282BDB2" w:rsidRDefault="4282BDB2" w14:paraId="1521F72A" w14:textId="240FE6C2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Users - </w:t>
      </w:r>
    </w:p>
    <w:p w:rsidR="4282BDB2" w:rsidP="4282BDB2" w:rsidRDefault="4282BDB2" w14:paraId="307B2ADD" w14:textId="0DD51BA8">
      <w:pPr>
        <w:pStyle w:val="ListParagraph"/>
        <w:numPr>
          <w:ilvl w:val="1"/>
          <w:numId w:val="18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Location - </w:t>
      </w:r>
    </w:p>
    <w:p w:rsidR="4282BDB2" w:rsidP="4282BDB2" w:rsidRDefault="4282BDB2" w14:paraId="49D7917D" w14:textId="373A20AE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Responsibilities – </w:t>
      </w: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Erika Valle-Baird</w:t>
      </w:r>
    </w:p>
    <w:p w:rsidR="4282BDB2" w:rsidP="4282BDB2" w:rsidRDefault="4282BDB2" w14:paraId="21A7848B" w14:textId="2685B514">
      <w:pPr>
        <w:pStyle w:val="ListParagraph"/>
        <w:numPr>
          <w:ilvl w:val="1"/>
          <w:numId w:val="18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Other desired features of the system – </w:t>
      </w:r>
    </w:p>
    <w:p w:rsidR="4282BDB2" w:rsidP="4282BDB2" w:rsidRDefault="4282BDB2" w14:paraId="6E997D30" w14:textId="7B23929B">
      <w:pPr>
        <w:pStyle w:val="ListParagraph"/>
        <w:numPr>
          <w:ilvl w:val="1"/>
          <w:numId w:val="18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Need – </w:t>
      </w:r>
    </w:p>
    <w:p w:rsidR="4282BDB2" w:rsidP="154F25BB" w:rsidRDefault="4282BDB2" w14:paraId="1FA25021" w14:textId="41BEC159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54F25BB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Overview of Document – Erika Valle-Baird</w:t>
      </w:r>
    </w:p>
    <w:p w:rsidR="4282BDB2" w:rsidP="4282BDB2" w:rsidRDefault="4282BDB2" w14:paraId="6A45BC2F" w14:textId="79F7465D">
      <w:pPr>
        <w:pStyle w:val="ListParagraph"/>
        <w:numPr>
          <w:ilvl w:val="0"/>
          <w:numId w:val="18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Functional Objective category specification and assignment feel into the following format:</w:t>
      </w:r>
    </w:p>
    <w:p w:rsidR="4282BDB2" w:rsidP="4282BDB2" w:rsidRDefault="4282BDB2" w14:paraId="7F58F413" w14:textId="1FF77174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High Priority –  </w:t>
      </w: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Erika Valle-Baird</w:t>
      </w:r>
    </w:p>
    <w:p w:rsidR="4282BDB2" w:rsidP="4282BDB2" w:rsidRDefault="4282BDB2" w14:paraId="54637E94" w14:textId="4B1A3AF6">
      <w:pPr>
        <w:pStyle w:val="ListParagraph"/>
        <w:numPr>
          <w:ilvl w:val="1"/>
          <w:numId w:val="18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Medium Priority – </w:t>
      </w:r>
    </w:p>
    <w:p w:rsidR="4282BDB2" w:rsidP="4282BDB2" w:rsidRDefault="4282BDB2" w14:paraId="5CD0195B" w14:textId="5E387548">
      <w:pPr>
        <w:pStyle w:val="ListParagraph"/>
        <w:numPr>
          <w:ilvl w:val="1"/>
          <w:numId w:val="18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Low Priority – </w:t>
      </w:r>
    </w:p>
    <w:p w:rsidR="4282BDB2" w:rsidP="4282BDB2" w:rsidRDefault="4282BDB2" w14:paraId="7C529E42" w14:textId="5921DD13">
      <w:pPr>
        <w:pStyle w:val="ListParagraph"/>
        <w:numPr>
          <w:ilvl w:val="0"/>
          <w:numId w:val="18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Non-Functional Objective category specification and assignment feel into the following format:</w:t>
      </w:r>
    </w:p>
    <w:p w:rsidR="4282BDB2" w:rsidP="4282BDB2" w:rsidRDefault="4282BDB2" w14:paraId="4E446106" w14:textId="79185E05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Reliability – </w:t>
      </w:r>
    </w:p>
    <w:p w:rsidR="4282BDB2" w:rsidP="4282BDB2" w:rsidRDefault="4282BDB2" w14:paraId="2542F5CE" w14:textId="4B5ED3DF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 Integrity – </w:t>
      </w:r>
    </w:p>
    <w:p w:rsidR="4282BDB2" w:rsidP="4282BDB2" w:rsidRDefault="4282BDB2" w14:paraId="507C85C8" w14:textId="6209862B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Security – Erika Valle-Baird</w:t>
      </w:r>
    </w:p>
    <w:p w:rsidR="4282BDB2" w:rsidP="4282BDB2" w:rsidRDefault="4282BDB2" w14:paraId="09C1EB33" w14:textId="52C0EFE8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Usability – </w:t>
      </w:r>
    </w:p>
    <w:p w:rsidR="4282BDB2" w:rsidP="4282BDB2" w:rsidRDefault="4282BDB2" w14:paraId="44F49259" w14:textId="5AE54DC4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Performance – </w:t>
      </w:r>
    </w:p>
    <w:p w:rsidR="4282BDB2" w:rsidP="4282BDB2" w:rsidRDefault="4282BDB2" w14:paraId="7202268A" w14:textId="20ECDE56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Online User Documentation and Help – </w:t>
      </w:r>
    </w:p>
    <w:p w:rsidR="4282BDB2" w:rsidP="4282BDB2" w:rsidRDefault="4282BDB2" w14:paraId="23E8A10E" w14:textId="3CB3D0C2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Supportability – </w:t>
      </w:r>
    </w:p>
    <w:p w:rsidR="4282BDB2" w:rsidP="4282BDB2" w:rsidRDefault="4282BDB2" w14:paraId="03E79A4B" w14:textId="29E4C4CE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Interfaces – </w:t>
      </w:r>
    </w:p>
    <w:p w:rsidR="4282BDB2" w:rsidP="4282BDB2" w:rsidRDefault="4282BDB2" w14:paraId="2D804A55" w14:textId="79C38469">
      <w:pPr>
        <w:pStyle w:val="ListParagraph"/>
        <w:numPr>
          <w:ilvl w:val="0"/>
          <w:numId w:val="18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Context Model </w:t>
      </w: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category specification and assignment feel into the following format:</w:t>
      </w:r>
    </w:p>
    <w:p w:rsidR="4282BDB2" w:rsidP="4282BDB2" w:rsidRDefault="4282BDB2" w14:paraId="5A0DD5CB" w14:textId="74FAB420">
      <w:pPr>
        <w:pStyle w:val="ListParagraph"/>
        <w:numPr>
          <w:ilvl w:val="1"/>
          <w:numId w:val="18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Goal Statement – </w:t>
      </w:r>
    </w:p>
    <w:p w:rsidR="4282BDB2" w:rsidP="4282BDB2" w:rsidRDefault="4282BDB2" w14:paraId="5AFBFA71" w14:textId="71FBE02A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Context Diagram – </w:t>
      </w: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Erika Valle-Baird</w:t>
      </w:r>
    </w:p>
    <w:p w:rsidR="4282BDB2" w:rsidP="4282BDB2" w:rsidRDefault="4282BDB2" w14:paraId="2124B39B" w14:textId="207048C4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System Externals - </w:t>
      </w: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Erika Valle-Baird</w:t>
      </w:r>
    </w:p>
    <w:p w:rsidR="4282BDB2" w:rsidP="4282BDB2" w:rsidRDefault="4282BDB2" w14:paraId="63FB5541" w14:textId="68648D13">
      <w:pPr>
        <w:pStyle w:val="ListParagraph"/>
        <w:numPr>
          <w:ilvl w:val="0"/>
          <w:numId w:val="18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Use Case Model </w:t>
      </w:r>
      <w:r w:rsidRPr="4282BDB2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category specification and assignment feel into the following format:</w:t>
      </w:r>
    </w:p>
    <w:p w:rsidR="4282BDB2" w:rsidP="154F25BB" w:rsidRDefault="4282BDB2" w14:paraId="42E1505C" w14:textId="3F041100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54F25BB" w:rsidR="4282BDB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Use Case Diagram(s) – </w:t>
      </w:r>
    </w:p>
    <w:p w:rsidR="154F25BB" w:rsidP="154F25BB" w:rsidRDefault="154F25BB" w14:paraId="5C628EFB" w14:textId="6A210930">
      <w:pPr>
        <w:pStyle w:val="ListParagraph"/>
        <w:numPr>
          <w:ilvl w:val="1"/>
          <w:numId w:val="18"/>
        </w:numPr>
        <w:rPr>
          <w:noProof w:val="0"/>
          <w:sz w:val="22"/>
          <w:szCs w:val="22"/>
          <w:lang w:val="en-US"/>
        </w:rPr>
      </w:pPr>
      <w:r w:rsidRPr="154F25BB" w:rsidR="154F25BB"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sz w:val="22"/>
          <w:szCs w:val="22"/>
          <w:lang w:val="en-US"/>
        </w:rPr>
        <w:t>Use Cases-Erika Valle-Baird</w:t>
      </w:r>
    </w:p>
    <w:p w:rsidR="4282BDB2" w:rsidP="4282BDB2" w:rsidRDefault="4282BDB2" w14:paraId="798DAF36" w14:textId="0593D776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Case Notes – </w:t>
      </w:r>
    </w:p>
    <w:p w:rsidR="4282BDB2" w:rsidP="4282BDB2" w:rsidRDefault="4282BDB2" w14:paraId="4A0216B7" w14:textId="667F966B">
      <w:pPr>
        <w:pStyle w:val="ListParagraph"/>
        <w:numPr>
          <w:ilvl w:val="2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Specific Use Cases were broken up to ensure all team members were involved with at least one of the use cases via the following format: </w:t>
      </w:r>
    </w:p>
    <w:p w:rsidR="4282BDB2" w:rsidP="4282BDB2" w:rsidRDefault="4282BDB2" w14:paraId="542FF9AE" w14:textId="28019E30">
      <w:pPr>
        <w:pStyle w:val="ListParagraph"/>
        <w:numPr>
          <w:ilvl w:val="3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Login User – Erika Valle-Baird</w:t>
      </w:r>
    </w:p>
    <w:p w:rsidR="4282BDB2" w:rsidP="4282BDB2" w:rsidRDefault="4282BDB2" w14:paraId="04C7CFB8" w14:textId="102C80F0">
      <w:pPr>
        <w:pStyle w:val="ListParagraph"/>
        <w:numPr>
          <w:ilvl w:val="3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Account Registration – Erika Valle-Baird</w:t>
      </w:r>
    </w:p>
    <w:p w:rsidR="4282BDB2" w:rsidP="4282BDB2" w:rsidRDefault="4282BDB2" w14:paraId="390A7E7B" w14:textId="35DA1AEB">
      <w:pPr>
        <w:pStyle w:val="ListParagraph"/>
        <w:numPr>
          <w:ilvl w:val="3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Flight Search – </w:t>
      </w:r>
    </w:p>
    <w:p w:rsidR="4282BDB2" w:rsidP="4282BDB2" w:rsidRDefault="4282BDB2" w14:paraId="408A30E5" w14:textId="13286585">
      <w:pPr>
        <w:pStyle w:val="ListParagraph"/>
        <w:numPr>
          <w:ilvl w:val="3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Ticket Purchase – Erika Valle-Baird</w:t>
      </w:r>
    </w:p>
    <w:p w:rsidR="4282BDB2" w:rsidP="4282BDB2" w:rsidRDefault="4282BDB2" w14:paraId="2E9E120F" w14:textId="6A2B3A1B">
      <w:pPr>
        <w:pStyle w:val="ListParagraph"/>
        <w:numPr>
          <w:ilvl w:val="3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Account Information – </w:t>
      </w:r>
    </w:p>
    <w:p w:rsidR="4282BDB2" w:rsidP="4282BDB2" w:rsidRDefault="4282BDB2" w14:paraId="3523B6D8" w14:textId="00C355D9">
      <w:pPr>
        <w:pStyle w:val="ListParagraph"/>
        <w:numPr>
          <w:ilvl w:val="3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Contact – </w:t>
      </w:r>
    </w:p>
    <w:p w:rsidR="4282BDB2" w:rsidP="4282BDB2" w:rsidRDefault="4282BDB2" w14:paraId="1799ED0A" w14:textId="09969BB8">
      <w:pPr>
        <w:pStyle w:val="ListParagraph"/>
        <w:numPr>
          <w:ilvl w:val="3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Help – </w:t>
      </w:r>
    </w:p>
    <w:p w:rsidR="4282BDB2" w:rsidP="4282BDB2" w:rsidRDefault="4282BDB2" w14:paraId="6ADBC95B" w14:textId="6977A60F">
      <w:pPr>
        <w:pStyle w:val="ListParagraph"/>
        <w:numPr>
          <w:ilvl w:val="3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Account Logout – </w:t>
      </w:r>
    </w:p>
    <w:p w:rsidR="4282BDB2" w:rsidP="4282BDB2" w:rsidRDefault="4282BDB2" w14:paraId="551CB3E3" w14:textId="26017BFE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The graphic image creation for the class model was assigned to – Erika Valle-Baird</w:t>
      </w:r>
    </w:p>
    <w:p w:rsidR="4282BDB2" w:rsidP="4282BDB2" w:rsidRDefault="4282BDB2" w14:paraId="19C83D6C" w14:textId="586F7161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appendix creation and glossary was assigned to – </w:t>
      </w:r>
    </w:p>
    <w:p w:rsidR="4282BDB2" w:rsidP="4282BDB2" w:rsidRDefault="4282BDB2" w14:paraId="0AAA839C" w14:textId="0BE54C94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0DCF7F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Due to no current time constraint pressures, areas without assignment were agreed to be completed </w:t>
      </w:r>
      <w:proofErr w:type="gramStart"/>
      <w:r w:rsidRPr="240DCF7F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during the course of</w:t>
      </w:r>
      <w:proofErr w:type="gramEnd"/>
      <w:r w:rsidRPr="240DCF7F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next meeting.  At this time no other members felt confident enough signing up for sections until after </w:t>
      </w:r>
      <w:proofErr w:type="gramStart"/>
      <w:r w:rsidRPr="240DCF7F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upcoming</w:t>
      </w:r>
      <w:proofErr w:type="gramEnd"/>
      <w:r w:rsidRPr="240DCF7F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lecture delivered by the instructor, </w:t>
      </w:r>
      <w:proofErr w:type="gramStart"/>
      <w:r w:rsidRPr="240DCF7F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as</w:t>
      </w:r>
      <w:proofErr w:type="gramEnd"/>
      <w:r w:rsidRPr="240DCF7F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better define specifics of this document.</w:t>
      </w:r>
    </w:p>
    <w:p w:rsidR="4282BDB2" w:rsidRDefault="4282BDB2" w14:paraId="72AFDD20" w14:textId="12B773D7">
      <w:r w:rsidRPr="4282BDB2" w:rsidR="4282BD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282BDB2" w:rsidRDefault="4282BDB2" w14:paraId="7B8C3211" w14:textId="4B6DAE98">
      <w:r w:rsidRPr="4282BDB2" w:rsidR="4282BD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282BDB2" w:rsidRDefault="4282BDB2" w14:paraId="1E8C9289" w14:textId="733C9184">
      <w:r w:rsidRPr="4282BDB2" w:rsidR="4282BD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282BDB2" w:rsidTr="4282BDB2" w14:paraId="69F4D016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00000"/>
            <w:tcMar/>
            <w:vAlign w:val="top"/>
          </w:tcPr>
          <w:p w:rsidR="4282BDB2" w:rsidP="4282BDB2" w:rsidRDefault="4282BDB2" w14:paraId="643D7DAF" w14:textId="29F36031">
            <w:pPr>
              <w:pStyle w:val="Heading3"/>
            </w:pPr>
            <w:r w:rsidRPr="4282BDB2" w:rsidR="4282BDB2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3. Open Questions, Tabled Items, Outstanding Issues</w:t>
            </w:r>
          </w:p>
        </w:tc>
      </w:tr>
    </w:tbl>
    <w:p w:rsidR="4282BDB2" w:rsidP="4282BDB2" w:rsidRDefault="4282BDB2" w14:paraId="5AD15A80" w14:textId="3E739B4A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related to second deliverable (6/20)</w:t>
      </w:r>
    </w:p>
    <w:p w:rsidR="4282BDB2" w:rsidP="4282BDB2" w:rsidRDefault="4282BDB2" w14:paraId="244929D9" w14:textId="2AE7BE7F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Is the example provided by the professor a good outline and structure for the second deliverable?</w:t>
      </w:r>
    </w:p>
    <w:p w:rsidR="4282BDB2" w:rsidP="4282BDB2" w:rsidRDefault="4282BDB2" w14:paraId="5695C154" w14:textId="331A0CA7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Should we implement our deliverable in that manner?</w:t>
      </w:r>
    </w:p>
    <w:p w:rsidR="4282BDB2" w:rsidP="4282BDB2" w:rsidRDefault="4282BDB2" w14:paraId="64FEB55C" w14:textId="72C75D26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Do we need to include the Risk Management Updates?</w:t>
      </w:r>
    </w:p>
    <w:p w:rsidR="4282BDB2" w:rsidP="4282BDB2" w:rsidRDefault="4282BDB2" w14:paraId="57D6E032" w14:textId="035510DC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How detailed does our second deliverable need to be?</w:t>
      </w:r>
    </w:p>
    <w:p w:rsidR="4282BDB2" w:rsidP="4282BDB2" w:rsidRDefault="4282BDB2" w14:paraId="203597A9" w14:textId="3BD1A127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Future Implementation Questions</w:t>
      </w:r>
    </w:p>
    <w:p w:rsidR="4282BDB2" w:rsidP="4282BDB2" w:rsidRDefault="4282BDB2" w14:paraId="1943CD00" w14:textId="15356B08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When will risk management by seen again?</w:t>
      </w:r>
    </w:p>
    <w:p w:rsidR="4282BDB2" w:rsidP="4282BDB2" w:rsidRDefault="4282BDB2" w14:paraId="330E8C25" w14:textId="1B9845C7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Will we need to have updates for risk management each week or deliverable?</w:t>
      </w:r>
    </w:p>
    <w:p w:rsidR="4282BDB2" w:rsidP="4282BDB2" w:rsidRDefault="4282BDB2" w14:paraId="4B5AE5D4" w14:textId="047ED34D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282BDB2" w:rsidR="4282BDB2">
        <w:rPr>
          <w:rFonts w:ascii="Calibri" w:hAnsi="Calibri" w:eastAsia="Calibri" w:cs="Calibri"/>
          <w:noProof w:val="0"/>
          <w:sz w:val="22"/>
          <w:szCs w:val="22"/>
          <w:lang w:val="en-US"/>
        </w:rPr>
        <w:t>Are there any areas that we are expected to have continuing resolution for?</w:t>
      </w:r>
    </w:p>
    <w:p w:rsidR="4282BDB2" w:rsidRDefault="4282BDB2" w14:paraId="0A64A5B4" w14:textId="668790CD">
      <w:r w:rsidRPr="4282BDB2" w:rsidR="4282BD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4282BDB2" w:rsidTr="4282BDB2" w14:paraId="3731B526">
        <w:tc>
          <w:tcPr>
            <w:tcW w:w="9360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00000"/>
            <w:tcMar/>
            <w:vAlign w:val="top"/>
          </w:tcPr>
          <w:p w:rsidR="4282BDB2" w:rsidP="4282BDB2" w:rsidRDefault="4282BDB2" w14:paraId="73142995" w14:textId="5A5B7110">
            <w:pPr>
              <w:pStyle w:val="Heading3"/>
            </w:pPr>
            <w:r w:rsidRPr="4282BDB2" w:rsidR="4282BDB2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4. </w:t>
            </w:r>
            <w:r w:rsidRPr="4282BDB2" w:rsidR="4282BDB2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Action Items</w:t>
            </w:r>
            <w:r w:rsidRPr="4282BDB2" w:rsidR="4282BDB2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  </w:t>
            </w:r>
          </w:p>
        </w:tc>
      </w:tr>
      <w:tr w:rsidR="4282BDB2" w:rsidTr="4282BDB2" w14:paraId="5646B910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 w:color="000000" w:themeColor="text1" w:sz="8"/>
              <w:bottom w:val="single" w:color="000000" w:themeColor="text1" w:sz="8"/>
              <w:right w:val="nil" w:color="000000" w:themeColor="text1" w:sz="8"/>
            </w:tcBorders>
            <w:shd w:val="clear" w:color="auto" w:fill="FFFFFF" w:themeFill="background1"/>
            <w:tcMar/>
            <w:vAlign w:val="top"/>
          </w:tcPr>
          <w:p w:rsidR="4282BDB2" w:rsidRDefault="4282BDB2" w14:paraId="6B1888C3" w14:textId="48AAA1DA">
            <w:r w:rsidRPr="4282BDB2" w:rsidR="4282BDB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4282BDB2" w:rsidRDefault="4282BDB2" w14:paraId="388F201C" w14:textId="00127221">
            <w:r w:rsidRPr="4282BDB2" w:rsidR="4282BDB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4282BDB2" w:rsidRDefault="4282BDB2" w14:paraId="240708B9" w14:textId="434344CC">
            <w:r w:rsidRPr="4282BDB2" w:rsidR="4282BDB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4282BDB2" w:rsidRDefault="4282BDB2" w14:paraId="35BE1A15" w14:textId="4373141E">
            <w:r w:rsidRPr="4282BDB2" w:rsidR="4282BDB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Status</w:t>
            </w:r>
          </w:p>
        </w:tc>
      </w:tr>
      <w:tr w:rsidR="4282BDB2" w:rsidTr="4282BDB2" w14:paraId="0D7567D8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5AE52AC7" w14:textId="7B48E54D">
            <w:r w:rsidRPr="4282BDB2" w:rsidR="4282BDB2">
              <w:rPr>
                <w:rFonts w:ascii="Verdana" w:hAnsi="Verdana" w:eastAsia="Verdana" w:cs="Verdana"/>
                <w:sz w:val="20"/>
                <w:szCs w:val="20"/>
              </w:rPr>
              <w:t xml:space="preserve">Upload Meeting Notes and solicit questions about first deliverable 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0642B1C6" w14:textId="43850AD2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Erika Baird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436DCE5E" w14:textId="151BBE7B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6/5/2022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605CCD6C" w14:textId="05F70108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Completed</w:t>
            </w:r>
          </w:p>
        </w:tc>
      </w:tr>
      <w:tr w:rsidR="4282BDB2" w:rsidTr="4282BDB2" w14:paraId="1E38838A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0C67D801" w14:textId="43677469">
            <w:r w:rsidRPr="4282BDB2" w:rsidR="4282BDB2">
              <w:rPr>
                <w:rFonts w:ascii="Verdana" w:hAnsi="Verdana" w:eastAsia="Verdana" w:cs="Verdana"/>
                <w:sz w:val="20"/>
                <w:szCs w:val="20"/>
              </w:rPr>
              <w:t>Collect agenda items for next meeting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16D14A79" w14:textId="732AC93F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All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5CFE5E84" w14:textId="20A8C653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6/12/2022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599392B8" w14:textId="000AFE76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In Progress</w:t>
            </w:r>
          </w:p>
        </w:tc>
      </w:tr>
      <w:tr w:rsidR="4282BDB2" w:rsidTr="4282BDB2" w14:paraId="728D0AC3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543B65C0" w14:textId="13F8F4D8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Assign sections for second deliverable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29C40164" w14:textId="3B959CF2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All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43AA09BC" w14:textId="578D0B02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6/12/2022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238EBD13" w14:textId="04425082">
            <w:r w:rsidRPr="4282BDB2" w:rsidR="4282BDB2">
              <w:rPr>
                <w:rFonts w:ascii="Verdana" w:hAnsi="Verdana" w:eastAsia="Verdana" w:cs="Verdana"/>
                <w:sz w:val="20"/>
                <w:szCs w:val="20"/>
              </w:rPr>
              <w:t>In Progress</w:t>
            </w:r>
          </w:p>
        </w:tc>
      </w:tr>
      <w:tr w:rsidR="4282BDB2" w:rsidTr="4282BDB2" w14:paraId="41DB4A5B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5B95EF92" w14:textId="76402AB6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Risk Management Updates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3FC1F211" w14:textId="79558928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5168664B" w14:textId="7B5A1E7A">
            <w:r w:rsidRPr="4282BDB2" w:rsidR="4282BDB2">
              <w:rPr>
                <w:rFonts w:ascii="Arial" w:hAnsi="Arial" w:eastAsia="Arial" w:cs="Arial"/>
                <w:sz w:val="20"/>
                <w:szCs w:val="20"/>
              </w:rPr>
              <w:t>8/13/2022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00031739" w14:textId="68CCF411">
            <w:r w:rsidRPr="4282BDB2" w:rsidR="4282BDB2">
              <w:rPr>
                <w:rFonts w:ascii="Verdana" w:hAnsi="Verdana" w:eastAsia="Verdana" w:cs="Verdana"/>
                <w:sz w:val="20"/>
                <w:szCs w:val="20"/>
              </w:rPr>
              <w:t>In Progress</w:t>
            </w:r>
          </w:p>
        </w:tc>
      </w:tr>
    </w:tbl>
    <w:p w:rsidR="4282BDB2" w:rsidRDefault="4282BDB2" w14:paraId="2F8E9817" w14:textId="56FE30ED">
      <w:r w:rsidRPr="4282BDB2" w:rsidR="4282BD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4282BDB2" w:rsidTr="4282BDB2" w14:paraId="70E86C8D">
        <w:trPr>
          <w:trHeight w:val="525"/>
        </w:trPr>
        <w:tc>
          <w:tcPr>
            <w:tcW w:w="9360" w:type="dxa"/>
            <w:gridSpan w:val="6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00000"/>
            <w:tcMar/>
            <w:vAlign w:val="top"/>
          </w:tcPr>
          <w:p w:rsidR="4282BDB2" w:rsidP="4282BDB2" w:rsidRDefault="4282BDB2" w14:paraId="445D3D56" w14:textId="7315060B">
            <w:pPr>
              <w:pStyle w:val="Heading3"/>
            </w:pPr>
            <w:r w:rsidRPr="4282BDB2" w:rsidR="4282BDB2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5. Next Meeting</w:t>
            </w:r>
          </w:p>
        </w:tc>
      </w:tr>
      <w:tr w:rsidR="4282BDB2" w:rsidTr="4282BDB2" w14:paraId="74BB92A5">
        <w:trPr>
          <w:trHeight w:val="435"/>
        </w:trPr>
        <w:tc>
          <w:tcPr>
            <w:tcW w:w="11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 w:color="000000" w:themeColor="text1" w:sz="8"/>
            </w:tcBorders>
            <w:shd w:val="clear" w:color="auto" w:fill="FFFFFF" w:themeFill="background1"/>
            <w:tcMar/>
            <w:vAlign w:val="top"/>
          </w:tcPr>
          <w:p w:rsidR="4282BDB2" w:rsidRDefault="4282BDB2" w14:paraId="6538C192" w14:textId="62F06A1E">
            <w:r w:rsidRPr="4282BDB2" w:rsidR="4282BDB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08C3F98E" w14:textId="4F84BBB4">
            <w:r w:rsidRPr="4282BDB2" w:rsidR="4282BDB2">
              <w:rPr>
                <w:rFonts w:ascii="Arial" w:hAnsi="Arial" w:eastAsia="Arial" w:cs="Arial"/>
                <w:i w:val="1"/>
                <w:iCs w:val="1"/>
                <w:sz w:val="18"/>
                <w:szCs w:val="18"/>
              </w:rPr>
              <w:t>6/11/2022</w:t>
            </w:r>
          </w:p>
        </w:tc>
        <w:tc>
          <w:tcPr>
            <w:tcW w:w="733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4282BDB2" w:rsidRDefault="4282BDB2" w14:paraId="094466C8" w14:textId="355B5296">
            <w:r w:rsidRPr="4282BDB2" w:rsidR="4282BDB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/>
            <w:vAlign w:val="top"/>
          </w:tcPr>
          <w:p w:rsidR="4282BDB2" w:rsidRDefault="4282BDB2" w14:paraId="7D9DE312" w14:textId="643B9904">
            <w:r w:rsidRPr="4282BDB2" w:rsidR="4282BDB2">
              <w:rPr>
                <w:rFonts w:ascii="Arial" w:hAnsi="Arial" w:eastAsia="Arial" w:cs="Arial"/>
                <w:i w:val="1"/>
                <w:iCs w:val="1"/>
                <w:sz w:val="18"/>
                <w:szCs w:val="18"/>
              </w:rPr>
              <w:t>3:30PM</w:t>
            </w:r>
          </w:p>
        </w:tc>
        <w:tc>
          <w:tcPr>
            <w:tcW w:w="1139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4282BDB2" w:rsidRDefault="4282BDB2" w14:paraId="778FDF76" w14:textId="78E2949E">
            <w:r w:rsidRPr="4282BDB2" w:rsidR="4282BDB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282BDB2" w:rsidRDefault="4282BDB2" w14:paraId="78408CA5" w14:textId="5F8DF597">
            <w:r w:rsidRPr="4282BDB2" w:rsidR="4282BDB2">
              <w:rPr>
                <w:rFonts w:ascii="Arial" w:hAnsi="Arial" w:eastAsia="Arial" w:cs="Arial"/>
                <w:i w:val="1"/>
                <w:iCs w:val="1"/>
                <w:sz w:val="18"/>
                <w:szCs w:val="18"/>
              </w:rPr>
              <w:t>Virtual meeting via discord</w:t>
            </w:r>
          </w:p>
        </w:tc>
      </w:tr>
      <w:tr w:rsidR="4282BDB2" w:rsidTr="4282BDB2" w14:paraId="774C6FE6">
        <w:tc>
          <w:tcPr>
            <w:tcW w:w="11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4282BDB2" w:rsidRDefault="4282BDB2" w14:paraId="4FBD3BCA" w14:textId="73DB031F">
            <w:r w:rsidRPr="4282BDB2" w:rsidR="4282BDB2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282BDB2" w:rsidP="4282BDB2" w:rsidRDefault="4282BDB2" w14:paraId="269D91D8" w14:textId="7AEEEC81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282BDB2">
              <w:rPr/>
              <w:t>Continue with second deliverable</w:t>
            </w:r>
          </w:p>
        </w:tc>
      </w:tr>
    </w:tbl>
    <w:p w:rsidR="4282BDB2" w:rsidP="4282BDB2" w:rsidRDefault="4282BDB2" w14:paraId="5D6A66D6" w14:textId="43B1350D">
      <w:pPr>
        <w:pStyle w:val="Normal"/>
      </w:pPr>
    </w:p>
    <w:sectPr w:rsidR="015D5043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C6E" w:rsidRDefault="00975C6E" w14:paraId="67EE1B1D" w14:textId="77777777">
      <w:pPr>
        <w:spacing w:after="0" w:line="240" w:lineRule="auto"/>
      </w:pPr>
      <w:r>
        <w:separator/>
      </w:r>
    </w:p>
  </w:endnote>
  <w:endnote w:type="continuationSeparator" w:id="0">
    <w:p w:rsidR="00975C6E" w:rsidRDefault="00975C6E" w14:paraId="0A5A4701" w14:textId="77777777">
      <w:pPr>
        <w:spacing w:after="0" w:line="240" w:lineRule="auto"/>
      </w:pPr>
      <w:r>
        <w:continuationSeparator/>
      </w:r>
    </w:p>
  </w:endnote>
  <w:endnote w:type="continuationNotice" w:id="1">
    <w:p w:rsidR="00975C6E" w:rsidRDefault="00975C6E" w14:paraId="155255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:rsidTr="739C3ADF" w14:paraId="0E841513" w14:textId="77777777">
      <w:tc>
        <w:tcPr>
          <w:tcW w:w="3120" w:type="dxa"/>
        </w:tcPr>
        <w:p w:rsidR="739C3ADF" w:rsidP="739C3ADF" w:rsidRDefault="739C3ADF" w14:paraId="3FA0E985" w14:textId="54C348CC">
          <w:pPr>
            <w:pStyle w:val="Header"/>
            <w:ind w:left="-115"/>
          </w:pPr>
        </w:p>
      </w:tc>
      <w:tc>
        <w:tcPr>
          <w:tcW w:w="3120" w:type="dxa"/>
        </w:tcPr>
        <w:p w:rsidR="739C3ADF" w:rsidP="739C3ADF" w:rsidRDefault="739C3ADF" w14:paraId="2CCDBB31" w14:textId="1FC9A2A7">
          <w:pPr>
            <w:pStyle w:val="Header"/>
            <w:jc w:val="center"/>
          </w:pPr>
        </w:p>
      </w:tc>
      <w:tc>
        <w:tcPr>
          <w:tcW w:w="3120" w:type="dxa"/>
        </w:tcPr>
        <w:p w:rsidR="739C3ADF" w:rsidP="739C3ADF" w:rsidRDefault="739C3ADF" w14:paraId="0A1B058C" w14:textId="77B6785B">
          <w:pPr>
            <w:pStyle w:val="Header"/>
            <w:ind w:right="-115"/>
            <w:jc w:val="right"/>
          </w:pPr>
        </w:p>
      </w:tc>
    </w:tr>
  </w:tbl>
  <w:p w:rsidR="739C3ADF" w:rsidP="739C3ADF" w:rsidRDefault="739C3ADF" w14:paraId="7E4C2517" w14:textId="3674B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C6E" w:rsidRDefault="00975C6E" w14:paraId="35E5FB0E" w14:textId="77777777">
      <w:pPr>
        <w:spacing w:after="0" w:line="240" w:lineRule="auto"/>
      </w:pPr>
      <w:r>
        <w:separator/>
      </w:r>
    </w:p>
  </w:footnote>
  <w:footnote w:type="continuationSeparator" w:id="0">
    <w:p w:rsidR="00975C6E" w:rsidRDefault="00975C6E" w14:paraId="075FFECD" w14:textId="77777777">
      <w:pPr>
        <w:spacing w:after="0" w:line="240" w:lineRule="auto"/>
      </w:pPr>
      <w:r>
        <w:continuationSeparator/>
      </w:r>
    </w:p>
  </w:footnote>
  <w:footnote w:type="continuationNotice" w:id="1">
    <w:p w:rsidR="00975C6E" w:rsidRDefault="00975C6E" w14:paraId="169DEA6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:rsidTr="739C3ADF" w14:paraId="5349B173" w14:textId="77777777">
      <w:tc>
        <w:tcPr>
          <w:tcW w:w="3120" w:type="dxa"/>
        </w:tcPr>
        <w:p w:rsidR="739C3ADF" w:rsidP="739C3ADF" w:rsidRDefault="739C3ADF" w14:paraId="321BE5B5" w14:textId="51EDA5A2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:rsidR="739C3ADF" w:rsidP="739C3ADF" w:rsidRDefault="739C3ADF" w14:paraId="22F87A13" w14:textId="151D7198">
          <w:pPr>
            <w:pStyle w:val="Header"/>
            <w:jc w:val="center"/>
          </w:pPr>
        </w:p>
      </w:tc>
      <w:tc>
        <w:tcPr>
          <w:tcW w:w="3120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:rsidTr="739C3ADF" w14:paraId="5C956338" w14:textId="77777777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color="000000" w:themeColor="text1" w:sz="8" w:space="0"/>
                  <w:right w:val="nil"/>
                </w:tcBorders>
              </w:tcPr>
              <w:p w:rsidR="739C3ADF" w:rsidP="739C3ADF" w:rsidRDefault="739C3ADF" w14:paraId="5B6D79BA" w14:textId="53BCA3AA">
                <w:pPr>
                  <w:jc w:val="right"/>
                </w:pPr>
                <w:r w:rsidRPr="739C3ADF">
                  <w:rPr>
                    <w:rFonts w:ascii="Arial" w:hAnsi="Arial" w:eastAsia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:rsidR="739C3ADF" w:rsidP="739C3ADF" w:rsidRDefault="739C3ADF" w14:paraId="6DC90478" w14:textId="746A06E1">
                <w:pPr>
                  <w:jc w:val="right"/>
                </w:pPr>
                <w:r w:rsidRPr="739C3ADF">
                  <w:rPr>
                    <w:rFonts w:ascii="Arial" w:hAnsi="Arial" w:eastAsia="Arial" w:cs="Arial"/>
                    <w:i/>
                    <w:iCs/>
                    <w:sz w:val="16"/>
                    <w:szCs w:val="16"/>
                  </w:rPr>
                  <w:t>5/22/2020</w:t>
                </w:r>
              </w:p>
            </w:tc>
          </w:tr>
        </w:tbl>
        <w:p w:rsidR="739C3ADF" w:rsidP="739C3ADF" w:rsidRDefault="739C3ADF" w14:paraId="26C42BAB" w14:textId="6DF472ED">
          <w:pPr>
            <w:pStyle w:val="Header"/>
            <w:ind w:right="-115"/>
            <w:jc w:val="right"/>
          </w:pPr>
        </w:p>
      </w:tc>
    </w:tr>
  </w:tbl>
  <w:p w:rsidR="739C3ADF" w:rsidP="739C3ADF" w:rsidRDefault="739C3ADF" w14:paraId="51267308" w14:textId="74A9E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12864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a75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764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fe9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736317215">
    <w:abstractNumId w:val="12"/>
  </w:num>
  <w:num w:numId="2" w16cid:durableId="1019551590">
    <w:abstractNumId w:val="2"/>
  </w:num>
  <w:num w:numId="3" w16cid:durableId="188223222">
    <w:abstractNumId w:val="3"/>
  </w:num>
  <w:num w:numId="4" w16cid:durableId="922493553">
    <w:abstractNumId w:val="7"/>
  </w:num>
  <w:num w:numId="5" w16cid:durableId="714423794">
    <w:abstractNumId w:val="15"/>
  </w:num>
  <w:num w:numId="6" w16cid:durableId="504788758">
    <w:abstractNumId w:val="14"/>
  </w:num>
  <w:num w:numId="7" w16cid:durableId="1933465303">
    <w:abstractNumId w:val="0"/>
  </w:num>
  <w:num w:numId="8" w16cid:durableId="1305042546">
    <w:abstractNumId w:val="13"/>
  </w:num>
  <w:num w:numId="9" w16cid:durableId="754283594">
    <w:abstractNumId w:val="11"/>
  </w:num>
  <w:num w:numId="10" w16cid:durableId="285551324">
    <w:abstractNumId w:val="4"/>
  </w:num>
  <w:num w:numId="11" w16cid:durableId="88279189">
    <w:abstractNumId w:val="5"/>
  </w:num>
  <w:num w:numId="12" w16cid:durableId="1568958988">
    <w:abstractNumId w:val="9"/>
  </w:num>
  <w:num w:numId="13" w16cid:durableId="1524394570">
    <w:abstractNumId w:val="1"/>
  </w:num>
  <w:num w:numId="14" w16cid:durableId="2020623002">
    <w:abstractNumId w:val="6"/>
  </w:num>
  <w:num w:numId="15" w16cid:durableId="1344013915">
    <w:abstractNumId w:val="8"/>
  </w:num>
  <w:num w:numId="16" w16cid:durableId="2052537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75964"/>
    <w:rsid w:val="00084FB8"/>
    <w:rsid w:val="00096C53"/>
    <w:rsid w:val="001D5EF9"/>
    <w:rsid w:val="00334AF5"/>
    <w:rsid w:val="004A48B3"/>
    <w:rsid w:val="005A6853"/>
    <w:rsid w:val="005E3211"/>
    <w:rsid w:val="005E33A4"/>
    <w:rsid w:val="00626AAB"/>
    <w:rsid w:val="0069313C"/>
    <w:rsid w:val="006A44F9"/>
    <w:rsid w:val="006B0399"/>
    <w:rsid w:val="007D46EA"/>
    <w:rsid w:val="0080674D"/>
    <w:rsid w:val="00835484"/>
    <w:rsid w:val="008A0417"/>
    <w:rsid w:val="00903455"/>
    <w:rsid w:val="00975C6E"/>
    <w:rsid w:val="009C02B7"/>
    <w:rsid w:val="00A61DAF"/>
    <w:rsid w:val="00A91130"/>
    <w:rsid w:val="00A95247"/>
    <w:rsid w:val="00AA2518"/>
    <w:rsid w:val="00B05BAC"/>
    <w:rsid w:val="00BB166A"/>
    <w:rsid w:val="00CB4ACF"/>
    <w:rsid w:val="00DC1B1C"/>
    <w:rsid w:val="00DF3CB0"/>
    <w:rsid w:val="00E502B0"/>
    <w:rsid w:val="00F139F9"/>
    <w:rsid w:val="0133A30E"/>
    <w:rsid w:val="015D5043"/>
    <w:rsid w:val="04B35E90"/>
    <w:rsid w:val="04CF5BC0"/>
    <w:rsid w:val="066B2C21"/>
    <w:rsid w:val="07AAB11C"/>
    <w:rsid w:val="07E36BC4"/>
    <w:rsid w:val="08716E94"/>
    <w:rsid w:val="0973E4DF"/>
    <w:rsid w:val="09A2CCE3"/>
    <w:rsid w:val="0B917FA5"/>
    <w:rsid w:val="0B961ED0"/>
    <w:rsid w:val="0B9D7780"/>
    <w:rsid w:val="0C27C668"/>
    <w:rsid w:val="0D082375"/>
    <w:rsid w:val="1185A684"/>
    <w:rsid w:val="11DF6FA4"/>
    <w:rsid w:val="126CF9A1"/>
    <w:rsid w:val="12C5720A"/>
    <w:rsid w:val="150F635A"/>
    <w:rsid w:val="154F25BB"/>
    <w:rsid w:val="16D73DE0"/>
    <w:rsid w:val="178759C7"/>
    <w:rsid w:val="18CE80BF"/>
    <w:rsid w:val="19E2D47D"/>
    <w:rsid w:val="1A92CF71"/>
    <w:rsid w:val="1A938B43"/>
    <w:rsid w:val="1B1807F3"/>
    <w:rsid w:val="1CED6FC6"/>
    <w:rsid w:val="1ECD7D86"/>
    <w:rsid w:val="1F0BB539"/>
    <w:rsid w:val="202B1E27"/>
    <w:rsid w:val="209DF565"/>
    <w:rsid w:val="22B5193C"/>
    <w:rsid w:val="22C03470"/>
    <w:rsid w:val="23FDB46E"/>
    <w:rsid w:val="24098415"/>
    <w:rsid w:val="240DCF7F"/>
    <w:rsid w:val="25144C4D"/>
    <w:rsid w:val="2662A820"/>
    <w:rsid w:val="26C9450B"/>
    <w:rsid w:val="26F0AAF0"/>
    <w:rsid w:val="27720E4B"/>
    <w:rsid w:val="290DDEAC"/>
    <w:rsid w:val="29812085"/>
    <w:rsid w:val="29E7BD70"/>
    <w:rsid w:val="2B1C499E"/>
    <w:rsid w:val="2B3D70B4"/>
    <w:rsid w:val="2C888B9B"/>
    <w:rsid w:val="2CCC8E32"/>
    <w:rsid w:val="2CD1E9A4"/>
    <w:rsid w:val="2D38868F"/>
    <w:rsid w:val="2E685E93"/>
    <w:rsid w:val="2ED512C2"/>
    <w:rsid w:val="2F7C5C67"/>
    <w:rsid w:val="30042EF4"/>
    <w:rsid w:val="3056FEF4"/>
    <w:rsid w:val="3120DE17"/>
    <w:rsid w:val="3134D1AD"/>
    <w:rsid w:val="31A81EB1"/>
    <w:rsid w:val="31D18897"/>
    <w:rsid w:val="3232B7EB"/>
    <w:rsid w:val="32A7D15B"/>
    <w:rsid w:val="33E06DB5"/>
    <w:rsid w:val="341BC5BE"/>
    <w:rsid w:val="34824444"/>
    <w:rsid w:val="350F583E"/>
    <w:rsid w:val="36A7B34F"/>
    <w:rsid w:val="37212FA4"/>
    <w:rsid w:val="38768638"/>
    <w:rsid w:val="38F6CA6F"/>
    <w:rsid w:val="398B27C9"/>
    <w:rsid w:val="3A10E3F5"/>
    <w:rsid w:val="3A8B0742"/>
    <w:rsid w:val="3A98D9BF"/>
    <w:rsid w:val="3BA19F21"/>
    <w:rsid w:val="3D4CB9E2"/>
    <w:rsid w:val="3DB3D93C"/>
    <w:rsid w:val="40751044"/>
    <w:rsid w:val="40E12069"/>
    <w:rsid w:val="41C63001"/>
    <w:rsid w:val="4282BDB2"/>
    <w:rsid w:val="4290BDB5"/>
    <w:rsid w:val="434E8411"/>
    <w:rsid w:val="43620062"/>
    <w:rsid w:val="43E88B7F"/>
    <w:rsid w:val="43F00B6C"/>
    <w:rsid w:val="4431E988"/>
    <w:rsid w:val="46D549C7"/>
    <w:rsid w:val="48357185"/>
    <w:rsid w:val="496BF796"/>
    <w:rsid w:val="49D3E4CD"/>
    <w:rsid w:val="4AA12B0C"/>
    <w:rsid w:val="4BDC960B"/>
    <w:rsid w:val="4C38C212"/>
    <w:rsid w:val="4C755498"/>
    <w:rsid w:val="4DCCD4D9"/>
    <w:rsid w:val="4E3F68B9"/>
    <w:rsid w:val="4F8A1BA4"/>
    <w:rsid w:val="4FACF55A"/>
    <w:rsid w:val="4FDB391A"/>
    <w:rsid w:val="52923253"/>
    <w:rsid w:val="52F895E9"/>
    <w:rsid w:val="540669FE"/>
    <w:rsid w:val="5500AFC4"/>
    <w:rsid w:val="5522A7E8"/>
    <w:rsid w:val="55302677"/>
    <w:rsid w:val="56030E81"/>
    <w:rsid w:val="5861DC38"/>
    <w:rsid w:val="597BD4CB"/>
    <w:rsid w:val="5C987D2B"/>
    <w:rsid w:val="5CB3758D"/>
    <w:rsid w:val="5CFE0719"/>
    <w:rsid w:val="5E344D8C"/>
    <w:rsid w:val="5F8425D9"/>
    <w:rsid w:val="5FFA063C"/>
    <w:rsid w:val="615DFCBD"/>
    <w:rsid w:val="6162CA11"/>
    <w:rsid w:val="618BC8A2"/>
    <w:rsid w:val="61D77912"/>
    <w:rsid w:val="66363B34"/>
    <w:rsid w:val="6662664C"/>
    <w:rsid w:val="6698E905"/>
    <w:rsid w:val="66A5E3D3"/>
    <w:rsid w:val="670CF53E"/>
    <w:rsid w:val="67730238"/>
    <w:rsid w:val="69E53D21"/>
    <w:rsid w:val="6A72D9C0"/>
    <w:rsid w:val="6B1FBDE6"/>
    <w:rsid w:val="6B96D25F"/>
    <w:rsid w:val="6BC0F23C"/>
    <w:rsid w:val="6CBF60E7"/>
    <w:rsid w:val="6D488EE7"/>
    <w:rsid w:val="6FEA5FDE"/>
    <w:rsid w:val="708AC350"/>
    <w:rsid w:val="70A329FD"/>
    <w:rsid w:val="70A329FD"/>
    <w:rsid w:val="7163E1CF"/>
    <w:rsid w:val="71BF5057"/>
    <w:rsid w:val="7242ABE4"/>
    <w:rsid w:val="7244816B"/>
    <w:rsid w:val="727082CE"/>
    <w:rsid w:val="739C3ADF"/>
    <w:rsid w:val="73A977D2"/>
    <w:rsid w:val="75042CD0"/>
    <w:rsid w:val="7548ECD4"/>
    <w:rsid w:val="75A45190"/>
    <w:rsid w:val="76F5714D"/>
    <w:rsid w:val="777F6965"/>
    <w:rsid w:val="77E00674"/>
    <w:rsid w:val="79160DC2"/>
    <w:rsid w:val="7BACF629"/>
    <w:rsid w:val="7BC8E270"/>
    <w:rsid w:val="7DAF6375"/>
    <w:rsid w:val="7DEF3827"/>
    <w:rsid w:val="7E4AF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88B86FBF-9993-41E6-B0AB-F743CBAF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Valle-Baird, Erika</dc:creator>
  <keywords/>
  <dc:description/>
  <lastModifiedBy>Valle-Baird, Erika</lastModifiedBy>
  <revision>29</revision>
  <dcterms:created xsi:type="dcterms:W3CDTF">2022-05-10T11:40:00.0000000Z</dcterms:created>
  <dcterms:modified xsi:type="dcterms:W3CDTF">2022-06-05T14:32:38.4479856Z</dcterms:modified>
</coreProperties>
</file>