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</w:rPr>
      </w:pPr>
      <w:r>
        <w:rPr>
          <w:b/>
          <w:bCs/>
        </w:rPr>
        <w:t>Conclusions</w:t>
      </w:r>
    </w:p>
    <w:p>
      <w:pPr>
        <w:pStyle w:val="Normal"/>
        <w:rPr/>
      </w:pPr>
      <w:r>
        <w:rPr/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Overall Disease Spread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Total reported cases ≈ 229.8 million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Total deaths ≈ 51,593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There is a huge gap between cases and deaths, indicating many diseases are widespread but not always fatal.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Most Prevalent Diseases (Cases)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Acute Respiratory Infection dominates with ~145M cases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Followed by: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Acute Diarrhoeal Diseases with ~45M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Typhoid with ~7.9M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Neonatal Tetanus with ~4.4M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Cholera with ~4M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b/>
          <w:bCs/>
          <w:sz w:val="22"/>
          <w:szCs w:val="22"/>
        </w:rPr>
        <w:t>Conclusion:</w:t>
      </w:r>
      <w:r>
        <w:rPr>
          <w:sz w:val="22"/>
          <w:szCs w:val="22"/>
        </w:rPr>
        <w:t xml:space="preserve"> </w:t>
      </w:r>
    </w:p>
    <w:p>
      <w:pPr>
        <w:pStyle w:val="BodyTex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Respiratory and water-borne diseases are the primary public health burden in India.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Most Fatal Diseases (Deaths)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Pneumonia (All Causes) → Highest deaths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Acute Respiratory Infection → 2nd highest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Acute Diarrhoeal Diseases → 3rd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Insight: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Some diseases (like pneumonia) may not have the highest cases but have high mortality rates, making them critical for policy focus.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Gender-Based Insights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Cases: Males slightly higher than females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Deaths: Males significantly higher (~60%)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Conclusion: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Men are either:</w:t>
      </w:r>
    </w:p>
    <w:p>
      <w:pPr>
        <w:pStyle w:val="BodyTex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More exposed to risk factors, OR</w:t>
      </w:r>
    </w:p>
    <w:p>
      <w:pPr>
        <w:pStyle w:val="BodyTex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Less likely to seek early treatment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This reflects a behavioral + access-to-care gap.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Year-wise Trend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Cases increased from 2017 → 2019, then dropped in 2020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Deaths, however, consistently increased, peaking in 2020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b/>
          <w:bCs/>
          <w:sz w:val="22"/>
          <w:szCs w:val="22"/>
        </w:rPr>
        <w:t>Interpretation: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The drop in cases in 2020 may be due to:</w:t>
      </w:r>
    </w:p>
    <w:p>
      <w:pPr>
        <w:pStyle w:val="BodyTex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Underreporting (COVID disruption)</w:t>
      </w:r>
    </w:p>
    <w:p>
      <w:pPr>
        <w:pStyle w:val="BodyTex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Healthcare system overload</w:t>
      </w:r>
    </w:p>
    <w:p>
      <w:pPr>
        <w:pStyle w:val="BodyTex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Rising deaths suggest worsening healthcare outcomes or delayed treatment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Variability in Data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Very high standard deviation in cases → indicates huge disparity across states/diseases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Some diseases have extremely low cases but non-zero deaths, signaling high severity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Strategic Insights: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Public Health Prioity Areas include Respiratory infections and Water-borne diseases. These cases can be prevented by preventing disease, promoting well-being, and strengthening health systems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Policy Focus Needed in areas like Preventive healthcare (sanitation, vaccination), Rural healthcare infrastructure where Government control is necessary.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Behavioral Insight: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Gender gap suggests need for targeted awareness campaigns.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Conclusion</w:t>
      </w:r>
    </w:p>
    <w:p>
      <w:pPr>
        <w:pStyle w:val="BodyText"/>
        <w:rPr>
          <w:sz w:val="22"/>
          <w:szCs w:val="22"/>
        </w:rPr>
      </w:pPr>
      <w:r>
        <w:rPr>
          <w:sz w:val="22"/>
          <w:szCs w:val="22"/>
        </w:rPr>
        <w:t>India’s disease landscape is dominated by high-volume infectious diseases, but mortality is concentrated in specific severe conditions. There is a mismatch between disease prevalence and fatality, indicating the need for targeted healthcare interventions rather than uniform resource allocation.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Disease Type vs Cases</w:t>
      </w:r>
    </w:p>
    <w:p>
      <w:pPr>
        <w:pStyle w:val="Normal"/>
        <w:rPr/>
      </w:pPr>
      <w:r>
        <w:rPr/>
        <w:drawing>
          <wp:inline distT="0" distB="0" distL="0" distR="0">
            <wp:extent cx="5725160" cy="62179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Disease Type vs Death</w:t>
      </w:r>
    </w:p>
    <w:p>
      <w:pPr>
        <w:pStyle w:val="Normal"/>
        <w:rPr/>
      </w:pPr>
      <w:r>
        <w:rPr/>
        <w:drawing>
          <wp:inline distT="0" distB="0" distL="0" distR="0">
            <wp:extent cx="5604510" cy="602869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>Cases vs Year</w:t>
      </w:r>
    </w:p>
    <w:p>
      <w:pPr>
        <w:pStyle w:val="Normal"/>
        <w:rPr/>
      </w:pPr>
      <w:r>
        <w:rPr/>
        <w:drawing>
          <wp:inline distT="0" distB="0" distL="0" distR="0">
            <wp:extent cx="5554345" cy="633285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Deaths vs Year</w:t>
      </w:r>
    </w:p>
    <w:p>
      <w:pPr>
        <w:pStyle w:val="Normal"/>
        <w:rPr/>
      </w:pPr>
      <w:r>
        <w:rPr/>
        <w:drawing>
          <wp:inline distT="0" distB="0" distL="0" distR="0">
            <wp:extent cx="5592445" cy="641794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45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b/>
          <w:bCs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>
          <w:b/>
          <w:bCs/>
          <w:sz w:val="28"/>
          <w:szCs w:val="28"/>
        </w:rPr>
        <w:t>Gender vs Cases</w:t>
      </w:r>
    </w:p>
    <w:p>
      <w:pPr>
        <w:pStyle w:val="Normal"/>
        <w:rPr/>
      </w:pPr>
      <w:r>
        <w:rPr/>
        <w:drawing>
          <wp:inline distT="0" distB="0" distL="0" distR="0">
            <wp:extent cx="5731510" cy="497713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sz w:val="44"/>
          <w:szCs w:val="44"/>
        </w:rPr>
      </w:pPr>
      <w:r>
        <w:rPr>
          <w:sz w:val="44"/>
          <w:szCs w:val="4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d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d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d0c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d0cd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d0cd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d0cd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d0cd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d0cd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d0cd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d0cd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d0cd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d0cd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d0c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d0c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d0cd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d0c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d0cd3"/>
    <w:rPr>
      <w:b/>
      <w:bCs/>
      <w:smallCaps/>
      <w:color w:themeColor="accent1" w:themeShade="bf" w:val="2F5496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d0cd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c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d0cd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LibreOffice/24.2.7.2$Linux_X86_64 LibreOffice_project/420$Build-2</Application>
  <AppVersion>15.0000</AppVersion>
  <Pages>8</Pages>
  <Words>340</Words>
  <Characters>2062</Characters>
  <CharactersWithSpaces>2347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2026-04-16T11:56:00Z</dcterms:created>
  <dc:creator>Airi Airisha</dc:creator>
  <dc:description/>
  <dc:language>en-IN</dc:language>
  <cp:lastModifiedBy/>
  <dcterms:modified xsi:type="dcterms:W3CDTF">2026-04-16T19:50:41Z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