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C9B3" w14:textId="655CC848" w:rsidR="00122F9A" w:rsidRPr="00DC50AB" w:rsidRDefault="00DC50AB" w:rsidP="00DC50AB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DC50AB">
        <w:rPr>
          <w:rFonts w:ascii="Ubuntu" w:hAnsi="Ubuntu"/>
          <w:b/>
          <w:bCs/>
          <w:color w:val="000000"/>
          <w:sz w:val="32"/>
          <w:szCs w:val="32"/>
        </w:rPr>
        <w:t>校园伤害事件的权责厘清与家校调解方案</w:t>
      </w:r>
    </w:p>
    <w:p w14:paraId="050DF07E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1</w:t>
      </w:r>
      <w:r w:rsidRPr="00122F9A">
        <w:rPr>
          <w:rFonts w:ascii="Ubuntu" w:hAnsi="Ubuntu"/>
          <w:color w:val="000000"/>
          <w:sz w:val="32"/>
          <w:szCs w:val="32"/>
        </w:rPr>
        <w:t>、任务名称</w:t>
      </w:r>
    </w:p>
    <w:p w14:paraId="02CFC747" w14:textId="69936351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校园伤害事件的权责厘清与家校</w:t>
      </w:r>
      <w:r w:rsidR="004720E6">
        <w:rPr>
          <w:rFonts w:ascii="Ubuntu" w:hAnsi="Ubuntu" w:hint="eastAsia"/>
          <w:color w:val="000000"/>
          <w:sz w:val="32"/>
          <w:szCs w:val="32"/>
        </w:rPr>
        <w:t>调解</w:t>
      </w:r>
      <w:r w:rsidRPr="00122F9A">
        <w:rPr>
          <w:rFonts w:ascii="Ubuntu" w:hAnsi="Ubuntu"/>
          <w:color w:val="000000"/>
          <w:sz w:val="32"/>
          <w:szCs w:val="32"/>
        </w:rPr>
        <w:t>方案</w:t>
      </w:r>
    </w:p>
    <w:p w14:paraId="781C966D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7BC3D72C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2</w:t>
      </w:r>
      <w:r w:rsidRPr="00122F9A">
        <w:rPr>
          <w:rFonts w:ascii="Ubuntu" w:hAnsi="Ubuntu"/>
          <w:color w:val="000000"/>
          <w:sz w:val="32"/>
          <w:szCs w:val="32"/>
        </w:rPr>
        <w:t>、触发情景</w:t>
      </w:r>
    </w:p>
    <w:p w14:paraId="2322A241" w14:textId="56561B9A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适用学段与主体：广泛适用于义务教育阶段，此阶段学生规则意识尚在建构中，课间奔跑打闹频发；同时面对具备典型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教育消费者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心态、极易在利益受损时推卸责任或情绪勒索的法定监护人。</w:t>
      </w:r>
    </w:p>
    <w:p w14:paraId="02B7676A" w14:textId="34300353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环境与场域界定：突发于校园内的监控盲区（如楼道拐角、洗手间盲区等），导致客观录像证据缺失；且造成了</w:t>
      </w:r>
      <w:r w:rsidRPr="008C7292">
        <w:rPr>
          <w:rFonts w:ascii="Ubuntu" w:hAnsi="Ubuntu"/>
          <w:color w:val="EE0000"/>
          <w:sz w:val="32"/>
          <w:szCs w:val="32"/>
          <w:u w:val="single"/>
        </w:rPr>
        <w:t>较为严重的实质性身体损伤（如骨折、脑震荡等）</w:t>
      </w:r>
      <w:r w:rsidRPr="00122F9A">
        <w:rPr>
          <w:rFonts w:ascii="Ubuntu" w:hAnsi="Ubuntu"/>
          <w:color w:val="000000"/>
          <w:sz w:val="32"/>
          <w:szCs w:val="32"/>
        </w:rPr>
        <w:t>。</w:t>
      </w:r>
    </w:p>
    <w:p w14:paraId="51071224" w14:textId="127C4D67" w:rsid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条件限制：肇事方家长出现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归因反转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（初期承认责任，后期基于趋利避害心理全盘否认并拒绝赔偿）；受害方家长情绪失控并单方面引入公共警力（报警）；家校常规沟通</w:t>
      </w:r>
      <w:r w:rsidR="004720E6">
        <w:rPr>
          <w:rFonts w:ascii="Ubuntu" w:hAnsi="Ubuntu" w:hint="eastAsia"/>
          <w:color w:val="000000"/>
          <w:sz w:val="32"/>
          <w:szCs w:val="32"/>
        </w:rPr>
        <w:t>无效</w:t>
      </w:r>
      <w:r w:rsidRPr="00122F9A">
        <w:rPr>
          <w:rFonts w:ascii="Ubuntu" w:hAnsi="Ubuntu"/>
          <w:color w:val="000000"/>
          <w:sz w:val="32"/>
          <w:szCs w:val="32"/>
        </w:rPr>
        <w:t>，面临法律诉讼风险。</w:t>
      </w:r>
    </w:p>
    <w:p w14:paraId="5B055A42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174FD79C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3</w:t>
      </w:r>
      <w:r w:rsidRPr="00122F9A">
        <w:rPr>
          <w:rFonts w:ascii="Ubuntu" w:hAnsi="Ubuntu"/>
          <w:color w:val="000000"/>
          <w:sz w:val="32"/>
          <w:szCs w:val="32"/>
        </w:rPr>
        <w:t>、核心问题</w:t>
      </w:r>
    </w:p>
    <w:p w14:paraId="6D0F2EB2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在此类无直接监控证据的校园意外伤害中，教育工作者面临三大深层危机：</w:t>
      </w:r>
    </w:p>
    <w:p w14:paraId="7A7F5740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0243245F" w14:textId="780E591E" w:rsidR="00122F9A" w:rsidRPr="004720E6" w:rsidRDefault="00122F9A" w:rsidP="004720E6">
      <w:pPr>
        <w:pStyle w:val="a9"/>
        <w:numPr>
          <w:ilvl w:val="0"/>
          <w:numId w:val="75"/>
        </w:numPr>
        <w:rPr>
          <w:rFonts w:ascii="Ubuntu" w:hAnsi="Ubuntu"/>
          <w:color w:val="000000"/>
          <w:sz w:val="32"/>
          <w:szCs w:val="32"/>
        </w:rPr>
      </w:pPr>
      <w:r w:rsidRPr="004720E6">
        <w:rPr>
          <w:rFonts w:ascii="Ubuntu" w:hAnsi="Ubuntu"/>
          <w:color w:val="000000"/>
          <w:sz w:val="32"/>
          <w:szCs w:val="32"/>
        </w:rPr>
        <w:lastRenderedPageBreak/>
        <w:t>证据链条的脆弱与认知失调：监控的缺失为肇事方家长提供了</w:t>
      </w:r>
      <w:r w:rsidRPr="004720E6">
        <w:rPr>
          <w:rFonts w:ascii="Ubuntu" w:hAnsi="Ubuntu"/>
          <w:color w:val="000000"/>
          <w:sz w:val="32"/>
          <w:szCs w:val="32"/>
        </w:rPr>
        <w:t>“</w:t>
      </w:r>
      <w:r w:rsidRPr="004720E6">
        <w:rPr>
          <w:rFonts w:ascii="Ubuntu" w:hAnsi="Ubuntu"/>
          <w:color w:val="000000"/>
          <w:sz w:val="32"/>
          <w:szCs w:val="32"/>
        </w:rPr>
        <w:t>认知合理化</w:t>
      </w:r>
      <w:r w:rsidRPr="004720E6">
        <w:rPr>
          <w:rFonts w:ascii="Ubuntu" w:hAnsi="Ubuntu"/>
          <w:color w:val="000000"/>
          <w:sz w:val="32"/>
          <w:szCs w:val="32"/>
        </w:rPr>
        <w:t>”</w:t>
      </w:r>
      <w:r w:rsidRPr="004720E6">
        <w:rPr>
          <w:rFonts w:ascii="Ubuntu" w:hAnsi="Ubuntu"/>
          <w:color w:val="000000"/>
          <w:sz w:val="32"/>
          <w:szCs w:val="32"/>
        </w:rPr>
        <w:t>的逃避空间。若初期证据固化不及时，极易陷入各执一词的</w:t>
      </w:r>
      <w:r w:rsidR="004720E6">
        <w:rPr>
          <w:rFonts w:ascii="Ubuntu" w:hAnsi="Ubuntu" w:hint="eastAsia"/>
          <w:color w:val="000000"/>
          <w:sz w:val="32"/>
          <w:szCs w:val="32"/>
        </w:rPr>
        <w:t>困境</w:t>
      </w:r>
      <w:r w:rsidRPr="004720E6">
        <w:rPr>
          <w:rFonts w:ascii="Ubuntu" w:hAnsi="Ubuntu"/>
          <w:color w:val="000000"/>
          <w:sz w:val="32"/>
          <w:szCs w:val="32"/>
        </w:rPr>
        <w:t>。</w:t>
      </w:r>
    </w:p>
    <w:p w14:paraId="64D6F633" w14:textId="270D242A" w:rsidR="00122F9A" w:rsidRPr="004720E6" w:rsidRDefault="00122F9A" w:rsidP="004720E6">
      <w:pPr>
        <w:pStyle w:val="a9"/>
        <w:numPr>
          <w:ilvl w:val="0"/>
          <w:numId w:val="75"/>
        </w:numPr>
        <w:rPr>
          <w:rFonts w:ascii="Ubuntu" w:hAnsi="Ubuntu"/>
          <w:color w:val="000000"/>
          <w:sz w:val="32"/>
          <w:szCs w:val="32"/>
        </w:rPr>
      </w:pPr>
      <w:r w:rsidRPr="004720E6">
        <w:rPr>
          <w:rFonts w:ascii="Ubuntu" w:hAnsi="Ubuntu"/>
          <w:color w:val="000000"/>
          <w:sz w:val="32"/>
          <w:szCs w:val="32"/>
        </w:rPr>
        <w:t>教育契约的</w:t>
      </w:r>
      <w:r w:rsidRPr="004720E6">
        <w:rPr>
          <w:rFonts w:ascii="Ubuntu" w:hAnsi="Ubuntu"/>
          <w:color w:val="000000"/>
          <w:sz w:val="32"/>
          <w:szCs w:val="32"/>
        </w:rPr>
        <w:t>“</w:t>
      </w:r>
      <w:r w:rsidRPr="004720E6">
        <w:rPr>
          <w:rFonts w:ascii="Ubuntu" w:hAnsi="Ubuntu"/>
          <w:color w:val="000000"/>
          <w:sz w:val="32"/>
          <w:szCs w:val="32"/>
        </w:rPr>
        <w:t>消费者化</w:t>
      </w:r>
      <w:r w:rsidRPr="004720E6">
        <w:rPr>
          <w:rFonts w:ascii="Ubuntu" w:hAnsi="Ubuntu"/>
          <w:color w:val="000000"/>
          <w:sz w:val="32"/>
          <w:szCs w:val="32"/>
        </w:rPr>
        <w:t>”</w:t>
      </w:r>
      <w:r w:rsidRPr="004720E6">
        <w:rPr>
          <w:rFonts w:ascii="Ubuntu" w:hAnsi="Ubuntu"/>
          <w:color w:val="000000"/>
          <w:sz w:val="32"/>
          <w:szCs w:val="32"/>
        </w:rPr>
        <w:t>异化：部分家长将学校视为承担绝对安全连带责任的</w:t>
      </w:r>
      <w:r w:rsidRPr="004720E6">
        <w:rPr>
          <w:rFonts w:ascii="Ubuntu" w:hAnsi="Ubuntu"/>
          <w:color w:val="000000"/>
          <w:sz w:val="32"/>
          <w:szCs w:val="32"/>
        </w:rPr>
        <w:t>“</w:t>
      </w:r>
      <w:r w:rsidRPr="004720E6">
        <w:rPr>
          <w:rFonts w:ascii="Ubuntu" w:hAnsi="Ubuntu"/>
          <w:color w:val="000000"/>
          <w:sz w:val="32"/>
          <w:szCs w:val="32"/>
        </w:rPr>
        <w:t>无限连带服务商</w:t>
      </w:r>
      <w:r w:rsidRPr="004720E6">
        <w:rPr>
          <w:rFonts w:ascii="Ubuntu" w:hAnsi="Ubuntu"/>
          <w:color w:val="000000"/>
          <w:sz w:val="32"/>
          <w:szCs w:val="32"/>
        </w:rPr>
        <w:t>”</w:t>
      </w:r>
      <w:r w:rsidRPr="004720E6">
        <w:rPr>
          <w:rFonts w:ascii="Ubuntu" w:hAnsi="Ubuntu"/>
          <w:color w:val="000000"/>
          <w:sz w:val="32"/>
          <w:szCs w:val="32"/>
        </w:rPr>
        <w:t>，试图通过情绪勒索将家庭监护与侵权赔偿责任全盘转嫁给学校。</w:t>
      </w:r>
    </w:p>
    <w:p w14:paraId="25AFEA62" w14:textId="219F6F44" w:rsidR="00122F9A" w:rsidRPr="004720E6" w:rsidRDefault="00122F9A" w:rsidP="004720E6">
      <w:pPr>
        <w:pStyle w:val="a9"/>
        <w:numPr>
          <w:ilvl w:val="0"/>
          <w:numId w:val="75"/>
        </w:numPr>
        <w:rPr>
          <w:rFonts w:ascii="Ubuntu" w:hAnsi="Ubuntu"/>
          <w:color w:val="000000"/>
          <w:sz w:val="32"/>
          <w:szCs w:val="32"/>
        </w:rPr>
      </w:pPr>
      <w:r w:rsidRPr="004720E6">
        <w:rPr>
          <w:rFonts w:ascii="Ubuntu" w:hAnsi="Ubuntu"/>
          <w:color w:val="000000"/>
          <w:sz w:val="32"/>
          <w:szCs w:val="32"/>
        </w:rPr>
        <w:t>教师</w:t>
      </w:r>
      <w:r w:rsidRPr="004720E6">
        <w:rPr>
          <w:rFonts w:ascii="Ubuntu" w:hAnsi="Ubuntu"/>
          <w:color w:val="000000"/>
          <w:sz w:val="32"/>
          <w:szCs w:val="32"/>
        </w:rPr>
        <w:t>“</w:t>
      </w:r>
      <w:r w:rsidRPr="004720E6">
        <w:rPr>
          <w:rFonts w:ascii="Ubuntu" w:hAnsi="Ubuntu"/>
          <w:color w:val="000000"/>
          <w:sz w:val="32"/>
          <w:szCs w:val="32"/>
        </w:rPr>
        <w:t>情绪劳动</w:t>
      </w:r>
      <w:r w:rsidRPr="004720E6">
        <w:rPr>
          <w:rFonts w:ascii="Ubuntu" w:hAnsi="Ubuntu"/>
          <w:color w:val="000000"/>
          <w:sz w:val="32"/>
          <w:szCs w:val="32"/>
        </w:rPr>
        <w:t>”</w:t>
      </w:r>
      <w:r w:rsidRPr="004720E6">
        <w:rPr>
          <w:rFonts w:ascii="Ubuntu" w:hAnsi="Ubuntu"/>
          <w:color w:val="000000"/>
          <w:sz w:val="32"/>
          <w:szCs w:val="32"/>
        </w:rPr>
        <w:t>的超载与边界坍塌：教师在无底线的</w:t>
      </w:r>
      <w:r w:rsidR="004720E6">
        <w:rPr>
          <w:rFonts w:ascii="Ubuntu" w:hAnsi="Ubuntu" w:hint="eastAsia"/>
          <w:color w:val="000000"/>
          <w:sz w:val="32"/>
          <w:szCs w:val="32"/>
        </w:rPr>
        <w:t>周旋</w:t>
      </w:r>
      <w:r w:rsidRPr="004720E6">
        <w:rPr>
          <w:rFonts w:ascii="Ubuntu" w:hAnsi="Ubuntu"/>
          <w:color w:val="000000"/>
          <w:sz w:val="32"/>
          <w:szCs w:val="32"/>
        </w:rPr>
        <w:t>中，常被动卷入双方家长的私人利益</w:t>
      </w:r>
      <w:r w:rsidR="00E01053">
        <w:rPr>
          <w:rFonts w:ascii="Ubuntu" w:hAnsi="Ubuntu" w:hint="eastAsia"/>
          <w:color w:val="000000"/>
          <w:sz w:val="32"/>
          <w:szCs w:val="32"/>
        </w:rPr>
        <w:t>之争</w:t>
      </w:r>
      <w:r w:rsidRPr="004720E6">
        <w:rPr>
          <w:rFonts w:ascii="Ubuntu" w:hAnsi="Ubuntu"/>
          <w:color w:val="000000"/>
          <w:sz w:val="32"/>
          <w:szCs w:val="32"/>
        </w:rPr>
        <w:t>，导致自身情绪资源枯竭</w:t>
      </w:r>
      <w:r w:rsidR="00AD701E">
        <w:rPr>
          <w:rFonts w:ascii="Ubuntu" w:hAnsi="Ubuntu" w:hint="eastAsia"/>
          <w:color w:val="000000"/>
          <w:sz w:val="32"/>
          <w:szCs w:val="32"/>
        </w:rPr>
        <w:t>。</w:t>
      </w:r>
    </w:p>
    <w:p w14:paraId="6430AA70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68BF72A3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4</w:t>
      </w:r>
      <w:r w:rsidRPr="00122F9A">
        <w:rPr>
          <w:rFonts w:ascii="Ubuntu" w:hAnsi="Ubuntu"/>
          <w:color w:val="000000"/>
          <w:sz w:val="32"/>
          <w:szCs w:val="32"/>
        </w:rPr>
        <w:t>、解决方案与流程【重点板块】</w:t>
      </w:r>
    </w:p>
    <w:p w14:paraId="627925D0" w14:textId="5EFA7B73" w:rsidR="00122F9A" w:rsidRPr="004720E6" w:rsidRDefault="00122F9A" w:rsidP="00122F9A">
      <w:pPr>
        <w:rPr>
          <w:rFonts w:ascii="Ubuntu" w:hAnsi="Ubuntu"/>
          <w:b/>
          <w:bCs/>
          <w:color w:val="000000"/>
          <w:sz w:val="32"/>
          <w:szCs w:val="32"/>
        </w:rPr>
      </w:pPr>
      <w:r w:rsidRPr="004720E6">
        <w:rPr>
          <w:rFonts w:ascii="Ubuntu" w:hAnsi="Ubuntu" w:hint="eastAsia"/>
          <w:b/>
          <w:bCs/>
          <w:color w:val="000000"/>
          <w:sz w:val="32"/>
          <w:szCs w:val="32"/>
        </w:rPr>
        <w:t>第一步</w:t>
      </w:r>
      <w:r w:rsidRPr="004720E6">
        <w:rPr>
          <w:rFonts w:ascii="Ubuntu" w:hAnsi="Ubuntu"/>
          <w:b/>
          <w:bCs/>
          <w:color w:val="000000"/>
          <w:sz w:val="32"/>
          <w:szCs w:val="32"/>
        </w:rPr>
        <w:t>：</w:t>
      </w:r>
      <w:r w:rsidR="00E01053">
        <w:rPr>
          <w:rFonts w:ascii="Ubuntu" w:hAnsi="Ubuntu" w:hint="eastAsia"/>
          <w:b/>
          <w:bCs/>
          <w:color w:val="000000"/>
          <w:sz w:val="32"/>
          <w:szCs w:val="32"/>
        </w:rPr>
        <w:t>多方询问还原事实全貌，及时开展</w:t>
      </w:r>
      <w:r w:rsidR="00E01053" w:rsidRPr="00E01053">
        <w:rPr>
          <w:rFonts w:ascii="Ubuntu" w:hAnsi="Ubuntu"/>
          <w:b/>
          <w:bCs/>
          <w:color w:val="000000"/>
          <w:sz w:val="32"/>
          <w:szCs w:val="32"/>
        </w:rPr>
        <w:t>初步干预</w:t>
      </w:r>
    </w:p>
    <w:p w14:paraId="61B40327" w14:textId="016A2C1C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操作流：事故发生后，在安排伤者就医的平行时间线内，班主任必须在第一时间内，迅速隔离肇事学生与现场目击学生。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采用中立、无引导的询问方式，交叉比对证词，并以书面自述报告或合规录音的形式固化证据</w:t>
      </w:r>
      <w:r w:rsidRPr="00122F9A">
        <w:rPr>
          <w:rFonts w:ascii="Ubuntu" w:hAnsi="Ubuntu"/>
          <w:color w:val="000000"/>
          <w:sz w:val="32"/>
          <w:szCs w:val="32"/>
        </w:rPr>
        <w:t>。</w:t>
      </w:r>
      <w:r w:rsidR="00E01053">
        <w:rPr>
          <w:rFonts w:ascii="Ubuntu" w:hAnsi="Ubuntu" w:hint="eastAsia"/>
          <w:color w:val="000000"/>
          <w:sz w:val="32"/>
          <w:szCs w:val="32"/>
        </w:rPr>
        <w:t>预防</w:t>
      </w:r>
      <w:r w:rsidRPr="00122F9A">
        <w:rPr>
          <w:rFonts w:ascii="Ubuntu" w:hAnsi="Ubuntu"/>
          <w:color w:val="000000"/>
          <w:sz w:val="32"/>
          <w:szCs w:val="32"/>
        </w:rPr>
        <w:t>后续打破家长</w:t>
      </w:r>
      <w:r w:rsidR="00E01053">
        <w:rPr>
          <w:rFonts w:ascii="Ubuntu" w:hAnsi="Ubuntu" w:hint="eastAsia"/>
          <w:color w:val="000000"/>
          <w:sz w:val="32"/>
          <w:szCs w:val="32"/>
        </w:rPr>
        <w:t>可能因为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监控</w:t>
      </w:r>
      <w:r w:rsidR="00E01053">
        <w:rPr>
          <w:rFonts w:ascii="Ubuntu" w:hAnsi="Ubuntu" w:hint="eastAsia"/>
          <w:color w:val="000000"/>
          <w:sz w:val="32"/>
          <w:szCs w:val="32"/>
        </w:rPr>
        <w:t>盲区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狡辩的核心武器。</w:t>
      </w:r>
      <w:r w:rsidR="00E01053">
        <w:rPr>
          <w:rFonts w:ascii="Ubuntu" w:hAnsi="Ubuntu" w:hint="eastAsia"/>
          <w:color w:val="000000"/>
          <w:sz w:val="32"/>
          <w:szCs w:val="32"/>
        </w:rPr>
        <w:t>并</w:t>
      </w:r>
      <w:r w:rsidR="00E01053" w:rsidRPr="00E01053">
        <w:rPr>
          <w:rFonts w:ascii="Ubuntu" w:hAnsi="Ubuntu"/>
          <w:color w:val="000000"/>
          <w:sz w:val="32"/>
          <w:szCs w:val="32"/>
        </w:rPr>
        <w:t>将双方家长约至学校进行初步的面谈与定责。</w:t>
      </w:r>
    </w:p>
    <w:p w14:paraId="1554AF6A" w14:textId="54A92F0D" w:rsidR="00122F9A" w:rsidRPr="004720E6" w:rsidRDefault="00122F9A" w:rsidP="00122F9A">
      <w:pPr>
        <w:rPr>
          <w:rFonts w:ascii="Ubuntu" w:hAnsi="Ubuntu"/>
          <w:b/>
          <w:bCs/>
          <w:color w:val="000000"/>
          <w:sz w:val="32"/>
          <w:szCs w:val="32"/>
        </w:rPr>
      </w:pPr>
      <w:r w:rsidRPr="004720E6">
        <w:rPr>
          <w:rFonts w:ascii="Ubuntu" w:hAnsi="Ubuntu" w:hint="eastAsia"/>
          <w:b/>
          <w:bCs/>
          <w:color w:val="000000"/>
          <w:sz w:val="32"/>
          <w:szCs w:val="32"/>
        </w:rPr>
        <w:t>第二步</w:t>
      </w:r>
      <w:r w:rsidRPr="004720E6">
        <w:rPr>
          <w:rFonts w:ascii="Ubuntu" w:hAnsi="Ubuntu"/>
          <w:b/>
          <w:bCs/>
          <w:color w:val="000000"/>
          <w:sz w:val="32"/>
          <w:szCs w:val="32"/>
        </w:rPr>
        <w:t>：</w:t>
      </w:r>
      <w:r w:rsidR="00E01053" w:rsidRPr="00E01053">
        <w:rPr>
          <w:rFonts w:ascii="Ubuntu" w:hAnsi="Ubuntu"/>
          <w:b/>
          <w:bCs/>
          <w:color w:val="000000"/>
          <w:sz w:val="32"/>
          <w:szCs w:val="32"/>
        </w:rPr>
        <w:t>基于沟通结果选择后续操作</w:t>
      </w:r>
      <w:r w:rsidR="00E01053">
        <w:rPr>
          <w:rFonts w:ascii="Ubuntu" w:hAnsi="Ubuntu" w:hint="eastAsia"/>
          <w:b/>
          <w:bCs/>
          <w:color w:val="000000"/>
          <w:sz w:val="32"/>
          <w:szCs w:val="32"/>
        </w:rPr>
        <w:t>，</w:t>
      </w:r>
      <w:r w:rsidR="00E01053" w:rsidRPr="00E01053">
        <w:rPr>
          <w:rFonts w:ascii="Ubuntu" w:hAnsi="Ubuntu"/>
          <w:b/>
          <w:bCs/>
          <w:color w:val="000000"/>
          <w:sz w:val="32"/>
          <w:szCs w:val="32"/>
        </w:rPr>
        <w:t>达成协议或走法律程序</w:t>
      </w:r>
    </w:p>
    <w:p w14:paraId="32FCB84D" w14:textId="6C7150FD" w:rsidR="00E01053" w:rsidRDefault="00E01053" w:rsidP="00122F9A">
      <w:pPr>
        <w:rPr>
          <w:rFonts w:ascii="Ubuntu" w:hAnsi="Ubuntu"/>
          <w:color w:val="000000"/>
          <w:sz w:val="32"/>
          <w:szCs w:val="32"/>
        </w:rPr>
      </w:pPr>
      <w:r w:rsidRPr="00E01053">
        <w:rPr>
          <w:rFonts w:ascii="Ubuntu" w:hAnsi="Ubuntu"/>
          <w:color w:val="000000"/>
          <w:sz w:val="32"/>
          <w:szCs w:val="32"/>
        </w:rPr>
        <w:t>当家长视自己为</w:t>
      </w:r>
      <w:r w:rsidRPr="00E01053">
        <w:rPr>
          <w:rFonts w:ascii="Ubuntu" w:hAnsi="Ubuntu"/>
          <w:color w:val="000000"/>
          <w:sz w:val="32"/>
          <w:szCs w:val="32"/>
        </w:rPr>
        <w:t>“</w:t>
      </w:r>
      <w:r w:rsidRPr="00E01053">
        <w:rPr>
          <w:rFonts w:ascii="Ubuntu" w:hAnsi="Ubuntu"/>
          <w:color w:val="000000"/>
          <w:sz w:val="32"/>
          <w:szCs w:val="32"/>
        </w:rPr>
        <w:t>消费者</w:t>
      </w:r>
      <w:r w:rsidRPr="00E01053">
        <w:rPr>
          <w:rFonts w:ascii="Ubuntu" w:hAnsi="Ubuntu"/>
          <w:color w:val="000000"/>
          <w:sz w:val="32"/>
          <w:szCs w:val="32"/>
        </w:rPr>
        <w:t>”</w:t>
      </w:r>
      <w:r w:rsidRPr="00E01053">
        <w:rPr>
          <w:rFonts w:ascii="Ubuntu" w:hAnsi="Ubuntu"/>
          <w:color w:val="000000"/>
          <w:sz w:val="32"/>
          <w:szCs w:val="32"/>
        </w:rPr>
        <w:t>，</w:t>
      </w:r>
      <w:r>
        <w:rPr>
          <w:rFonts w:ascii="Ubuntu" w:hAnsi="Ubuntu" w:hint="eastAsia"/>
          <w:color w:val="000000"/>
          <w:sz w:val="32"/>
          <w:szCs w:val="32"/>
        </w:rPr>
        <w:t>且有</w:t>
      </w:r>
      <w:r w:rsidRPr="00E01053">
        <w:rPr>
          <w:rFonts w:ascii="Ubuntu" w:hAnsi="Ubuntu"/>
          <w:color w:val="000000"/>
          <w:sz w:val="32"/>
          <w:szCs w:val="32"/>
        </w:rPr>
        <w:t>试图推卸责任并对学校进行无理指责或情绪勒索时，学校必须明确自身</w:t>
      </w:r>
      <w:r w:rsidRPr="00E01053">
        <w:rPr>
          <w:rFonts w:ascii="Ubuntu" w:hAnsi="Ubuntu"/>
          <w:color w:val="000000"/>
          <w:sz w:val="32"/>
          <w:szCs w:val="32"/>
        </w:rPr>
        <w:t>“</w:t>
      </w:r>
      <w:r w:rsidRPr="00E01053">
        <w:rPr>
          <w:rFonts w:ascii="Ubuntu" w:hAnsi="Ubuntu"/>
          <w:color w:val="000000"/>
          <w:sz w:val="32"/>
          <w:szCs w:val="32"/>
        </w:rPr>
        <w:t>教育场所</w:t>
      </w:r>
      <w:r w:rsidRPr="00E01053">
        <w:rPr>
          <w:rFonts w:ascii="Ubuntu" w:hAnsi="Ubuntu"/>
          <w:color w:val="000000"/>
          <w:sz w:val="32"/>
          <w:szCs w:val="32"/>
        </w:rPr>
        <w:t>”</w:t>
      </w:r>
      <w:r w:rsidRPr="00E01053">
        <w:rPr>
          <w:rFonts w:ascii="Ubuntu" w:hAnsi="Ubuntu"/>
          <w:color w:val="000000"/>
          <w:sz w:val="32"/>
          <w:szCs w:val="32"/>
        </w:rPr>
        <w:t>的定</w:t>
      </w:r>
      <w:r w:rsidRPr="00E01053">
        <w:rPr>
          <w:rFonts w:ascii="Ubuntu" w:hAnsi="Ubuntu"/>
          <w:color w:val="000000"/>
          <w:sz w:val="32"/>
          <w:szCs w:val="32"/>
        </w:rPr>
        <w:lastRenderedPageBreak/>
        <w:t>位，停止无底线的妥协，决不能让教师陷入无休止的</w:t>
      </w:r>
      <w:r w:rsidRPr="00E01053">
        <w:rPr>
          <w:rFonts w:ascii="Ubuntu" w:hAnsi="Ubuntu"/>
          <w:color w:val="000000"/>
          <w:sz w:val="32"/>
          <w:szCs w:val="32"/>
        </w:rPr>
        <w:t>“</w:t>
      </w:r>
      <w:r w:rsidRPr="00E01053">
        <w:rPr>
          <w:rFonts w:ascii="Ubuntu" w:hAnsi="Ubuntu"/>
          <w:color w:val="000000"/>
          <w:sz w:val="32"/>
          <w:szCs w:val="32"/>
        </w:rPr>
        <w:t>情绪劳动</w:t>
      </w:r>
      <w:r w:rsidRPr="00E01053">
        <w:rPr>
          <w:rFonts w:ascii="Ubuntu" w:hAnsi="Ubuntu"/>
          <w:color w:val="000000"/>
          <w:sz w:val="32"/>
          <w:szCs w:val="32"/>
        </w:rPr>
        <w:t>”</w:t>
      </w:r>
      <w:r w:rsidRPr="00E01053">
        <w:rPr>
          <w:rFonts w:ascii="Ubuntu" w:hAnsi="Ubuntu"/>
          <w:color w:val="000000"/>
          <w:sz w:val="32"/>
          <w:szCs w:val="32"/>
        </w:rPr>
        <w:t>。</w:t>
      </w:r>
    </w:p>
    <w:p w14:paraId="1024A678" w14:textId="66C85495" w:rsidR="00E01053" w:rsidRDefault="00E01053" w:rsidP="00122F9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A</w:t>
      </w:r>
      <w:r>
        <w:rPr>
          <w:rFonts w:ascii="Ubuntu" w:hAnsi="Ubuntu" w:hint="eastAsia"/>
          <w:color w:val="000000"/>
          <w:sz w:val="32"/>
          <w:szCs w:val="32"/>
        </w:rPr>
        <w:t>对“受害者”家长</w:t>
      </w:r>
      <w:r w:rsidR="00122F9A" w:rsidRPr="00122F9A">
        <w:rPr>
          <w:rFonts w:ascii="Ubuntu" w:hAnsi="Ubuntu" w:hint="eastAsia"/>
          <w:color w:val="000000"/>
          <w:sz w:val="32"/>
          <w:szCs w:val="32"/>
        </w:rPr>
        <w:t>话</w:t>
      </w:r>
      <w:r w:rsidR="00122F9A" w:rsidRPr="00122F9A">
        <w:rPr>
          <w:rFonts w:ascii="Ubuntu" w:hAnsi="Ubuntu"/>
          <w:color w:val="000000"/>
          <w:sz w:val="32"/>
          <w:szCs w:val="32"/>
        </w:rPr>
        <w:t>术</w:t>
      </w:r>
      <w:r>
        <w:rPr>
          <w:rFonts w:ascii="Ubuntu" w:hAnsi="Ubuntu" w:hint="eastAsia"/>
          <w:color w:val="000000"/>
          <w:sz w:val="32"/>
          <w:szCs w:val="32"/>
        </w:rPr>
        <w:t>建议</w:t>
      </w:r>
      <w:r w:rsidR="00122F9A" w:rsidRPr="00122F9A">
        <w:rPr>
          <w:rFonts w:ascii="Ubuntu" w:hAnsi="Ubuntu"/>
          <w:color w:val="000000"/>
          <w:sz w:val="32"/>
          <w:szCs w:val="32"/>
        </w:rPr>
        <w:t>：</w:t>
      </w:r>
      <w:r w:rsidR="00122F9A" w:rsidRPr="00122F9A">
        <w:rPr>
          <w:rFonts w:ascii="Ubuntu" w:hAnsi="Ubuntu"/>
          <w:color w:val="000000"/>
          <w:sz w:val="32"/>
          <w:szCs w:val="32"/>
        </w:rPr>
        <w:t>“XX</w:t>
      </w:r>
      <w:r>
        <w:rPr>
          <w:rFonts w:ascii="Ubuntu" w:hAnsi="Ubuntu" w:hint="eastAsia"/>
          <w:color w:val="000000"/>
          <w:sz w:val="32"/>
          <w:szCs w:val="32"/>
        </w:rPr>
        <w:t>家长</w:t>
      </w:r>
      <w:r w:rsidR="00122F9A" w:rsidRPr="00122F9A">
        <w:rPr>
          <w:rFonts w:ascii="Ubuntu" w:hAnsi="Ubuntu"/>
          <w:color w:val="000000"/>
          <w:sz w:val="32"/>
          <w:szCs w:val="32"/>
        </w:rPr>
        <w:t>，孩子受苦我们极其痛心。学校已经第一时间固化了多位目击同学的证词证明是对方全责。如果对方家长</w:t>
      </w:r>
      <w:r>
        <w:rPr>
          <w:rFonts w:ascii="Ubuntu" w:hAnsi="Ubuntu" w:hint="eastAsia"/>
          <w:color w:val="000000"/>
          <w:sz w:val="32"/>
          <w:szCs w:val="32"/>
        </w:rPr>
        <w:t>确实</w:t>
      </w:r>
      <w:r w:rsidR="00122F9A" w:rsidRPr="00122F9A">
        <w:rPr>
          <w:rFonts w:ascii="Ubuntu" w:hAnsi="Ubuntu"/>
          <w:color w:val="000000"/>
          <w:sz w:val="32"/>
          <w:szCs w:val="32"/>
        </w:rPr>
        <w:t>拒绝配合，</w:t>
      </w:r>
      <w:r>
        <w:rPr>
          <w:rFonts w:ascii="Ubuntu" w:hAnsi="Ubuntu" w:hint="eastAsia"/>
          <w:color w:val="000000"/>
          <w:sz w:val="32"/>
          <w:szCs w:val="32"/>
        </w:rPr>
        <w:t>您决定走法律程序，</w:t>
      </w:r>
      <w:r w:rsidRPr="00E01053">
        <w:rPr>
          <w:rFonts w:ascii="Ubuntu" w:hAnsi="Ubuntu" w:hint="eastAsia"/>
          <w:color w:val="EE0000"/>
          <w:sz w:val="32"/>
          <w:szCs w:val="32"/>
          <w:u w:val="single"/>
        </w:rPr>
        <w:t>那</w:t>
      </w:r>
      <w:r w:rsidR="00122F9A" w:rsidRPr="00E01053">
        <w:rPr>
          <w:rFonts w:ascii="Ubuntu" w:hAnsi="Ubuntu" w:hint="eastAsia"/>
          <w:color w:val="EE0000"/>
          <w:sz w:val="32"/>
          <w:szCs w:val="32"/>
          <w:u w:val="single"/>
        </w:rPr>
        <w:t>学</w:t>
      </w:r>
      <w:r w:rsidR="00122F9A" w:rsidRPr="00E01053">
        <w:rPr>
          <w:rFonts w:ascii="Ubuntu" w:hAnsi="Ubuntu"/>
          <w:color w:val="EE0000"/>
          <w:sz w:val="32"/>
          <w:szCs w:val="32"/>
          <w:u w:val="single"/>
        </w:rPr>
        <w:t>校</w:t>
      </w:r>
      <w:r w:rsidRPr="00E01053">
        <w:rPr>
          <w:rFonts w:ascii="Ubuntu" w:hAnsi="Ubuntu" w:hint="eastAsia"/>
          <w:color w:val="EE0000"/>
          <w:sz w:val="32"/>
          <w:szCs w:val="32"/>
          <w:u w:val="single"/>
        </w:rPr>
        <w:t>也会同步跟进，尽到我们的责任</w:t>
      </w:r>
      <w:r>
        <w:rPr>
          <w:rFonts w:ascii="Ubuntu" w:hAnsi="Ubuntu" w:hint="eastAsia"/>
          <w:color w:val="000000"/>
          <w:sz w:val="32"/>
          <w:szCs w:val="32"/>
        </w:rPr>
        <w:t>。”</w:t>
      </w:r>
    </w:p>
    <w:p w14:paraId="68C2D3A8" w14:textId="1EEE6EE9" w:rsidR="00122F9A" w:rsidRPr="00122F9A" w:rsidRDefault="00E01053" w:rsidP="00122F9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B</w:t>
      </w:r>
      <w:r>
        <w:rPr>
          <w:rFonts w:ascii="Ubuntu" w:hAnsi="Ubuntu" w:hint="eastAsia"/>
          <w:color w:val="000000"/>
          <w:sz w:val="32"/>
          <w:szCs w:val="32"/>
        </w:rPr>
        <w:t>对“肇事者”家长话术建议：“</w:t>
      </w:r>
      <w:r w:rsidR="00122F9A" w:rsidRPr="00122F9A">
        <w:rPr>
          <w:rFonts w:ascii="Ubuntu" w:hAnsi="Ubuntu"/>
          <w:color w:val="000000"/>
          <w:sz w:val="32"/>
          <w:szCs w:val="32"/>
        </w:rPr>
        <w:t>话术：</w:t>
      </w:r>
      <w:r w:rsidR="00122F9A" w:rsidRPr="00122F9A">
        <w:rPr>
          <w:rFonts w:ascii="Ubuntu" w:hAnsi="Ubuntu"/>
          <w:color w:val="000000"/>
          <w:sz w:val="32"/>
          <w:szCs w:val="32"/>
        </w:rPr>
        <w:t>“XX</w:t>
      </w:r>
      <w:r>
        <w:rPr>
          <w:rFonts w:ascii="Ubuntu" w:hAnsi="Ubuntu" w:hint="eastAsia"/>
          <w:color w:val="000000"/>
          <w:sz w:val="32"/>
          <w:szCs w:val="32"/>
        </w:rPr>
        <w:t>家长</w:t>
      </w:r>
      <w:r w:rsidR="00122F9A" w:rsidRPr="00122F9A">
        <w:rPr>
          <w:rFonts w:ascii="Ubuntu" w:hAnsi="Ubuntu"/>
          <w:color w:val="000000"/>
          <w:sz w:val="32"/>
          <w:szCs w:val="32"/>
        </w:rPr>
        <w:t>，我理解您对赔偿的顾虑。但即便没有监控，学校目前已掌握充足的多方交叉证人证言。学校是教育场所，不是无限责任担保方。如果您坚持否认事实并拒绝协商，受害方已经决定报警。届时警方介入，事件性质会升级，相应的调查记录也会</w:t>
      </w:r>
      <w:r>
        <w:rPr>
          <w:rFonts w:ascii="Ubuntu" w:hAnsi="Ubuntu" w:hint="eastAsia"/>
          <w:color w:val="000000"/>
          <w:sz w:val="32"/>
          <w:szCs w:val="32"/>
        </w:rPr>
        <w:t>记录在案</w:t>
      </w:r>
      <w:r w:rsidR="00122F9A" w:rsidRPr="00122F9A">
        <w:rPr>
          <w:rFonts w:ascii="Ubuntu" w:hAnsi="Ubuntu"/>
          <w:color w:val="000000"/>
          <w:sz w:val="32"/>
          <w:szCs w:val="32"/>
        </w:rPr>
        <w:t>。</w:t>
      </w:r>
      <w:r>
        <w:rPr>
          <w:rFonts w:ascii="Ubuntu" w:hAnsi="Ubuntu" w:hint="eastAsia"/>
          <w:color w:val="000000"/>
          <w:sz w:val="32"/>
          <w:szCs w:val="32"/>
        </w:rPr>
        <w:t>我们学校会同步跟进，请您明晰</w:t>
      </w:r>
      <w:r w:rsidR="00122F9A" w:rsidRPr="00122F9A">
        <w:rPr>
          <w:rFonts w:ascii="Ubuntu" w:hAnsi="Ubuntu"/>
          <w:color w:val="000000"/>
          <w:sz w:val="32"/>
          <w:szCs w:val="32"/>
        </w:rPr>
        <w:t>。</w:t>
      </w:r>
      <w:r w:rsidR="00122F9A" w:rsidRPr="00122F9A">
        <w:rPr>
          <w:rFonts w:ascii="Ubuntu" w:hAnsi="Ubuntu"/>
          <w:color w:val="000000"/>
          <w:sz w:val="32"/>
          <w:szCs w:val="32"/>
        </w:rPr>
        <w:t>”</w:t>
      </w:r>
    </w:p>
    <w:p w14:paraId="225BC1C5" w14:textId="7238D888" w:rsidR="00122F9A" w:rsidRPr="00E01053" w:rsidRDefault="00122F9A" w:rsidP="00122F9A">
      <w:pPr>
        <w:rPr>
          <w:rFonts w:ascii="Ubuntu" w:hAnsi="Ubuntu"/>
          <w:b/>
          <w:bCs/>
          <w:color w:val="000000"/>
          <w:sz w:val="32"/>
          <w:szCs w:val="32"/>
        </w:rPr>
      </w:pPr>
      <w:r w:rsidRPr="004720E6">
        <w:rPr>
          <w:rFonts w:ascii="Ubuntu" w:hAnsi="Ubuntu" w:hint="eastAsia"/>
          <w:b/>
          <w:bCs/>
          <w:color w:val="000000"/>
          <w:sz w:val="32"/>
          <w:szCs w:val="32"/>
        </w:rPr>
        <w:t>第三步</w:t>
      </w:r>
      <w:r w:rsidRPr="004720E6">
        <w:rPr>
          <w:rFonts w:ascii="Ubuntu" w:hAnsi="Ubuntu"/>
          <w:b/>
          <w:bCs/>
          <w:color w:val="000000"/>
          <w:sz w:val="32"/>
          <w:szCs w:val="32"/>
        </w:rPr>
        <w:t>：司法程序引入与按规应诉</w:t>
      </w:r>
    </w:p>
    <w:p w14:paraId="76F2182E" w14:textId="45AC11B5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操作流：当校内调处彻底失效，家校矛盾陷入不可调和的死局时，校方应果断启动程序移交。由学校法制副校长或管理层出面，向双方出示《民法典》相关条款。明确告知家长：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学校不再进行无意义的内部协商；坚持法律上的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谁主张、谁举证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原则</w:t>
      </w:r>
      <w:r w:rsidRPr="00122F9A">
        <w:rPr>
          <w:rFonts w:ascii="Ubuntu" w:hAnsi="Ubuntu"/>
          <w:color w:val="000000"/>
          <w:sz w:val="32"/>
          <w:szCs w:val="32"/>
        </w:rPr>
        <w:t>；校方已备齐完整的日常安全教育记录、班会台账及事发后的应急处理日志，足以证明学校已尽到法定的教育管理责任，随时准备积极应诉。</w:t>
      </w:r>
    </w:p>
    <w:p w14:paraId="40968995" w14:textId="5508553D" w:rsidR="00122F9A" w:rsidRPr="004720E6" w:rsidRDefault="00122F9A" w:rsidP="00122F9A">
      <w:pPr>
        <w:rPr>
          <w:rFonts w:ascii="Ubuntu" w:hAnsi="Ubuntu"/>
          <w:b/>
          <w:bCs/>
          <w:color w:val="000000"/>
          <w:sz w:val="32"/>
          <w:szCs w:val="32"/>
        </w:rPr>
      </w:pPr>
      <w:r w:rsidRPr="004720E6">
        <w:rPr>
          <w:rFonts w:ascii="Ubuntu" w:hAnsi="Ubuntu" w:hint="eastAsia"/>
          <w:b/>
          <w:bCs/>
          <w:color w:val="000000"/>
          <w:sz w:val="32"/>
          <w:szCs w:val="32"/>
        </w:rPr>
        <w:t>第四步</w:t>
      </w:r>
      <w:r w:rsidRPr="004720E6">
        <w:rPr>
          <w:rFonts w:ascii="Ubuntu" w:hAnsi="Ubuntu"/>
          <w:b/>
          <w:bCs/>
          <w:color w:val="000000"/>
          <w:sz w:val="32"/>
          <w:szCs w:val="32"/>
        </w:rPr>
        <w:t>：安全共识的系统性修复</w:t>
      </w:r>
    </w:p>
    <w:p w14:paraId="2BF0B1C0" w14:textId="75302CCF" w:rsid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lastRenderedPageBreak/>
        <w:t>操作流：危机平息后，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面向全体学生开展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E01053">
        <w:rPr>
          <w:rFonts w:ascii="Ubuntu" w:hAnsi="Ubuntu"/>
          <w:color w:val="EE0000"/>
          <w:sz w:val="32"/>
          <w:szCs w:val="32"/>
          <w:u w:val="single"/>
        </w:rPr>
        <w:t>校园活动边界与规则意识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专项教育；同时，教研组需对涉事教师进行心理疏导，肯定其在危机中的边界捍卫行为，避免其产生职业倦怠。</w:t>
      </w:r>
    </w:p>
    <w:p w14:paraId="14C2D901" w14:textId="2879523F" w:rsid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理论支撑：</w:t>
      </w:r>
      <w:r w:rsidRPr="00122F9A">
        <w:rPr>
          <w:rFonts w:ascii="Ubuntu" w:hAnsi="Ubuntu"/>
          <w:color w:val="000000"/>
          <w:sz w:val="32"/>
          <w:szCs w:val="32"/>
        </w:rPr>
        <w:t>情绪劳动理论与学校教育管理权责边界</w:t>
      </w:r>
      <w:r>
        <w:rPr>
          <w:rFonts w:ascii="Ubuntu" w:hAnsi="Ubuntu" w:hint="eastAsia"/>
          <w:color w:val="000000"/>
          <w:sz w:val="32"/>
          <w:szCs w:val="32"/>
        </w:rPr>
        <w:t>；</w:t>
      </w:r>
      <w:r w:rsidRPr="00122F9A">
        <w:rPr>
          <w:rFonts w:ascii="Ubuntu" w:hAnsi="Ubuntu"/>
          <w:color w:val="000000"/>
          <w:sz w:val="32"/>
          <w:szCs w:val="32"/>
        </w:rPr>
        <w:t>理性选择理论与法律三段论推理</w:t>
      </w:r>
      <w:r>
        <w:rPr>
          <w:rFonts w:ascii="Ubuntu" w:hAnsi="Ubuntu" w:hint="eastAsia"/>
          <w:color w:val="000000"/>
          <w:sz w:val="32"/>
          <w:szCs w:val="32"/>
        </w:rPr>
        <w:t>。</w:t>
      </w:r>
    </w:p>
    <w:p w14:paraId="4F30B15D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4BDFD2BD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5</w:t>
      </w:r>
      <w:r w:rsidRPr="00122F9A">
        <w:rPr>
          <w:rFonts w:ascii="Ubuntu" w:hAnsi="Ubuntu"/>
          <w:color w:val="000000"/>
          <w:sz w:val="32"/>
          <w:szCs w:val="32"/>
        </w:rPr>
        <w:t>、评价准则</w:t>
      </w:r>
    </w:p>
    <w:p w14:paraId="60AC139C" w14:textId="6E31FBED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7E6B3E">
        <w:rPr>
          <w:rFonts w:ascii="Ubuntu" w:hAnsi="Ubuntu"/>
          <w:color w:val="000000"/>
          <w:sz w:val="32"/>
          <w:szCs w:val="32"/>
        </w:rPr>
        <w:t>在回应</w:t>
      </w:r>
      <w:r w:rsidRPr="007E6B3E">
        <w:rPr>
          <w:rFonts w:ascii="Ubuntu" w:hAnsi="Ubuntu"/>
          <w:color w:val="000000"/>
          <w:sz w:val="32"/>
          <w:szCs w:val="32"/>
        </w:rPr>
        <w:t>“</w:t>
      </w:r>
      <w:r w:rsidRPr="007E6B3E">
        <w:rPr>
          <w:rFonts w:ascii="Ubuntu" w:hAnsi="Ubuntu"/>
          <w:color w:val="000000"/>
          <w:sz w:val="32"/>
          <w:szCs w:val="32"/>
        </w:rPr>
        <w:t>校园伤害事件的权责厘清与家校调解方案</w:t>
      </w:r>
      <w:r w:rsidRPr="007E6B3E">
        <w:rPr>
          <w:rFonts w:ascii="Ubuntu" w:hAnsi="Ubuntu"/>
          <w:color w:val="000000"/>
          <w:sz w:val="32"/>
          <w:szCs w:val="32"/>
        </w:rPr>
        <w:t>”</w:t>
      </w:r>
      <w:r w:rsidRPr="007E6B3E">
        <w:rPr>
          <w:rFonts w:ascii="Ubuntu" w:hAnsi="Ubuntu"/>
          <w:color w:val="000000"/>
          <w:sz w:val="32"/>
          <w:szCs w:val="32"/>
        </w:rPr>
        <w:t>时，回复展现了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对法律法规的敬畏、对教育伦理的坚守以及对实践操作的细致考量</w:t>
      </w:r>
      <w:r w:rsidRPr="007E6B3E">
        <w:rPr>
          <w:rFonts w:ascii="Ubuntu" w:hAnsi="Ubuntu"/>
          <w:color w:val="000000"/>
          <w:sz w:val="32"/>
          <w:szCs w:val="32"/>
        </w:rPr>
        <w:t>。回复深入理解校园伤害事件的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复杂性、敏感性及多方利益纠葛</w:t>
      </w:r>
      <w:r w:rsidRPr="007E6B3E">
        <w:rPr>
          <w:rFonts w:ascii="Ubuntu" w:hAnsi="Ubuntu"/>
          <w:color w:val="000000"/>
          <w:sz w:val="32"/>
          <w:szCs w:val="32"/>
        </w:rPr>
        <w:t>，能够提供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一套兼顾公正、效率、人文关怀的应对策略</w:t>
      </w:r>
      <w:r w:rsidR="00582B83">
        <w:rPr>
          <w:rFonts w:ascii="Ubuntu" w:hAnsi="Ubuntu" w:hint="eastAsia"/>
          <w:color w:val="000000"/>
          <w:sz w:val="32"/>
          <w:szCs w:val="32"/>
        </w:rPr>
        <w:t>，</w:t>
      </w:r>
      <w:r w:rsidRPr="007E6B3E">
        <w:rPr>
          <w:rFonts w:ascii="Ubuntu" w:hAnsi="Ubuntu"/>
          <w:color w:val="000000"/>
          <w:sz w:val="32"/>
          <w:szCs w:val="32"/>
        </w:rPr>
        <w:t>语言专业且富有同理心。</w:t>
      </w:r>
    </w:p>
    <w:p w14:paraId="447943E7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7B2ED4E6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权责厘清准确性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应提供清晰、准确的权责界定指南。依据法律法规，结合事件具体情况，区分责任主体及范围，确保厘清过程公正透明，为后续调解奠定基础。</w:t>
      </w:r>
    </w:p>
    <w:p w14:paraId="4EAA6F8B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应急处理及时性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应提供及时、有效的应急处理流程。涵盖伤者救治、现场保护、信息通报，指导学校迅速响应，将伤害降至最低，避免事态扩大。</w:t>
      </w:r>
    </w:p>
    <w:p w14:paraId="7B86083A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家校沟通有效性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应提供开放、共情的家校沟通策略。指导学校倾听双方诉求，缓解对立情绪，建立信任，为调解营造良好氛围，避免沟通障碍。</w:t>
      </w:r>
    </w:p>
    <w:p w14:paraId="5FF68604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调解方案可行性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应提供公平、务实的家校调解方案。包含调解原则、程序、补偿协商及后续支持，确保方案能平衡各方利益，促进纠纷有效解决。</w:t>
      </w:r>
    </w:p>
    <w:p w14:paraId="0F802557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心理援助完备性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应提供全面、专业的心理援助措施。关注受伤害学生及相关人员的心理创伤，提供支持与辅导，促进心理康复，减少长期影响。</w:t>
      </w:r>
    </w:p>
    <w:p w14:paraId="422544EF" w14:textId="77777777" w:rsidR="007E6B3E" w:rsidRPr="007E6B3E" w:rsidRDefault="007E6B3E" w:rsidP="007E6B3E">
      <w:pPr>
        <w:rPr>
          <w:rFonts w:ascii="Ubuntu" w:hAnsi="Ubuntu"/>
          <w:color w:val="000000"/>
          <w:sz w:val="32"/>
          <w:szCs w:val="32"/>
        </w:rPr>
      </w:pPr>
      <w:r w:rsidRPr="007E6B3E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b/>
          <w:bCs/>
          <w:color w:val="000000"/>
          <w:sz w:val="32"/>
          <w:szCs w:val="32"/>
        </w:rPr>
        <w:t>预防机制健全性</w:t>
      </w:r>
      <w:r w:rsidRPr="007E6B3E">
        <w:rPr>
          <w:rFonts w:ascii="Ubuntu" w:hAnsi="Ubuntu"/>
          <w:color w:val="000000"/>
          <w:sz w:val="32"/>
          <w:szCs w:val="32"/>
        </w:rPr>
        <w:t xml:space="preserve"> </w:t>
      </w:r>
      <w:r w:rsidRPr="007E6B3E">
        <w:rPr>
          <w:rFonts w:ascii="Ubuntu" w:hAnsi="Ubuntu"/>
          <w:color w:val="000000"/>
          <w:sz w:val="32"/>
          <w:szCs w:val="32"/>
        </w:rPr>
        <w:t>应提供系统、前瞻的预防机制建议。涵盖安全教育、隐患排查、应急演练及制度完善，指导学校从源头减少伤害事件，构建安全校园。</w:t>
      </w:r>
    </w:p>
    <w:p w14:paraId="65E12571" w14:textId="77777777" w:rsidR="00122F9A" w:rsidRPr="007E6B3E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5B4CA585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6</w:t>
      </w:r>
      <w:r w:rsidRPr="00122F9A">
        <w:rPr>
          <w:rFonts w:ascii="Ubuntu" w:hAnsi="Ubuntu"/>
          <w:color w:val="000000"/>
          <w:sz w:val="32"/>
          <w:szCs w:val="32"/>
        </w:rPr>
        <w:t>、案例对比</w:t>
      </w:r>
    </w:p>
    <w:p w14:paraId="2676CAB1" w14:textId="6FBE9614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反面典型（边界丧失与无限妥协）：教师在面对肇事方家长以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无监控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为由赖账时，出于息事宁人的心态，反复恳求肇事方家长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出点钱安抚一下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，甚至向受害方家长过度致歉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是学校没看好孩子，学校也有责任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。这种行为瞬间将学校从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居中调处者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降格为</w:t>
      </w:r>
      <w:r w:rsidRPr="00122F9A">
        <w:rPr>
          <w:rFonts w:ascii="Ubuntu" w:hAnsi="Ubuntu"/>
          <w:color w:val="000000"/>
          <w:sz w:val="32"/>
          <w:szCs w:val="32"/>
        </w:rPr>
        <w:t>“</w:t>
      </w:r>
      <w:r w:rsidRPr="00122F9A">
        <w:rPr>
          <w:rFonts w:ascii="Ubuntu" w:hAnsi="Ubuntu"/>
          <w:color w:val="000000"/>
          <w:sz w:val="32"/>
          <w:szCs w:val="32"/>
        </w:rPr>
        <w:t>第一责任人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。最终受害方家长顺水推舟，要求学校承担全部医疗费用，教师陷入极度的委屈与职业内耗中。</w:t>
      </w:r>
    </w:p>
    <w:p w14:paraId="364AA6F1" w14:textId="30968A5F" w:rsid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lastRenderedPageBreak/>
        <w:t>正面专家案例（规则前置与果断移交）：</w:t>
      </w:r>
      <w:r w:rsidRPr="00122F9A">
        <w:rPr>
          <w:rFonts w:ascii="Ubuntu" w:hAnsi="Ubuntu"/>
          <w:color w:val="000000"/>
          <w:sz w:val="32"/>
          <w:szCs w:val="32"/>
        </w:rPr>
        <w:t xml:space="preserve"> </w:t>
      </w:r>
      <w:r w:rsidRPr="00122F9A">
        <w:rPr>
          <w:rFonts w:ascii="Ubuntu" w:hAnsi="Ubuntu"/>
          <w:color w:val="000000"/>
          <w:sz w:val="32"/>
          <w:szCs w:val="32"/>
        </w:rPr>
        <w:t>教师在肇事方家长变卦的瞬间，立刻终止无意义的争吵。严肃回应：</w:t>
      </w:r>
      <w:r w:rsidRPr="00122F9A">
        <w:rPr>
          <w:rFonts w:ascii="Ubuntu" w:hAnsi="Ubuntu"/>
          <w:color w:val="000000"/>
          <w:sz w:val="32"/>
          <w:szCs w:val="32"/>
        </w:rPr>
        <w:t>“XX</w:t>
      </w:r>
      <w:r w:rsidRPr="00122F9A">
        <w:rPr>
          <w:rFonts w:ascii="Ubuntu" w:hAnsi="Ubuntu"/>
          <w:color w:val="000000"/>
          <w:sz w:val="32"/>
          <w:szCs w:val="32"/>
        </w:rPr>
        <w:t>家长，证人证言已经由校级留档。既然您拒绝认可校园调查结果，为了公平起见，校方现正式退出调处。受害方家属将</w:t>
      </w:r>
      <w:r w:rsidR="00E01053">
        <w:rPr>
          <w:rFonts w:ascii="Ubuntu" w:hAnsi="Ubuntu" w:hint="eastAsia"/>
          <w:color w:val="000000"/>
          <w:sz w:val="32"/>
          <w:szCs w:val="32"/>
        </w:rPr>
        <w:t>选择</w:t>
      </w:r>
      <w:r w:rsidRPr="00122F9A">
        <w:rPr>
          <w:rFonts w:ascii="Ubuntu" w:hAnsi="Ubuntu"/>
          <w:color w:val="000000"/>
          <w:sz w:val="32"/>
          <w:szCs w:val="32"/>
        </w:rPr>
        <w:t>报警，后续所有的责任判定与赔偿争议，请您直接与派出所民警及法院对接。学校将作为第三方证人全力配合司法机关。</w:t>
      </w:r>
      <w:r w:rsidRPr="00122F9A">
        <w:rPr>
          <w:rFonts w:ascii="Ubuntu" w:hAnsi="Ubuntu"/>
          <w:color w:val="000000"/>
          <w:sz w:val="32"/>
          <w:szCs w:val="32"/>
        </w:rPr>
        <w:t>”</w:t>
      </w:r>
      <w:r w:rsidRPr="00122F9A">
        <w:rPr>
          <w:rFonts w:ascii="Ubuntu" w:hAnsi="Ubuntu"/>
          <w:color w:val="000000"/>
          <w:sz w:val="32"/>
          <w:szCs w:val="32"/>
        </w:rPr>
        <w:t>此举瞬间划清权责边界，将法律威慑力拉满，有效倒逼肇事方家长重新回到理性的谈判桌前。</w:t>
      </w:r>
    </w:p>
    <w:p w14:paraId="35BB83FA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</w:p>
    <w:p w14:paraId="68F33FB1" w14:textId="7777777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7</w:t>
      </w:r>
      <w:r w:rsidRPr="00122F9A">
        <w:rPr>
          <w:rFonts w:ascii="Ubuntu" w:hAnsi="Ubuntu"/>
          <w:color w:val="000000"/>
          <w:sz w:val="32"/>
          <w:szCs w:val="32"/>
        </w:rPr>
        <w:t>、规范依据</w:t>
      </w:r>
    </w:p>
    <w:p w14:paraId="53C56CB3" w14:textId="695D6737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干预流程严格遵循以下国家顶层设计与法律准绳：</w:t>
      </w:r>
    </w:p>
    <w:p w14:paraId="57E7E724" w14:textId="6B5D9CCD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《中华人民共和国民法典》</w:t>
      </w:r>
    </w:p>
    <w:p w14:paraId="769B414B" w14:textId="0155456F" w:rsidR="00122F9A" w:rsidRPr="00122F9A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《学生伤害事故处理办法》</w:t>
      </w:r>
    </w:p>
    <w:p w14:paraId="5610FDF7" w14:textId="3F556873" w:rsidR="008B5EE5" w:rsidRDefault="00122F9A" w:rsidP="00122F9A">
      <w:pPr>
        <w:rPr>
          <w:rFonts w:ascii="Ubuntu" w:hAnsi="Ubuntu"/>
          <w:color w:val="000000"/>
          <w:sz w:val="32"/>
          <w:szCs w:val="32"/>
        </w:rPr>
      </w:pPr>
      <w:r w:rsidRPr="00122F9A">
        <w:rPr>
          <w:rFonts w:ascii="Ubuntu" w:hAnsi="Ubuntu"/>
          <w:color w:val="000000"/>
          <w:sz w:val="32"/>
          <w:szCs w:val="32"/>
        </w:rPr>
        <w:t>《中华人民共和国未成年人保护法》</w:t>
      </w:r>
    </w:p>
    <w:p w14:paraId="4AC7C1E4" w14:textId="77777777" w:rsidR="006C5856" w:rsidRDefault="006C5856" w:rsidP="00122F9A">
      <w:pPr>
        <w:rPr>
          <w:rFonts w:ascii="Ubuntu" w:hAnsi="Ubuntu"/>
          <w:color w:val="000000"/>
          <w:sz w:val="32"/>
          <w:szCs w:val="32"/>
        </w:rPr>
      </w:pPr>
    </w:p>
    <w:p w14:paraId="23718274" w14:textId="7DA67FFC" w:rsidR="006C5856" w:rsidRDefault="006C5856" w:rsidP="00122F9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8</w:t>
      </w:r>
      <w:r>
        <w:rPr>
          <w:rFonts w:ascii="Ubuntu" w:hAnsi="Ubuntu" w:hint="eastAsia"/>
          <w:color w:val="000000"/>
          <w:sz w:val="32"/>
          <w:szCs w:val="32"/>
        </w:rPr>
        <w:t>、测评问题</w:t>
      </w:r>
    </w:p>
    <w:p w14:paraId="4C535399" w14:textId="77777777" w:rsidR="005666D7" w:rsidRPr="005666D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我是小学老师。我们班有学生在课间不小心摔伤了，对方同学可能也有一定责任。作为现场的老师，我当下应该立即做些什么来处理这个突发情况呢？</w:t>
      </w:r>
    </w:p>
    <w:p w14:paraId="33BAF53E" w14:textId="77777777" w:rsidR="005666D7" w:rsidRPr="005666D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学校发生了一起学生冲突，其中一个孩子受了伤。现在家长都来学校了，对责任划分有不同意见。我该如何根据</w:t>
      </w:r>
      <w:r w:rsidRPr="005666D7">
        <w:rPr>
          <w:rFonts w:ascii="Ubuntu" w:hAnsi="Ubuntu"/>
          <w:color w:val="000000"/>
          <w:sz w:val="32"/>
          <w:szCs w:val="32"/>
        </w:rPr>
        <w:lastRenderedPageBreak/>
        <w:t>学校的规定和一些原则，来确定每个孩子和家长分别要承担什么责任呢？</w:t>
      </w:r>
    </w:p>
    <w:p w14:paraId="265F0B24" w14:textId="77777777" w:rsidR="005666D7" w:rsidRPr="005666D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我在调解一起学生伤害事件时，其中一方家长情绪很激动，一直提一些我觉得不合理的要求，调解没法继续。我该怎么跟他们沟通，让他们冷静下来，回到理性讨论呢？</w:t>
      </w:r>
    </w:p>
    <w:p w14:paraId="273B1FB9" w14:textId="77777777" w:rsidR="005666D7" w:rsidRPr="005666D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两个孩子打架受了伤，现在双方家长都同意调解，但具体怎么赔偿或者补偿，他们还没谈拢。我该怎么引导他们，才能达成一个双方都觉得公平合理的方案呢？</w:t>
      </w:r>
    </w:p>
    <w:p w14:paraId="223CC62A" w14:textId="77777777" w:rsidR="005666D7" w:rsidRPr="005666D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我们学校有学生打架受伤，家长之间怎么都谈不拢，调解了好几次都没有结果。现在学校应该怎么办呢？有没有其他途径可以解决？</w:t>
      </w:r>
    </w:p>
    <w:p w14:paraId="18C1E4A2" w14:textId="108AF774" w:rsidR="00F73C02" w:rsidRPr="00AB0AF7" w:rsidRDefault="005666D7" w:rsidP="005666D7">
      <w:pPr>
        <w:rPr>
          <w:rFonts w:ascii="Ubuntu" w:hAnsi="Ubuntu"/>
          <w:color w:val="000000"/>
          <w:sz w:val="32"/>
          <w:szCs w:val="32"/>
        </w:rPr>
      </w:pPr>
      <w:r w:rsidRPr="005666D7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5666D7">
        <w:rPr>
          <w:rFonts w:ascii="Ubuntu" w:hAnsi="Ubuntu"/>
          <w:color w:val="000000"/>
          <w:sz w:val="32"/>
          <w:szCs w:val="32"/>
        </w:rPr>
        <w:t xml:space="preserve"> </w:t>
      </w:r>
      <w:r w:rsidRPr="005666D7">
        <w:rPr>
          <w:rFonts w:ascii="Ubuntu" w:hAnsi="Ubuntu"/>
          <w:color w:val="000000"/>
          <w:sz w:val="32"/>
          <w:szCs w:val="32"/>
        </w:rPr>
        <w:t>我们学校发生过几起学生意外受伤的事件，我想从中吸取教训，以后怎么做才能减少这类事情的发生呢？有什么具体的预防建议吗？</w:t>
      </w:r>
    </w:p>
    <w:sectPr w:rsidR="00F73C02" w:rsidRPr="00AB0AF7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5483" w14:textId="77777777" w:rsidR="002939DC" w:rsidRDefault="002939DC" w:rsidP="00EC453B">
      <w:r>
        <w:separator/>
      </w:r>
    </w:p>
  </w:endnote>
  <w:endnote w:type="continuationSeparator" w:id="0">
    <w:p w14:paraId="332D16CE" w14:textId="77777777" w:rsidR="002939DC" w:rsidRDefault="002939DC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F3E9" w14:textId="77777777" w:rsidR="002939DC" w:rsidRDefault="002939DC" w:rsidP="00EC453B">
      <w:r>
        <w:separator/>
      </w:r>
    </w:p>
  </w:footnote>
  <w:footnote w:type="continuationSeparator" w:id="0">
    <w:p w14:paraId="57D3BBC2" w14:textId="77777777" w:rsidR="002939DC" w:rsidRDefault="002939DC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456F9"/>
    <w:multiLevelType w:val="hybridMultilevel"/>
    <w:tmpl w:val="913E61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9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0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6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9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6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69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72"/>
  </w:num>
  <w:num w:numId="3" w16cid:durableId="669136023">
    <w:abstractNumId w:val="32"/>
  </w:num>
  <w:num w:numId="4" w16cid:durableId="1492915988">
    <w:abstractNumId w:val="51"/>
  </w:num>
  <w:num w:numId="5" w16cid:durableId="1467894104">
    <w:abstractNumId w:val="74"/>
  </w:num>
  <w:num w:numId="6" w16cid:durableId="170460604">
    <w:abstractNumId w:val="35"/>
  </w:num>
  <w:num w:numId="7" w16cid:durableId="362023665">
    <w:abstractNumId w:val="21"/>
  </w:num>
  <w:num w:numId="8" w16cid:durableId="784151215">
    <w:abstractNumId w:val="60"/>
  </w:num>
  <w:num w:numId="9" w16cid:durableId="101923807">
    <w:abstractNumId w:val="12"/>
  </w:num>
  <w:num w:numId="10" w16cid:durableId="2057466780">
    <w:abstractNumId w:val="24"/>
  </w:num>
  <w:num w:numId="11" w16cid:durableId="1280795197">
    <w:abstractNumId w:val="9"/>
  </w:num>
  <w:num w:numId="12" w16cid:durableId="786121202">
    <w:abstractNumId w:val="28"/>
  </w:num>
  <w:num w:numId="13" w16cid:durableId="1337028660">
    <w:abstractNumId w:val="39"/>
  </w:num>
  <w:num w:numId="14" w16cid:durableId="1663241228">
    <w:abstractNumId w:val="65"/>
  </w:num>
  <w:num w:numId="15" w16cid:durableId="1714042471">
    <w:abstractNumId w:val="25"/>
  </w:num>
  <w:num w:numId="16" w16cid:durableId="1547445508">
    <w:abstractNumId w:val="70"/>
  </w:num>
  <w:num w:numId="17" w16cid:durableId="848980317">
    <w:abstractNumId w:val="69"/>
  </w:num>
  <w:num w:numId="18" w16cid:durableId="1650285779">
    <w:abstractNumId w:val="62"/>
  </w:num>
  <w:num w:numId="19" w16cid:durableId="2032565801">
    <w:abstractNumId w:val="42"/>
  </w:num>
  <w:num w:numId="20" w16cid:durableId="1084033800">
    <w:abstractNumId w:val="44"/>
  </w:num>
  <w:num w:numId="21" w16cid:durableId="106170240">
    <w:abstractNumId w:val="56"/>
  </w:num>
  <w:num w:numId="22" w16cid:durableId="348338077">
    <w:abstractNumId w:val="59"/>
  </w:num>
  <w:num w:numId="23" w16cid:durableId="759184335">
    <w:abstractNumId w:val="18"/>
  </w:num>
  <w:num w:numId="24" w16cid:durableId="790897287">
    <w:abstractNumId w:val="36"/>
  </w:num>
  <w:num w:numId="25" w16cid:durableId="584848797">
    <w:abstractNumId w:val="45"/>
  </w:num>
  <w:num w:numId="26" w16cid:durableId="1331446065">
    <w:abstractNumId w:val="66"/>
  </w:num>
  <w:num w:numId="27" w16cid:durableId="756950635">
    <w:abstractNumId w:val="41"/>
  </w:num>
  <w:num w:numId="28" w16cid:durableId="861744336">
    <w:abstractNumId w:val="17"/>
  </w:num>
  <w:num w:numId="29" w16cid:durableId="1461264144">
    <w:abstractNumId w:val="29"/>
  </w:num>
  <w:num w:numId="30" w16cid:durableId="898706801">
    <w:abstractNumId w:val="54"/>
  </w:num>
  <w:num w:numId="31" w16cid:durableId="1113787323">
    <w:abstractNumId w:val="57"/>
  </w:num>
  <w:num w:numId="32" w16cid:durableId="747967607">
    <w:abstractNumId w:val="48"/>
  </w:num>
  <w:num w:numId="33" w16cid:durableId="1682969143">
    <w:abstractNumId w:val="15"/>
  </w:num>
  <w:num w:numId="34" w16cid:durableId="126365212">
    <w:abstractNumId w:val="71"/>
  </w:num>
  <w:num w:numId="35" w16cid:durableId="857428127">
    <w:abstractNumId w:val="6"/>
  </w:num>
  <w:num w:numId="36" w16cid:durableId="1624187216">
    <w:abstractNumId w:val="33"/>
  </w:num>
  <w:num w:numId="37" w16cid:durableId="1233004790">
    <w:abstractNumId w:val="31"/>
  </w:num>
  <w:num w:numId="38" w16cid:durableId="1694303798">
    <w:abstractNumId w:val="73"/>
  </w:num>
  <w:num w:numId="39" w16cid:durableId="1518421230">
    <w:abstractNumId w:val="63"/>
  </w:num>
  <w:num w:numId="40" w16cid:durableId="1796943740">
    <w:abstractNumId w:val="13"/>
  </w:num>
  <w:num w:numId="41" w16cid:durableId="2119905290">
    <w:abstractNumId w:val="26"/>
  </w:num>
  <w:num w:numId="42" w16cid:durableId="2026708593">
    <w:abstractNumId w:val="37"/>
  </w:num>
  <w:num w:numId="43" w16cid:durableId="1232273631">
    <w:abstractNumId w:val="50"/>
  </w:num>
  <w:num w:numId="44" w16cid:durableId="1505708500">
    <w:abstractNumId w:val="16"/>
  </w:num>
  <w:num w:numId="45" w16cid:durableId="551967237">
    <w:abstractNumId w:val="64"/>
  </w:num>
  <w:num w:numId="46" w16cid:durableId="1014963959">
    <w:abstractNumId w:val="30"/>
  </w:num>
  <w:num w:numId="47" w16cid:durableId="1877963837">
    <w:abstractNumId w:val="20"/>
  </w:num>
  <w:num w:numId="48" w16cid:durableId="239407252">
    <w:abstractNumId w:val="49"/>
  </w:num>
  <w:num w:numId="49" w16cid:durableId="573904125">
    <w:abstractNumId w:val="46"/>
  </w:num>
  <w:num w:numId="50" w16cid:durableId="1957713580">
    <w:abstractNumId w:val="7"/>
  </w:num>
  <w:num w:numId="51" w16cid:durableId="105660851">
    <w:abstractNumId w:val="52"/>
  </w:num>
  <w:num w:numId="52" w16cid:durableId="267659670">
    <w:abstractNumId w:val="34"/>
  </w:num>
  <w:num w:numId="53" w16cid:durableId="1286540269">
    <w:abstractNumId w:val="22"/>
  </w:num>
  <w:num w:numId="54" w16cid:durableId="1984238827">
    <w:abstractNumId w:val="38"/>
  </w:num>
  <w:num w:numId="55" w16cid:durableId="361368847">
    <w:abstractNumId w:val="23"/>
  </w:num>
  <w:num w:numId="56" w16cid:durableId="620839659">
    <w:abstractNumId w:val="67"/>
  </w:num>
  <w:num w:numId="57" w16cid:durableId="1846551654">
    <w:abstractNumId w:val="5"/>
  </w:num>
  <w:num w:numId="58" w16cid:durableId="1822383141">
    <w:abstractNumId w:val="53"/>
  </w:num>
  <w:num w:numId="59" w16cid:durableId="348021730">
    <w:abstractNumId w:val="10"/>
  </w:num>
  <w:num w:numId="60" w16cid:durableId="2133353717">
    <w:abstractNumId w:val="55"/>
  </w:num>
  <w:num w:numId="61" w16cid:durableId="1990860578">
    <w:abstractNumId w:val="0"/>
  </w:num>
  <w:num w:numId="62" w16cid:durableId="1650205182">
    <w:abstractNumId w:val="47"/>
  </w:num>
  <w:num w:numId="63" w16cid:durableId="1641642551">
    <w:abstractNumId w:val="68"/>
  </w:num>
  <w:num w:numId="64" w16cid:durableId="1612469633">
    <w:abstractNumId w:val="2"/>
  </w:num>
  <w:num w:numId="65" w16cid:durableId="318273213">
    <w:abstractNumId w:val="61"/>
  </w:num>
  <w:num w:numId="66" w16cid:durableId="1049458729">
    <w:abstractNumId w:val="11"/>
  </w:num>
  <w:num w:numId="67" w16cid:durableId="349186170">
    <w:abstractNumId w:val="58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43"/>
  </w:num>
  <w:num w:numId="72" w16cid:durableId="427774988">
    <w:abstractNumId w:val="14"/>
  </w:num>
  <w:num w:numId="73" w16cid:durableId="2090497899">
    <w:abstractNumId w:val="40"/>
  </w:num>
  <w:num w:numId="74" w16cid:durableId="1373530790">
    <w:abstractNumId w:val="27"/>
  </w:num>
  <w:num w:numId="75" w16cid:durableId="663509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90D41"/>
    <w:rsid w:val="000C3F26"/>
    <w:rsid w:val="000C4D5A"/>
    <w:rsid w:val="000E6839"/>
    <w:rsid w:val="000F1C68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1FCB"/>
    <w:rsid w:val="001A5E53"/>
    <w:rsid w:val="001B26A0"/>
    <w:rsid w:val="001B2DF0"/>
    <w:rsid w:val="001D59CD"/>
    <w:rsid w:val="001E70A3"/>
    <w:rsid w:val="001F0479"/>
    <w:rsid w:val="002018F8"/>
    <w:rsid w:val="002137C4"/>
    <w:rsid w:val="002332BD"/>
    <w:rsid w:val="002456F9"/>
    <w:rsid w:val="002939DC"/>
    <w:rsid w:val="00296FBA"/>
    <w:rsid w:val="002A2A9C"/>
    <w:rsid w:val="002A47F8"/>
    <w:rsid w:val="002C5030"/>
    <w:rsid w:val="002D31DF"/>
    <w:rsid w:val="002E040C"/>
    <w:rsid w:val="003029B3"/>
    <w:rsid w:val="0031094A"/>
    <w:rsid w:val="00311B08"/>
    <w:rsid w:val="003227ED"/>
    <w:rsid w:val="00333052"/>
    <w:rsid w:val="00336AC7"/>
    <w:rsid w:val="00354D7B"/>
    <w:rsid w:val="00372B4C"/>
    <w:rsid w:val="00376E48"/>
    <w:rsid w:val="00385BFC"/>
    <w:rsid w:val="00396AD8"/>
    <w:rsid w:val="003B0960"/>
    <w:rsid w:val="003B0B5F"/>
    <w:rsid w:val="003B65B2"/>
    <w:rsid w:val="003F74DC"/>
    <w:rsid w:val="004023C1"/>
    <w:rsid w:val="004147A4"/>
    <w:rsid w:val="0044156E"/>
    <w:rsid w:val="0044693E"/>
    <w:rsid w:val="004720E6"/>
    <w:rsid w:val="00480733"/>
    <w:rsid w:val="0048186E"/>
    <w:rsid w:val="004938DC"/>
    <w:rsid w:val="004A628A"/>
    <w:rsid w:val="004F3E72"/>
    <w:rsid w:val="005666D7"/>
    <w:rsid w:val="00567033"/>
    <w:rsid w:val="00582B83"/>
    <w:rsid w:val="0059276B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C5856"/>
    <w:rsid w:val="006D2D7E"/>
    <w:rsid w:val="006D3739"/>
    <w:rsid w:val="006F1AED"/>
    <w:rsid w:val="006F3862"/>
    <w:rsid w:val="0070057B"/>
    <w:rsid w:val="00701DFF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E6B3E"/>
    <w:rsid w:val="007F300A"/>
    <w:rsid w:val="0080600A"/>
    <w:rsid w:val="00835F6E"/>
    <w:rsid w:val="00840AF8"/>
    <w:rsid w:val="00845766"/>
    <w:rsid w:val="00881B9C"/>
    <w:rsid w:val="00894FE7"/>
    <w:rsid w:val="0089507A"/>
    <w:rsid w:val="008A6E73"/>
    <w:rsid w:val="008B5EE5"/>
    <w:rsid w:val="008C7292"/>
    <w:rsid w:val="008D6208"/>
    <w:rsid w:val="008E4613"/>
    <w:rsid w:val="008F596C"/>
    <w:rsid w:val="00900597"/>
    <w:rsid w:val="00912F3D"/>
    <w:rsid w:val="00943A77"/>
    <w:rsid w:val="009452B5"/>
    <w:rsid w:val="00946E85"/>
    <w:rsid w:val="00947AC9"/>
    <w:rsid w:val="00950F82"/>
    <w:rsid w:val="00952D79"/>
    <w:rsid w:val="00961F9E"/>
    <w:rsid w:val="0099460E"/>
    <w:rsid w:val="00994E20"/>
    <w:rsid w:val="009956F9"/>
    <w:rsid w:val="009E52E3"/>
    <w:rsid w:val="009F0F00"/>
    <w:rsid w:val="009F2A07"/>
    <w:rsid w:val="00A0618F"/>
    <w:rsid w:val="00A20B37"/>
    <w:rsid w:val="00A33E00"/>
    <w:rsid w:val="00A36644"/>
    <w:rsid w:val="00A6221C"/>
    <w:rsid w:val="00A906F1"/>
    <w:rsid w:val="00AB0AF7"/>
    <w:rsid w:val="00AB3131"/>
    <w:rsid w:val="00AB6A6C"/>
    <w:rsid w:val="00AB6D8A"/>
    <w:rsid w:val="00AC78A7"/>
    <w:rsid w:val="00AD701E"/>
    <w:rsid w:val="00AE20A7"/>
    <w:rsid w:val="00AF1C3E"/>
    <w:rsid w:val="00AF1FE0"/>
    <w:rsid w:val="00B52089"/>
    <w:rsid w:val="00B573A6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E30BB"/>
    <w:rsid w:val="00CF59C2"/>
    <w:rsid w:val="00D00E88"/>
    <w:rsid w:val="00D00F62"/>
    <w:rsid w:val="00D030D6"/>
    <w:rsid w:val="00D439E2"/>
    <w:rsid w:val="00D876F5"/>
    <w:rsid w:val="00DB0941"/>
    <w:rsid w:val="00DB4FAC"/>
    <w:rsid w:val="00DC001C"/>
    <w:rsid w:val="00DC0AF0"/>
    <w:rsid w:val="00DC50AB"/>
    <w:rsid w:val="00DC6F2B"/>
    <w:rsid w:val="00DD2684"/>
    <w:rsid w:val="00DE7DE5"/>
    <w:rsid w:val="00DF189E"/>
    <w:rsid w:val="00DF454F"/>
    <w:rsid w:val="00DF5851"/>
    <w:rsid w:val="00E01053"/>
    <w:rsid w:val="00E1359F"/>
    <w:rsid w:val="00E25CBC"/>
    <w:rsid w:val="00E43B87"/>
    <w:rsid w:val="00E50002"/>
    <w:rsid w:val="00E54303"/>
    <w:rsid w:val="00E61E05"/>
    <w:rsid w:val="00E63DE8"/>
    <w:rsid w:val="00E70322"/>
    <w:rsid w:val="00E90F88"/>
    <w:rsid w:val="00E97E2F"/>
    <w:rsid w:val="00EA0C82"/>
    <w:rsid w:val="00EB22E6"/>
    <w:rsid w:val="00EB2D74"/>
    <w:rsid w:val="00EB4165"/>
    <w:rsid w:val="00EC1B85"/>
    <w:rsid w:val="00EC40FB"/>
    <w:rsid w:val="00EC453B"/>
    <w:rsid w:val="00EE0F1C"/>
    <w:rsid w:val="00EE644E"/>
    <w:rsid w:val="00EF23D2"/>
    <w:rsid w:val="00F013EC"/>
    <w:rsid w:val="00F11B05"/>
    <w:rsid w:val="00F14110"/>
    <w:rsid w:val="00F4418D"/>
    <w:rsid w:val="00F52533"/>
    <w:rsid w:val="00F60782"/>
    <w:rsid w:val="00F73C02"/>
    <w:rsid w:val="00FA58A7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12</cp:revision>
  <cp:lastPrinted>2026-03-04T13:53:00Z</cp:lastPrinted>
  <dcterms:created xsi:type="dcterms:W3CDTF">2026-04-04T06:37:00Z</dcterms:created>
  <dcterms:modified xsi:type="dcterms:W3CDTF">2026-04-27T08:22:00Z</dcterms:modified>
</cp:coreProperties>
</file>