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280AA9">
      <w:pPr>
        <w:rPr>
          <w:rFonts w:hint="eastAsia"/>
        </w:rPr>
      </w:pPr>
      <w:r>
        <w:rPr>
          <w:rFonts w:hint="eastAsia"/>
        </w:rPr>
        <w:t>教育任务描述文件</w:t>
      </w:r>
    </w:p>
    <w:p w14:paraId="620EDE68">
      <w:pPr>
        <w:rPr>
          <w:rFonts w:hint="eastAsia"/>
        </w:rPr>
      </w:pPr>
    </w:p>
    <w:p w14:paraId="2BF6274A">
      <w:pPr>
        <w:rPr>
          <w:rFonts w:hint="eastAsia"/>
        </w:rPr>
      </w:pPr>
      <w:r>
        <w:rPr>
          <w:rFonts w:hint="eastAsia"/>
        </w:rPr>
        <w:t>1、任务名称</w:t>
      </w:r>
    </w:p>
    <w:p w14:paraId="623C886F">
      <w:pPr>
        <w:rPr>
          <w:rFonts w:hint="eastAsia"/>
        </w:rPr>
      </w:pPr>
      <w:r>
        <w:rPr>
          <w:rFonts w:hint="eastAsia"/>
        </w:rPr>
        <w:t>中职家长到校强情绪冲突处置流程与话术指南</w:t>
      </w:r>
    </w:p>
    <w:p w14:paraId="4D697D50">
      <w:pPr>
        <w:rPr>
          <w:rFonts w:hint="eastAsia"/>
        </w:rPr>
      </w:pPr>
    </w:p>
    <w:p w14:paraId="6AE99ECD">
      <w:pPr>
        <w:rPr>
          <w:rFonts w:hint="eastAsia"/>
        </w:rPr>
      </w:pPr>
      <w:r>
        <w:rPr>
          <w:rFonts w:hint="eastAsia"/>
        </w:rPr>
        <w:t>2、触发情景</w:t>
      </w:r>
    </w:p>
    <w:p w14:paraId="1B95B879">
      <w:pPr>
        <w:rPr>
          <w:rFonts w:hint="eastAsia"/>
        </w:rPr>
      </w:pPr>
    </w:p>
    <w:p w14:paraId="3A1C7CCC">
      <w:pPr>
        <w:rPr>
          <w:rFonts w:hint="eastAsia"/>
        </w:rPr>
      </w:pPr>
      <w:r>
        <w:rPr>
          <w:rFonts w:hint="eastAsia"/>
        </w:rPr>
        <w:t>适用学段：中等职业学校（兼顾高中段）。</w:t>
      </w:r>
    </w:p>
    <w:p w14:paraId="066D9979">
      <w:pPr>
        <w:rPr>
          <w:rFonts w:hint="eastAsia"/>
        </w:rPr>
      </w:pPr>
      <w:r>
        <w:rPr>
          <w:rFonts w:hint="eastAsia"/>
        </w:rPr>
        <w:t>环境限定：线下真实校园环境，家长带着强烈情绪（愤怒、激动、甚至无理取闹）突然到校。</w:t>
      </w:r>
    </w:p>
    <w:p w14:paraId="085DEBD6">
      <w:pPr>
        <w:rPr>
          <w:rFonts w:hint="eastAsia"/>
        </w:rPr>
      </w:pPr>
      <w:r>
        <w:rPr>
          <w:rFonts w:hint="eastAsia"/>
        </w:rPr>
        <w:t>聚焦冲突类型： 1）学生在校发生冲突受伤后，家长向学校提出的“越界索赔”与闹校； 2）期末成绩发布后，家长或学生对成绩真实性、评分公正性的强烈质疑； 3）学生因自身原因（如伪造实习证明）导致后果，家长反向追责学校。</w:t>
      </w:r>
    </w:p>
    <w:p w14:paraId="6BF6B217">
      <w:pPr>
        <w:rPr>
          <w:rFonts w:hint="eastAsia"/>
        </w:rPr>
      </w:pPr>
      <w:r>
        <w:rPr>
          <w:rFonts w:hint="eastAsia"/>
        </w:rPr>
        <w:t>任务意图：引导智能体（Agent）为校方管理者、系部主任或一线班主任生成一套“控情绪、明边界、护教师、走程序”的标准化标准操作程序（SOP）和话术。</w:t>
      </w:r>
    </w:p>
    <w:p w14:paraId="3304DD79">
      <w:pPr>
        <w:rPr>
          <w:rFonts w:hint="eastAsia"/>
        </w:rPr>
      </w:pPr>
      <w:r>
        <w:rPr>
          <w:rFonts w:hint="eastAsia"/>
        </w:rPr>
        <w:t>3、核心问题</w:t>
      </w:r>
    </w:p>
    <w:p w14:paraId="626D7424">
      <w:pPr>
        <w:rPr>
          <w:rFonts w:hint="eastAsia"/>
        </w:rPr>
      </w:pPr>
      <w:r>
        <w:rPr>
          <w:rFonts w:hint="eastAsia"/>
        </w:rPr>
        <w:t>在真实的职校家校冲突中，反复面临以下挑战：</w:t>
      </w:r>
    </w:p>
    <w:p w14:paraId="65C5698D">
      <w:pPr>
        <w:rPr>
          <w:rFonts w:hint="eastAsia"/>
        </w:rPr>
      </w:pPr>
    </w:p>
    <w:p w14:paraId="78236C10">
      <w:pPr>
        <w:rPr>
          <w:rFonts w:hint="eastAsia"/>
        </w:rPr>
      </w:pPr>
      <w:r>
        <w:rPr>
          <w:rFonts w:hint="eastAsia"/>
        </w:rPr>
        <w:t>索赔对象错位：学生间发生伤害，学校已尽到送医及通知义务，但受害方家长因无法从对方家长处拿到高额（如录音提及的6位数）赔偿，转而向学校“强行索要”，无理取闹。</w:t>
      </w:r>
    </w:p>
    <w:p w14:paraId="35A0BF1E">
      <w:pPr>
        <w:rPr>
          <w:rFonts w:hint="eastAsia"/>
        </w:rPr>
      </w:pPr>
      <w:r>
        <w:rPr>
          <w:rFonts w:hint="eastAsia"/>
        </w:rPr>
        <w:t>成绩质疑无序化：家长主观认为教师“针对”学生，对期末成绩不服，情绪化投诉，若无客观依据极易引发持久战。</w:t>
      </w:r>
    </w:p>
    <w:p w14:paraId="24C91B95">
      <w:pPr>
        <w:rPr>
          <w:rFonts w:hint="eastAsia"/>
        </w:rPr>
      </w:pPr>
      <w:r>
        <w:rPr>
          <w:rFonts w:hint="eastAsia"/>
        </w:rPr>
        <w:t>年轻班主任易失控：新入职班主任在面对家长强情绪质问时，往往“Hold不住”，容易出于防卫心理“回怼”，导致矛盾瞬间激化，小事变大事。</w:t>
      </w:r>
    </w:p>
    <w:p w14:paraId="2320E024">
      <w:pPr>
        <w:rPr>
          <w:rFonts w:hint="eastAsia"/>
        </w:rPr>
      </w:pPr>
      <w:r>
        <w:rPr>
          <w:rFonts w:hint="eastAsia"/>
        </w:rPr>
        <w:t>4、解决方案（工作流设计）</w:t>
      </w:r>
    </w:p>
    <w:p w14:paraId="4B979731">
      <w:pPr>
        <w:rPr>
          <w:rFonts w:hint="eastAsia"/>
        </w:rPr>
      </w:pPr>
      <w:r>
        <w:rPr>
          <w:rFonts w:hint="eastAsia"/>
        </w:rPr>
        <w:t>本方案需引导执行者采取“事实先行、边界阻断、协同保护”的工作流：</w:t>
      </w:r>
    </w:p>
    <w:p w14:paraId="0DF7F5BC">
      <w:pPr>
        <w:rPr>
          <w:rFonts w:hint="eastAsia"/>
        </w:rPr>
      </w:pPr>
    </w:p>
    <w:p w14:paraId="5FBA6996">
      <w:pPr>
        <w:rPr>
          <w:rFonts w:hint="eastAsia"/>
        </w:rPr>
      </w:pPr>
      <w:r>
        <w:rPr>
          <w:rFonts w:hint="eastAsia"/>
        </w:rPr>
        <w:t>线性流（事实与边界确认）： 第一步：捋清事实经过与时间线，保全证据。 第二步：界定学校责任边界（如：受伤事件中，只确认学校“过程性送医与通知”责任是否尽到；明确经济索赔对象应是当事另一方家长，而非学校）。</w:t>
      </w:r>
    </w:p>
    <w:p w14:paraId="4697C206">
      <w:pPr>
        <w:rPr>
          <w:rFonts w:hint="eastAsia"/>
        </w:rPr>
      </w:pPr>
      <w:r>
        <w:rPr>
          <w:rFonts w:hint="eastAsia"/>
        </w:rPr>
        <w:t>分支流（分场景应对）： 伤害索赔分支：先讲理，再讲情；若家长持续无理取闹，法务直接介入，不再妥协，启动法律程序维权。 成绩质疑分支：中止口头争辩，引导家长向教务处提交书面申请 -&gt; 调取评分材料 -&gt; 专门委员会客观复核 -&gt; 出具官方书面报告 -&gt; 公开回应（通常报告一出，家长即停止纠缠）。</w:t>
      </w:r>
    </w:p>
    <w:p w14:paraId="62F1FDAD">
      <w:pPr>
        <w:rPr>
          <w:rFonts w:hint="eastAsia"/>
        </w:rPr>
      </w:pPr>
      <w:r>
        <w:rPr>
          <w:rFonts w:hint="eastAsia"/>
        </w:rPr>
        <w:t>协同流（年轻教师保护机制）： 严禁年轻班主任与强情绪家长正面硬刚。第一时间呼叫系部“班主任管理线负责人”到场。由系部负责人充当“挡箭牌”与主沟通人，班主任退居二线仅负责“陈述客观事实”，切断情绪激化的火苗。</w:t>
      </w:r>
    </w:p>
    <w:p w14:paraId="701F4F0D">
      <w:pPr>
        <w:rPr>
          <w:rFonts w:hint="eastAsia"/>
        </w:rPr>
      </w:pPr>
      <w:r>
        <w:rPr>
          <w:rFonts w:hint="eastAsia"/>
        </w:rPr>
        <w:t>5、评价准则（对 Agent 输出预案的评价量规）</w:t>
      </w:r>
    </w:p>
    <w:p w14:paraId="75C8D319">
      <w:pPr>
        <w:rPr>
          <w:rFonts w:hint="eastAsia"/>
        </w:rPr>
      </w:pPr>
      <w:r>
        <w:rPr>
          <w:rFonts w:hint="eastAsia"/>
        </w:rPr>
        <w:t>对智能体输出方案的评价：</w:t>
      </w:r>
    </w:p>
    <w:tbl>
      <w:tblPr>
        <w:tblW w:w="9632" w:type="dxa"/>
        <w:jc w:val="center"/>
        <w:tblCellSpacing w:w="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837"/>
        <w:gridCol w:w="660"/>
        <w:gridCol w:w="3060"/>
        <w:gridCol w:w="3075"/>
      </w:tblGrid>
      <w:tr w14:paraId="4DD5AEB6">
        <w:trPr>
          <w:trHeight w:val="0" w:hRule="atLeast"/>
          <w:tblHeader/>
          <w:tblCellSpacing w:w="15" w:type="dxa"/>
          <w:jc w:val="center"/>
        </w:trPr>
        <w:tc>
          <w:tcPr>
            <w:tcW w:w="2792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01A23F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维度</w:t>
            </w:r>
          </w:p>
        </w:tc>
        <w:tc>
          <w:tcPr>
            <w:tcW w:w="630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16FA55E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权重</w:t>
            </w:r>
          </w:p>
        </w:tc>
        <w:tc>
          <w:tcPr>
            <w:tcW w:w="3030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D7211B6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优秀（A）</w:t>
            </w:r>
          </w:p>
        </w:tc>
        <w:tc>
          <w:tcPr>
            <w:tcW w:w="3030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1A4754E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合格（B）</w:t>
            </w:r>
          </w:p>
        </w:tc>
      </w:tr>
      <w:tr w14:paraId="7A696DF8">
        <w:trPr>
          <w:trHeight w:val="0" w:hRule="atLeast"/>
          <w:tblCellSpacing w:w="15" w:type="dxa"/>
          <w:jc w:val="center"/>
        </w:trPr>
        <w:tc>
          <w:tcPr>
            <w:tcW w:w="2792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F813DAD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Style w:val="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责任边界界定与法律合规</w:t>
            </w:r>
          </w:p>
        </w:tc>
        <w:tc>
          <w:tcPr>
            <w:tcW w:w="630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EE51BBC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30%</w:t>
            </w:r>
          </w:p>
        </w:tc>
        <w:tc>
          <w:tcPr>
            <w:tcW w:w="3030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AA6714E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righ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极具边界感。能精准切割“学校管理责任”与“家长/社会责任”，明确拒绝不合理的“兜底赔偿”，且符合相关教育法律法规，绝不授人以柄。</w:t>
            </w:r>
          </w:p>
        </w:tc>
        <w:tc>
          <w:tcPr>
            <w:tcW w:w="3030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8095A62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提及了不能乱担责，但话术不够坚决，或者给出了一些容易让家长产生“学校理亏、可以要钱”错觉的模糊承诺。</w:t>
            </w:r>
          </w:p>
        </w:tc>
      </w:tr>
      <w:tr w14:paraId="0F5414CC">
        <w:trPr>
          <w:trHeight w:val="0" w:hRule="atLeast"/>
          <w:tblCellSpacing w:w="15" w:type="dxa"/>
          <w:jc w:val="center"/>
        </w:trPr>
        <w:tc>
          <w:tcPr>
            <w:tcW w:w="2792" w:type="dxa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6ED95B5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Style w:val="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情绪控场与冲突降级能力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A25CCDA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25%</w:t>
            </w:r>
          </w:p>
        </w:tc>
        <w:tc>
          <w:tcPr>
            <w:tcW w:w="3030" w:type="dxa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EFA2C2A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righ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话术设计真正做到了“先降温再讲理”。能提供具体的沟通技巧（如物理隔离、倒水、共情倾听、转移视线），有效切断情绪激化的火苗。</w:t>
            </w:r>
          </w:p>
        </w:tc>
        <w:tc>
          <w:tcPr>
            <w:tcW w:w="3030" w:type="dxa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FD27925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话术偏向干巴巴的法条说教，或者过于生硬机械，容易在实际操作中引发家长更强烈的情绪反弹。</w:t>
            </w:r>
          </w:p>
        </w:tc>
      </w:tr>
      <w:tr w14:paraId="6DF818C9">
        <w:trPr>
          <w:trHeight w:val="0" w:hRule="atLeast"/>
          <w:tblCellSpacing w:w="15" w:type="dxa"/>
          <w:jc w:val="center"/>
        </w:trPr>
        <w:tc>
          <w:tcPr>
            <w:tcW w:w="2792" w:type="dxa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634D662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Style w:val="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教师保护与协同机制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22E6A8B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25%</w:t>
            </w:r>
          </w:p>
        </w:tc>
        <w:tc>
          <w:tcPr>
            <w:tcW w:w="3030" w:type="dxa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18BED79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方案中强制植入了“前线保护机制”。明确禁止年轻班主任单打独斗硬刚，设定了明确的呼叫支援触发条件，由系部领导或法务接管火力。</w:t>
            </w:r>
          </w:p>
        </w:tc>
        <w:tc>
          <w:tcPr>
            <w:tcW w:w="3030" w:type="dxa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669C463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依然倾向于让一线班主任承担所有沟通压力，仅要求班主任“注意态度、耐心解释”，未体现组织协同保护。</w:t>
            </w:r>
          </w:p>
        </w:tc>
      </w:tr>
      <w:tr w14:paraId="61D9142F">
        <w:trPr>
          <w:trHeight w:val="0" w:hRule="atLeast"/>
          <w:tblCellSpacing w:w="15" w:type="dxa"/>
          <w:jc w:val="center"/>
        </w:trPr>
        <w:tc>
          <w:tcPr>
            <w:tcW w:w="2792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A64764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Style w:val="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流程闭环与工具落地效能</w:t>
            </w:r>
          </w:p>
        </w:tc>
        <w:tc>
          <w:tcPr>
            <w:tcW w:w="630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884F114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20%</w:t>
            </w:r>
          </w:p>
        </w:tc>
        <w:tc>
          <w:tcPr>
            <w:tcW w:w="3030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122FBB3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righ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给出的对策落地性极强。拒绝空泛建议，直接提供立即可用的管理工具（如：绝对禁忌清单、取证表格字段、成绩复核流程图、官方回复函模板）。</w:t>
            </w:r>
          </w:p>
        </w:tc>
        <w:tc>
          <w:tcPr>
            <w:tcW w:w="3030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E0B6922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给出了处理方向（如“应该走正规程序复核成绩”），但没有提供具体的流程步骤或现成的公文模板，依赖使用者自行细化。</w:t>
            </w:r>
          </w:p>
        </w:tc>
      </w:tr>
    </w:tbl>
    <w:p w14:paraId="15395DFE">
      <w:pPr>
        <w:rPr>
          <w:rFonts w:hint="eastAsia"/>
        </w:rPr>
      </w:pPr>
    </w:p>
    <w:p w14:paraId="2DBB9B70">
      <w:pPr>
        <w:rPr>
          <w:rFonts w:hint="eastAsia"/>
        </w:rPr>
      </w:pPr>
    </w:p>
    <w:p w14:paraId="0F7B5BDE">
      <w:pPr>
        <w:rPr>
          <w:rFonts w:hint="eastAsia"/>
        </w:rPr>
      </w:pPr>
    </w:p>
    <w:p w14:paraId="325C6E12">
      <w:pPr>
        <w:rPr>
          <w:rFonts w:hint="eastAsia"/>
        </w:rPr>
      </w:pPr>
      <w:r>
        <w:rPr>
          <w:rFonts w:hint="eastAsia"/>
        </w:rPr>
        <w:t>6、案例对比</w:t>
      </w:r>
    </w:p>
    <w:p w14:paraId="5E83C796">
      <w:pPr>
        <w:rPr>
          <w:rFonts w:hint="eastAsia"/>
        </w:rPr>
      </w:pPr>
    </w:p>
    <w:p w14:paraId="6A9C0607">
      <w:pPr>
        <w:rPr>
          <w:rFonts w:hint="eastAsia"/>
        </w:rPr>
      </w:pPr>
      <w:r>
        <w:rPr>
          <w:rFonts w:hint="eastAsia"/>
        </w:rPr>
        <w:t>正面案例（专家推荐做法）： 面对要求赔偿医药费的家长，系部主任介入：“家长您先坐。孩子受伤我们很心痛，但监控和记录显示，学校在事发3分钟内就制止并送医，尽到了管理和救助义务。医药费的问题，在法律上应由打人学生的家长承担，学校可以协助您搭建沟通平台，或者请法务帮您走法律程序，但学校不能用公款为您报销这笔费用。”</w:t>
      </w:r>
    </w:p>
    <w:p w14:paraId="05096BDF">
      <w:pPr>
        <w:rPr>
          <w:rFonts w:hint="eastAsia"/>
        </w:rPr>
      </w:pPr>
      <w:r>
        <w:rPr>
          <w:rFonts w:hint="eastAsia"/>
        </w:rPr>
        <w:t>反面案例（机械化回应与典型误区）： 年轻班主任被家长指着鼻子骂时回怼：“你家孩子自己惹的事，凭什么找学校要钱？你自己怎么教育的？”（导致家长彻底情绪失控，开始砸办公室物品）。</w:t>
      </w:r>
    </w:p>
    <w:p w14:paraId="22103776">
      <w:pPr>
        <w:rPr>
          <w:rFonts w:hint="eastAsia"/>
        </w:rPr>
      </w:pPr>
      <w:r>
        <w:rPr>
          <w:rFonts w:hint="eastAsia"/>
        </w:rPr>
        <w:t>7、规范依据</w:t>
      </w:r>
    </w:p>
    <w:p w14:paraId="40B3C1A2">
      <w:pPr>
        <w:rPr>
          <w:rFonts w:hint="eastAsia"/>
        </w:rPr>
      </w:pPr>
    </w:p>
    <w:p w14:paraId="46337B82">
      <w:pPr>
        <w:rPr>
          <w:rFonts w:hint="eastAsia"/>
        </w:rPr>
      </w:pPr>
      <w:r>
        <w:rPr>
          <w:rFonts w:hint="eastAsia"/>
        </w:rPr>
        <w:t>《中华人民共和国民法典》（侵权责任编，特别是限制民事行为能力人在校受伤害的责任划分）</w:t>
      </w:r>
    </w:p>
    <w:p w14:paraId="0BF8115C">
      <w:pPr>
        <w:rPr>
          <w:rFonts w:hint="eastAsia"/>
        </w:rPr>
      </w:pPr>
      <w:r>
        <w:rPr>
          <w:rFonts w:hint="eastAsia"/>
        </w:rPr>
        <w:t>《中华人民共和国教育法》《未成年人保护法》</w:t>
      </w:r>
    </w:p>
    <w:p w14:paraId="0BD2C7D4">
      <w:pPr>
        <w:rPr>
          <w:rFonts w:hint="eastAsia"/>
        </w:rPr>
      </w:pPr>
      <w:r>
        <w:rPr>
          <w:rFonts w:hint="eastAsia"/>
        </w:rPr>
        <w:t>地方教育行政部门颁布的《学生伤害事故处理办法》</w:t>
      </w:r>
    </w:p>
    <w:p w14:paraId="63D963A3">
      <w:pPr>
        <w:rPr>
          <w:rFonts w:hint="eastAsia"/>
        </w:rPr>
      </w:pPr>
      <w:r>
        <w:rPr>
          <w:rFonts w:hint="eastAsia"/>
        </w:rPr>
        <w:t>学校内部的《学生申诉处理办法》及《期末考试成绩复核规定》</w:t>
      </w:r>
    </w:p>
    <w:p w14:paraId="15619103">
      <w:pPr>
        <w:rPr>
          <w:rFonts w:hint="eastAsia"/>
        </w:rPr>
      </w:pPr>
      <w:r>
        <w:rPr>
          <w:rFonts w:hint="eastAsia"/>
        </w:rPr>
        <w:t>8、测评问题</w:t>
      </w:r>
      <w:bookmarkStart w:id="0" w:name="_GoBack"/>
      <w:bookmarkEnd w:id="0"/>
    </w:p>
    <w:p w14:paraId="0C61FD97">
      <w:pPr>
        <w:rPr>
          <w:rFonts w:hint="eastAsia"/>
        </w:rPr>
      </w:pPr>
      <w:r>
        <w:rPr>
          <w:rFonts w:hint="eastAsia"/>
        </w:rPr>
        <w:t>专家使用此文档生成 Agent 后，可通过以下 10 个角色代入式问题测试其专业水平：</w:t>
      </w:r>
    </w:p>
    <w:p w14:paraId="007C3186">
      <w:pPr>
        <w:rPr>
          <w:rFonts w:hint="eastAsia"/>
        </w:rPr>
      </w:pPr>
    </w:p>
    <w:p w14:paraId="5AFE1F75">
      <w:pPr>
        <w:rPr>
          <w:rFonts w:hint="eastAsia"/>
        </w:rPr>
      </w:pPr>
      <w:r>
        <w:rPr>
          <w:rFonts w:hint="eastAsia"/>
        </w:rPr>
        <w:t>情景1：越界索赔的防守话术</w:t>
      </w:r>
    </w:p>
    <w:p w14:paraId="2D6A05F2">
      <w:pPr>
        <w:rPr>
          <w:rFonts w:hint="eastAsia"/>
        </w:rPr>
      </w:pPr>
      <w:r>
        <w:rPr>
          <w:rFonts w:hint="eastAsia"/>
        </w:rPr>
        <w:t>校长问：“昨晚两名学生在宿舍打架导致一方轻伤，打人方家长耍赖拒绝赔偿，受害方家长今天带人堵在我的校长室，要求学校‘必须先垫付10万元医药费’。请给我生成一段针对该家长的‘边界拒绝与法律引导’面谈话术，既不能激怒他，又必须掐断学校兜底的幻想。”</w:t>
      </w:r>
    </w:p>
    <w:p w14:paraId="4E6CFA44">
      <w:pPr>
        <w:rPr>
          <w:rFonts w:hint="eastAsia"/>
        </w:rPr>
      </w:pPr>
    </w:p>
    <w:p w14:paraId="7C7800F5">
      <w:pPr>
        <w:rPr>
          <w:rFonts w:hint="eastAsia"/>
        </w:rPr>
      </w:pPr>
      <w:r>
        <w:rPr>
          <w:rFonts w:hint="eastAsia"/>
        </w:rPr>
        <w:t>情景2：年轻教师的紧急脱身</w:t>
      </w:r>
    </w:p>
    <w:p w14:paraId="02F4FBB6">
      <w:pPr>
        <w:rPr>
          <w:rFonts w:hint="eastAsia"/>
        </w:rPr>
      </w:pPr>
      <w:r>
        <w:rPr>
          <w:rFonts w:hint="eastAsia"/>
        </w:rPr>
        <w:t>新入职的班主任小李哭着求助：“办公室里有个家长因为孩子受处分，正在拍桌子指着我的鼻子骂，我快控制不住情绪想回怼了！请立刻给我列一份此时此刻的‘绝对禁忌行为清单（3条）’，并教我用哪两句话能合理合法地‘脱身求援’？”</w:t>
      </w:r>
    </w:p>
    <w:p w14:paraId="55A054A5">
      <w:pPr>
        <w:rPr>
          <w:rFonts w:hint="eastAsia"/>
        </w:rPr>
      </w:pPr>
    </w:p>
    <w:p w14:paraId="6A143A3D">
      <w:pPr>
        <w:rPr>
          <w:rFonts w:hint="eastAsia"/>
        </w:rPr>
      </w:pPr>
      <w:r>
        <w:rPr>
          <w:rFonts w:hint="eastAsia"/>
        </w:rPr>
        <w:t>情景3：成绩质疑的程序化引流</w:t>
      </w:r>
    </w:p>
    <w:p w14:paraId="23F8D6BF">
      <w:pPr>
        <w:rPr>
          <w:rFonts w:hint="eastAsia"/>
        </w:rPr>
      </w:pPr>
      <w:r>
        <w:rPr>
          <w:rFonts w:hint="eastAsia"/>
        </w:rPr>
        <w:t>教务处长问：“有位家长怀疑数学老师故意针对他孩子，给期末考打了不及格，现在在教务处大吵大闹要求立刻改分。为了把他从‘情绪对抗’引入‘程序闭环’，请帮我设计一份《期末成绩异议复核流程单》的核心节点，明确教务处和专门委员会的流转时限。”</w:t>
      </w:r>
    </w:p>
    <w:p w14:paraId="3A9DF67D">
      <w:pPr>
        <w:rPr>
          <w:rFonts w:hint="eastAsia"/>
        </w:rPr>
      </w:pPr>
    </w:p>
    <w:p w14:paraId="3469D60F">
      <w:pPr>
        <w:rPr>
          <w:rFonts w:hint="eastAsia"/>
        </w:rPr>
      </w:pPr>
      <w:r>
        <w:rPr>
          <w:rFonts w:hint="eastAsia"/>
        </w:rPr>
        <w:t>情景4：系部领导的接管控场</w:t>
      </w:r>
    </w:p>
    <w:p w14:paraId="4DC0DF15">
      <w:pPr>
        <w:rPr>
          <w:rFonts w:hint="eastAsia"/>
        </w:rPr>
      </w:pPr>
      <w:r>
        <w:rPr>
          <w:rFonts w:hint="eastAsia"/>
        </w:rPr>
        <w:t>系部主任问：“保安刚打电话，说有个家长情绪激动在校门口拉横幅骂我们班主任。我正跑步赶到现场准备接管局面。请给我设计到达现场后的‘前三句开场白’，要求能瞬间把家长的注意力从班主任身上移开，并引导到室内处理。”</w:t>
      </w:r>
    </w:p>
    <w:p w14:paraId="2782FD2E">
      <w:pPr>
        <w:rPr>
          <w:rFonts w:hint="eastAsia"/>
        </w:rPr>
      </w:pPr>
    </w:p>
    <w:p w14:paraId="337893B5">
      <w:pPr>
        <w:rPr>
          <w:rFonts w:hint="eastAsia"/>
        </w:rPr>
      </w:pPr>
      <w:r>
        <w:rPr>
          <w:rFonts w:hint="eastAsia"/>
        </w:rPr>
        <w:t>情景5：反向追责的危机公关（延伸场景）</w:t>
      </w:r>
    </w:p>
    <w:p w14:paraId="4B0825BD">
      <w:pPr>
        <w:rPr>
          <w:rFonts w:hint="eastAsia"/>
        </w:rPr>
      </w:pPr>
      <w:r>
        <w:rPr>
          <w:rFonts w:hint="eastAsia"/>
        </w:rPr>
        <w:t>实习指导老师问：“有个学生拿萝卜章伪造了实习证明，其实天天在家打游戏。现在家长发现了，反而冲到学校大闹，指责学校‘监管缺位、不负责任’。请根据‘事实先行、边界阻断’的原则，教我怎么跟这位家长摆事实讲道理？”</w:t>
      </w:r>
    </w:p>
    <w:p w14:paraId="6593897C">
      <w:pPr>
        <w:rPr>
          <w:rFonts w:hint="eastAsia"/>
        </w:rPr>
      </w:pPr>
    </w:p>
    <w:p w14:paraId="789F0F98">
      <w:pPr>
        <w:rPr>
          <w:rFonts w:hint="eastAsia"/>
        </w:rPr>
      </w:pPr>
      <w:r>
        <w:rPr>
          <w:rFonts w:hint="eastAsia"/>
        </w:rPr>
        <w:t>情景6：过程性责任的证据保全</w:t>
      </w:r>
    </w:p>
    <w:p w14:paraId="628BB4B4">
      <w:pPr>
        <w:rPr>
          <w:rFonts w:hint="eastAsia"/>
        </w:rPr>
      </w:pPr>
      <w:r>
        <w:rPr>
          <w:rFonts w:hint="eastAsia"/>
        </w:rPr>
        <w:t>校医问：“为了证明学校在学生突发疾病/受伤时尽到了‘过程性管理和救助责任’，免受家长事后诬陷，我们需要在送医后立刻填写一份《突发事件过程留痕表》。请帮我列出这个表格必须包含的5个核心法律字段。”</w:t>
      </w:r>
    </w:p>
    <w:p w14:paraId="5DA5A227">
      <w:pPr>
        <w:rPr>
          <w:rFonts w:hint="eastAsia"/>
        </w:rPr>
      </w:pPr>
    </w:p>
    <w:p w14:paraId="4B57F1E9">
      <w:pPr>
        <w:rPr>
          <w:rFonts w:hint="eastAsia"/>
        </w:rPr>
      </w:pPr>
      <w:r>
        <w:rPr>
          <w:rFonts w:hint="eastAsia"/>
        </w:rPr>
        <w:t>情景7：法务/安保的严正警告</w:t>
      </w:r>
    </w:p>
    <w:p w14:paraId="6D4BAB24">
      <w:pPr>
        <w:rPr>
          <w:rFonts w:hint="eastAsia"/>
        </w:rPr>
      </w:pPr>
      <w:r>
        <w:rPr>
          <w:rFonts w:hint="eastAsia"/>
        </w:rPr>
        <w:t>保卫科长问：“面对一个胡搅蛮缠的家长，系部主任‘先讲理、再讲情’的策略均已失效，家长现在开始在办公室撒泼打滚、砸东西。请为我（安保人员）生成一段介入时的‘严正法律警告话术’，要求震慑力强且全程合法合规。”</w:t>
      </w:r>
    </w:p>
    <w:p w14:paraId="5569E815">
      <w:pPr>
        <w:rPr>
          <w:rFonts w:hint="eastAsia"/>
        </w:rPr>
      </w:pPr>
    </w:p>
    <w:p w14:paraId="7E415125">
      <w:pPr>
        <w:rPr>
          <w:rFonts w:hint="eastAsia"/>
        </w:rPr>
      </w:pPr>
      <w:r>
        <w:rPr>
          <w:rFonts w:hint="eastAsia"/>
        </w:rPr>
        <w:t>情景8：无懈可击的书面报告</w:t>
      </w:r>
    </w:p>
    <w:p w14:paraId="3A40F3B2">
      <w:pPr>
        <w:rPr>
          <w:rFonts w:hint="eastAsia"/>
        </w:rPr>
      </w:pPr>
      <w:r>
        <w:rPr>
          <w:rFonts w:hint="eastAsia"/>
        </w:rPr>
        <w:t>专门委员会主任说：“经过调取试卷和教案复核，我们确认那位被家长投诉的数学老师评分客观，毫无问题。现在需要向该家长出具一份《成绩复核结论告知书》。请帮我撰写这份告知书的范本，要求语气官方、客观冷峻、无可挑剔。”</w:t>
      </w:r>
    </w:p>
    <w:p w14:paraId="3ADA1AFC">
      <w:pPr>
        <w:rPr>
          <w:rFonts w:hint="eastAsia"/>
        </w:rPr>
      </w:pPr>
    </w:p>
    <w:p w14:paraId="4C2A47BB">
      <w:pPr>
        <w:rPr>
          <w:rFonts w:hint="eastAsia"/>
        </w:rPr>
      </w:pPr>
      <w:r>
        <w:rPr>
          <w:rFonts w:hint="eastAsia"/>
        </w:rPr>
        <w:t>情景9：坚守边界下的柔性支持</w:t>
      </w:r>
    </w:p>
    <w:p w14:paraId="308525BF">
      <w:pPr>
        <w:rPr>
          <w:rFonts w:hint="eastAsia"/>
        </w:rPr>
      </w:pPr>
      <w:r>
        <w:rPr>
          <w:rFonts w:hint="eastAsia"/>
        </w:rPr>
        <w:t>分管副校长问：“那个被打伤的受害学生家庭确实是低保户，无力支付后续治疗费，而打人方也确实没钱。在‘学校坚决不承担连带赔偿责任’的铁律下，为了平息家长的绝望情绪，学校能为他提供哪些‘人道主义或社会资源（如民政/公益）的柔性支持策略’？”</w:t>
      </w:r>
    </w:p>
    <w:p w14:paraId="125182F4">
      <w:pPr>
        <w:rPr>
          <w:rFonts w:hint="eastAsia"/>
        </w:rPr>
      </w:pPr>
    </w:p>
    <w:p w14:paraId="6FE557F5">
      <w:pPr>
        <w:rPr>
          <w:rFonts w:hint="eastAsia"/>
        </w:rPr>
      </w:pPr>
      <w:r>
        <w:rPr>
          <w:rFonts w:hint="eastAsia"/>
        </w:rPr>
        <w:t>情景10：家校冲突的复盘研讨</w:t>
      </w:r>
    </w:p>
    <w:p w14:paraId="21BCB187">
      <w:r>
        <w:rPr>
          <w:rFonts w:hint="eastAsia"/>
        </w:rPr>
        <w:t>德育副校长说：“本次严重的家长闹校冲突终于平息了。为了把坏事变成培训契机，防止未来再次发生类似情况，我要求全体班主任明天召开一次复盘研讨会。请为这次研讨会设计3个最触及痛点的核心讨论议题。”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AFF580D"/>
    <w:rsid w:val="48FEBC02"/>
    <w:rsid w:val="FAFF58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15</TotalTime>
  <ScaleCrop>false</ScaleCrop>
  <LinksUpToDate>false</LinksUpToDate>
  <CharactersWithSpaces>0</CharactersWithSpaces>
  <Application>WPS Office_12.1.25869.25869_F1E327BC-269C-435d-A152-05C5408002CA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2026-04-27T21:13:00Z</dcterms:created>
  <dc:creator>Sakura酱</dc:creator>
  <cp:lastModifiedBy>Sakura酱</cp:lastModifiedBy>
  <dcterms:modified xsi:type="dcterms:W3CDTF">2026-05-05T13:46:56Z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2052-12.1.25869.25869</vt:lpwstr>
  </property>
  <property fmtid="{D5CDD505-2E9C-101B-9397-08002B2CF9AE}" pid="3" name="ICV">
    <vt:lpwstr>0113058B4E980DA15FF0EE697689E708_41</vt:lpwstr>
  </property>
</Properties>
</file>