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E7D6B">
      <w:pPr>
        <w:rPr>
          <w:rFonts w:hint="eastAsia"/>
        </w:rPr>
      </w:pPr>
      <w:r>
        <w:rPr>
          <w:rFonts w:hint="eastAsia"/>
        </w:rPr>
        <w:t>教育任务描述文件</w:t>
      </w:r>
    </w:p>
    <w:p w14:paraId="15462FAA">
      <w:pPr>
        <w:rPr>
          <w:rFonts w:hint="eastAsia"/>
        </w:rPr>
      </w:pPr>
    </w:p>
    <w:p w14:paraId="5C70B44E">
      <w:pPr>
        <w:rPr>
          <w:rFonts w:hint="eastAsia"/>
        </w:rPr>
      </w:pPr>
      <w:r>
        <w:rPr>
          <w:rFonts w:hint="eastAsia"/>
        </w:rPr>
        <w:t>1、任务名称</w:t>
      </w:r>
    </w:p>
    <w:p w14:paraId="0CDB8B6E">
      <w:pPr>
        <w:rPr>
          <w:rFonts w:hint="eastAsia"/>
        </w:rPr>
      </w:pPr>
      <w:r>
        <w:rPr>
          <w:rFonts w:hint="eastAsia"/>
        </w:rPr>
        <w:t>中职课堂“低头率”治理与手机引导使用的教学改进方案</w:t>
      </w:r>
    </w:p>
    <w:p w14:paraId="2E711428">
      <w:pPr>
        <w:rPr>
          <w:rFonts w:hint="eastAsia"/>
        </w:rPr>
      </w:pPr>
    </w:p>
    <w:p w14:paraId="33560AD3">
      <w:pPr>
        <w:rPr>
          <w:rFonts w:hint="eastAsia"/>
        </w:rPr>
      </w:pPr>
      <w:r>
        <w:rPr>
          <w:rFonts w:hint="eastAsia"/>
        </w:rPr>
        <w:t>2、触发情景</w:t>
      </w:r>
    </w:p>
    <w:p w14:paraId="491663AB">
      <w:pPr>
        <w:rPr>
          <w:rFonts w:hint="eastAsia"/>
        </w:rPr>
      </w:pPr>
    </w:p>
    <w:p w14:paraId="5964BAD3">
      <w:pPr>
        <w:rPr>
          <w:rFonts w:hint="eastAsia"/>
        </w:rPr>
      </w:pPr>
      <w:r>
        <w:rPr>
          <w:rFonts w:hint="eastAsia"/>
        </w:rPr>
        <w:t>适用环境：中职或高职的专业课课堂（含理论课与理实一体课）。</w:t>
      </w:r>
    </w:p>
    <w:p w14:paraId="57668DDC">
      <w:pPr>
        <w:rPr>
          <w:rFonts w:hint="eastAsia"/>
        </w:rPr>
      </w:pPr>
      <w:r>
        <w:rPr>
          <w:rFonts w:hint="eastAsia"/>
        </w:rPr>
        <w:t>课堂典型现象：课堂纪律表面上“非常好”，没有学生大声喧哗或捣乱，甚至睡觉的都不多，但整个教室死气沉沉，学生全都在低头安静地刷手机。</w:t>
      </w:r>
    </w:p>
    <w:p w14:paraId="5569A5AD">
      <w:pPr>
        <w:rPr>
          <w:rFonts w:hint="eastAsia"/>
        </w:rPr>
      </w:pPr>
      <w:r>
        <w:rPr>
          <w:rFonts w:hint="eastAsia"/>
        </w:rPr>
        <w:t>任务意图：引导智能体（Agent）帮助一线教师和教学管理者，摒弃“一刀切没收手机”的无效对抗手段，设计一套“堵不如疏”的手机课堂应用方案。通过物理走动、微课辅助、防作弊讨论和分层抢答，把手机从“分心源”变成“教学交互工具”，从而切实提高课堂抬头率和目标达成度。</w:t>
      </w:r>
    </w:p>
    <w:p w14:paraId="37FEB539">
      <w:pPr>
        <w:rPr>
          <w:rFonts w:hint="eastAsia"/>
        </w:rPr>
      </w:pPr>
      <w:r>
        <w:rPr>
          <w:rFonts w:hint="eastAsia"/>
        </w:rPr>
        <w:t>3、核心问题</w:t>
      </w:r>
    </w:p>
    <w:p w14:paraId="088DBE3E">
      <w:pPr>
        <w:rPr>
          <w:rFonts w:hint="eastAsia"/>
        </w:rPr>
      </w:pPr>
      <w:r>
        <w:rPr>
          <w:rFonts w:hint="eastAsia"/>
        </w:rPr>
        <w:t>当前职校课堂效率低下的隐性痛点：</w:t>
      </w:r>
    </w:p>
    <w:p w14:paraId="35BD48CE">
      <w:pPr>
        <w:rPr>
          <w:rFonts w:hint="eastAsia"/>
        </w:rPr>
      </w:pPr>
    </w:p>
    <w:p w14:paraId="47DD57D2">
      <w:pPr>
        <w:rPr>
          <w:rFonts w:hint="eastAsia"/>
        </w:rPr>
      </w:pPr>
      <w:r>
        <w:rPr>
          <w:rFonts w:hint="eastAsia"/>
        </w:rPr>
        <w:t>假性安静与极低抬头率：学生以就业为导向，对枯燥理论缺乏兴趣。他们不惹事，但用低头玩手机进行“消极抵抗”。</w:t>
      </w:r>
    </w:p>
    <w:p w14:paraId="0E4BC425">
      <w:pPr>
        <w:rPr>
          <w:rFonts w:hint="eastAsia"/>
        </w:rPr>
      </w:pPr>
      <w:r>
        <w:rPr>
          <w:rFonts w:hint="eastAsia"/>
        </w:rPr>
        <w:t>教师的“讲台依赖症”：老师永远站在讲台后面照着PPT念，与学生存在巨大的物理和心理距离，导致后排成为手机重灾区。</w:t>
      </w:r>
    </w:p>
    <w:p w14:paraId="2BF994B4">
      <w:pPr>
        <w:rPr>
          <w:rFonts w:hint="eastAsia"/>
        </w:rPr>
      </w:pPr>
      <w:r>
        <w:rPr>
          <w:rFonts w:hint="eastAsia"/>
        </w:rPr>
        <w:t>新教师的“恐慌性快讲”：年轻教师怕忘词、怕冷场，备了90分钟的课，疯狂输出60分钟就讲完了，剩下的时间无所适从，学生完全跟不上，只能玩手机。</w:t>
      </w:r>
    </w:p>
    <w:p w14:paraId="09B599CE">
      <w:pPr>
        <w:rPr>
          <w:rFonts w:hint="eastAsia"/>
        </w:rPr>
      </w:pPr>
      <w:r>
        <w:rPr>
          <w:rFonts w:hint="eastAsia"/>
        </w:rPr>
        <w:t>伪互动与抄袭式参与：老师用超星等教学平台发了讨论题，但没设置好权限，第一个学生百度完答案发上去，后面三十个学生直接复制粘贴，形成“伪参与”。</w:t>
      </w:r>
    </w:p>
    <w:p w14:paraId="67790698">
      <w:pPr>
        <w:rPr>
          <w:rFonts w:hint="eastAsia"/>
        </w:rPr>
      </w:pPr>
      <w:r>
        <w:rPr>
          <w:rFonts w:hint="eastAsia"/>
        </w:rPr>
        <w:t>挫败性互动：好不容易用手机搞个抢答，学生抢到了却答不上来，老师如果出言讽刺，会彻底抹杀该学生整个学期的参与积极性。</w:t>
      </w:r>
    </w:p>
    <w:p w14:paraId="041EDC0D">
      <w:pPr>
        <w:rPr>
          <w:rFonts w:hint="eastAsia"/>
        </w:rPr>
      </w:pPr>
      <w:r>
        <w:rPr>
          <w:rFonts w:hint="eastAsia"/>
        </w:rPr>
        <w:t>4、解决方案（工作流设计）</w:t>
      </w:r>
    </w:p>
    <w:p w14:paraId="0899F518">
      <w:pPr>
        <w:rPr>
          <w:rFonts w:hint="eastAsia"/>
        </w:rPr>
      </w:pPr>
      <w:r>
        <w:rPr>
          <w:rFonts w:hint="eastAsia"/>
        </w:rPr>
        <w:t>本方案要求执行者采取“动线压制 + 手机任务化 + 即时反馈”的工作流：</w:t>
      </w:r>
    </w:p>
    <w:p w14:paraId="22FBC04A">
      <w:pPr>
        <w:rPr>
          <w:rFonts w:hint="eastAsia"/>
        </w:rPr>
      </w:pPr>
    </w:p>
    <w:p w14:paraId="0891958D">
      <w:pPr>
        <w:rPr>
          <w:rFonts w:hint="eastAsia"/>
        </w:rPr>
      </w:pPr>
      <w:r>
        <w:rPr>
          <w:rFonts w:hint="eastAsia"/>
        </w:rPr>
        <w:t>线性流（教师物理动线与即时反馈）： 第一步（破壁）：教师备课时必须背熟核心环节，上课时强制脱离讲台，走到学生课桌间巡视讲授。 第二步（点拨）：看到玩手机的学生，不要大声呵斥中断教学，而是走过去敲敲桌子让他收起来。并且要做好“这节课需要反复下去督促”的心理准备。 第三步（测验）：每堂理论课结束前，必须在手机平台上发1-2道选择/填空题进行“当堂过关测试”，防期末突击。</w:t>
      </w:r>
    </w:p>
    <w:p w14:paraId="22B33B1D">
      <w:pPr>
        <w:rPr>
          <w:rFonts w:hint="eastAsia"/>
        </w:rPr>
      </w:pPr>
      <w:r>
        <w:rPr>
          <w:rFonts w:hint="eastAsia"/>
        </w:rPr>
        <w:t>分支流（手机的“疏导式”应用设计）： 场景A（激活气氛）：开展“限时2分钟手机抢答”。设计阶梯积分（第1名抢到加3分，2-3名加2分，只要点参与的都加1分）。即便抢到了答不出，也表扬其“参与意愿”，绝不打击。 场景B（深度讨论）：在教学平台发布与企业岗位真实故障相关的讨论题，强制开启“未提交答案前无法查看他人答案”功能，逼迫学生独立思考。 场景C（理实一体）：把枯燥的实操步骤录成“微课短视频”发到学生手机上。允许学生在实操时“低头看一眼手机视频，抬头做一步实操”，把手机变成实操说明书。</w:t>
      </w:r>
    </w:p>
    <w:p w14:paraId="42A36408">
      <w:pPr>
        <w:rPr>
          <w:rFonts w:hint="eastAsia"/>
        </w:rPr>
      </w:pPr>
      <w:r>
        <w:rPr>
          <w:rFonts w:hint="eastAsia"/>
        </w:rPr>
        <w:t>循环流（教研复盘）： 教研组共同听课，不看老师讲得多花哨，只数“学生抬头率”和“小测验达标率”。收集实操性强、参与度高的课堂片段，形成校本优秀案例库。</w:t>
      </w:r>
    </w:p>
    <w:p w14:paraId="3C3721F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评价准则</w:t>
      </w:r>
    </w:p>
    <w:p w14:paraId="0A24295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对智能体输出方案的评价：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3"/>
        <w:gridCol w:w="490"/>
        <w:gridCol w:w="4247"/>
        <w:gridCol w:w="2926"/>
      </w:tblGrid>
      <w:tr w14:paraId="25A18750"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0FDAC5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AA4711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D000D5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优秀（A）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1FB31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合格（B）</w:t>
            </w:r>
          </w:p>
        </w:tc>
      </w:tr>
      <w:tr w14:paraId="292A32B7"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5D334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手机疏导与工具化设计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C85D2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2EAFE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深刻领会“堵不如疏”。绝不建议“强行没收”，而是能提供极具实操性的手机平台设置指南（如防抄袭隐藏设置、微课分发、抢答参数），将手机完美反转为“理实一体化说明书”和互动工具。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7D4AA8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提出了用手机做题或签到，但缺乏防作弊手段，或依然保留了“手机袋上交、违规扣分”等强硬打压的底色。</w:t>
            </w:r>
          </w:p>
        </w:tc>
      </w:tr>
      <w:tr w14:paraId="4E12B4C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A834C5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物理动线与节奏重构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B746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F1F5B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展现出极强的“空间与时间管控力”。能强制要求并设计教师“脱离讲台的走动巡航路线”，且能合理利用手机互动环节，切断新教师“疯狂快讲”的节奏，为课堂减速。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B38A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要求老师多管管纪律、把课讲生动，但完全忽略了教师的物理站位空间和课堂时间切分策略。</w:t>
            </w:r>
          </w:p>
        </w:tc>
      </w:tr>
      <w:tr w14:paraId="50960B8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AAE21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心理保护与安全感构建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42DDD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89420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极懂中职生心理。设计了完善的“情感防跌落机制”，明确规定了“答错如何表扬意愿”、“如何用阶梯积分普惠差生”，保护学生脆弱的自尊心，构建安全的试错环境。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789BE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提到了要多鼓励学生参与，但缺乏具体的话术支撑，没有针对“抢答了却答不出”、“后排差生出洋相”的具体化解策略。</w:t>
            </w:r>
          </w:p>
        </w:tc>
      </w:tr>
      <w:tr w14:paraId="15F0C7BF"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50BFA5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即时反馈与数据闭环效能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FC899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D33E78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坚决抵制“假性安静”。强制要求在下课前使用手机发起极短的“当堂过关测验”，并依据平台生成的客观数据（参与率、正确率）作为评判这节课是否高效的唯一标准。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525321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认为只要课堂没人讲话、学生表面上在听就算高效；或者仅布置了“课后作业”，缺乏“当堂即时数据”的闭环验证。</w:t>
            </w:r>
          </w:p>
        </w:tc>
      </w:tr>
    </w:tbl>
    <w:p w14:paraId="79960D42">
      <w:pPr>
        <w:widowControl w:val="0"/>
        <w:numPr>
          <w:numId w:val="0"/>
        </w:numPr>
        <w:jc w:val="both"/>
        <w:rPr>
          <w:rFonts w:hint="eastAsia"/>
        </w:rPr>
      </w:pPr>
    </w:p>
    <w:p w14:paraId="31CAE93C">
      <w:pPr>
        <w:widowControl w:val="0"/>
        <w:numPr>
          <w:numId w:val="0"/>
        </w:numPr>
        <w:jc w:val="both"/>
        <w:rPr>
          <w:rFonts w:hint="eastAsia"/>
        </w:rPr>
      </w:pPr>
    </w:p>
    <w:p w14:paraId="6C0BA559">
      <w:pPr>
        <w:rPr>
          <w:rFonts w:hint="eastAsia"/>
        </w:rPr>
      </w:pPr>
    </w:p>
    <w:p w14:paraId="4BB4E10B">
      <w:pPr>
        <w:rPr>
          <w:rFonts w:hint="eastAsia"/>
        </w:rPr>
      </w:pPr>
      <w:r>
        <w:rPr>
          <w:rFonts w:hint="eastAsia"/>
        </w:rPr>
        <w:t>6、案例对比</w:t>
      </w:r>
    </w:p>
    <w:p w14:paraId="5771CA16">
      <w:pPr>
        <w:rPr>
          <w:rFonts w:hint="eastAsia"/>
        </w:rPr>
      </w:pPr>
    </w:p>
    <w:p w14:paraId="41CECD73">
      <w:pPr>
        <w:rPr>
          <w:rFonts w:hint="eastAsia"/>
        </w:rPr>
      </w:pPr>
      <w:r>
        <w:rPr>
          <w:rFonts w:hint="eastAsia"/>
        </w:rPr>
        <w:t>正面案例（专家推荐做法）： 李老师上《环境监测》课，上课前不收手机。讲完一个知识点，立刻在超星平台发一个2分钟抢答，第一名加3分。小明抢到了但憋红了脸答不出，李老师微笑着说：“没关系，小明手速最快，说明他很想参与，给你加1分参与分，请坐。”做实验时，李老师把步骤微课发到群里，学生边看手机边操作，李老师全程在学生桌子间穿梭指导。这节课抬头率极高。</w:t>
      </w:r>
    </w:p>
    <w:p w14:paraId="3BE19B3C">
      <w:pPr>
        <w:rPr>
          <w:rFonts w:hint="eastAsia"/>
        </w:rPr>
      </w:pPr>
      <w:r>
        <w:rPr>
          <w:rFonts w:hint="eastAsia"/>
        </w:rPr>
        <w:t>反面案例（机械化回应与典型误区）： 刚毕业的张老师上课，要求所有人手机关机上交。结果后排学生偷偷拿备用机打游戏。张老师怕忘词，全程站在电脑前念PPT，不敢看学生。布置平台讨论题时，没设置“答案隐藏”，结果全班提交的答案连标点符号都一模一样。下课一测验，全班没人及格。</w:t>
      </w:r>
    </w:p>
    <w:p w14:paraId="5D63F368">
      <w:pPr>
        <w:rPr>
          <w:rFonts w:hint="eastAsia"/>
        </w:rPr>
      </w:pPr>
      <w:r>
        <w:rPr>
          <w:rFonts w:hint="eastAsia"/>
        </w:rPr>
        <w:t>7、规范依据</w:t>
      </w:r>
    </w:p>
    <w:p w14:paraId="70ED7AA9">
      <w:pPr>
        <w:rPr>
          <w:rFonts w:hint="eastAsia"/>
        </w:rPr>
      </w:pPr>
    </w:p>
    <w:p w14:paraId="2E5C0C89">
      <w:pPr>
        <w:rPr>
          <w:rFonts w:hint="eastAsia"/>
        </w:rPr>
      </w:pPr>
      <w:r>
        <w:rPr>
          <w:rFonts w:hint="eastAsia"/>
        </w:rPr>
        <w:t>《中华人民共和国职业教育法》</w:t>
      </w:r>
    </w:p>
    <w:p w14:paraId="2C9CD76B">
      <w:pPr>
        <w:rPr>
          <w:rFonts w:hint="eastAsia"/>
        </w:rPr>
      </w:pPr>
      <w:r>
        <w:rPr>
          <w:rFonts w:hint="eastAsia"/>
        </w:rPr>
        <w:t>《国家职业教育改革实施方案》</w:t>
      </w:r>
    </w:p>
    <w:p w14:paraId="6A857558">
      <w:pPr>
        <w:rPr>
          <w:rFonts w:hint="eastAsia"/>
        </w:rPr>
      </w:pPr>
      <w:r>
        <w:rPr>
          <w:rFonts w:hint="eastAsia"/>
        </w:rPr>
        <w:t>学校自编的《课堂教学运行规范与评价标准》、《信息化教学平台使用指引》</w:t>
      </w:r>
    </w:p>
    <w:p w14:paraId="6DB6AD9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测评问题</w:t>
      </w:r>
    </w:p>
    <w:p w14:paraId="47EE042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专家使用此文档生成 Agent 后，可通过以下 10 个角色代入式问题测试其专业水平：</w:t>
      </w:r>
    </w:p>
    <w:p w14:paraId="054E915A">
      <w:pPr>
        <w:widowControl w:val="0"/>
        <w:numPr>
          <w:numId w:val="0"/>
        </w:numPr>
        <w:jc w:val="both"/>
        <w:rPr>
          <w:rFonts w:hint="eastAsia"/>
        </w:rPr>
      </w:pPr>
    </w:p>
    <w:p w14:paraId="649CF10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情景1：伪互动的“平台防线”</w:t>
      </w:r>
    </w:p>
    <w:p w14:paraId="02BA001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信息化督导问：“张老师用超星平台布置了一道主观讨论题，结果全班30个同学提交的答案连标点符号都一样，全是百度复制的。请你手把手教张老师，在发布任务时，必须勾选平台上的哪两个‘防作弊权限设置’才能逼学生独立思考？”</w:t>
      </w:r>
    </w:p>
    <w:p w14:paraId="54580C33">
      <w:pPr>
        <w:widowControl w:val="0"/>
        <w:numPr>
          <w:numId w:val="0"/>
        </w:numPr>
        <w:jc w:val="both"/>
        <w:rPr>
          <w:rFonts w:hint="eastAsia"/>
        </w:rPr>
      </w:pPr>
    </w:p>
    <w:p w14:paraId="52C2123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情景2：尴尬破冰的“心理保护”</w:t>
      </w:r>
    </w:p>
    <w:p w14:paraId="7EF7393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带教老教师问：“课堂搞手机抢答，后排一个平时总玩手机的男生为了凑热闹按了抢答，站起来后全班哄堂大笑，他也憋红了脸答不出。为了不让他以后彻底摆烂，你教教新老师，此刻应该立刻说哪两句话来化解尴尬并保护他的积极性？”</w:t>
      </w:r>
    </w:p>
    <w:p w14:paraId="6F54BF16">
      <w:pPr>
        <w:widowControl w:val="0"/>
        <w:numPr>
          <w:numId w:val="0"/>
        </w:numPr>
        <w:jc w:val="both"/>
        <w:rPr>
          <w:rFonts w:hint="eastAsia"/>
        </w:rPr>
      </w:pPr>
    </w:p>
    <w:p w14:paraId="1819880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情景3：恐慌快讲的“节奏切分”</w:t>
      </w:r>
    </w:p>
    <w:p w14:paraId="4B38DBE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教研组长问：“新入职的小李老师特别紧张，像念经一样把90分钟的内容60分钟就讲完了，剩下30分钟全班大眼瞪小眼玩手机。请你利用手机平台上的互动功能，帮他在这90分钟里硬性插入3个‘减速互动锚点’。”</w:t>
      </w:r>
    </w:p>
    <w:p w14:paraId="2E1245C4">
      <w:pPr>
        <w:widowControl w:val="0"/>
        <w:numPr>
          <w:numId w:val="0"/>
        </w:numPr>
        <w:jc w:val="both"/>
        <w:rPr>
          <w:rFonts w:hint="eastAsia"/>
        </w:rPr>
      </w:pPr>
    </w:p>
    <w:p w14:paraId="3034112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情景4：讲台依赖的“动线巡航”</w:t>
      </w:r>
    </w:p>
    <w:p w14:paraId="3BD05DE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学副校长问：“很多老师上课喜欢死死躲在电脑屏幕后面。请设计一套‘走动式巡航路线’。要求说明：什么时候走下去？走到什么位置必须停下？当看到学生把手机藏在课桌下打游戏时，老师第一个‘非语言的肢体动作’应该是什么？”</w:t>
      </w:r>
    </w:p>
    <w:p w14:paraId="6A9BA61E">
      <w:pPr>
        <w:widowControl w:val="0"/>
        <w:numPr>
          <w:numId w:val="0"/>
        </w:numPr>
        <w:jc w:val="both"/>
        <w:rPr>
          <w:rFonts w:hint="eastAsia"/>
        </w:rPr>
      </w:pPr>
    </w:p>
    <w:p w14:paraId="478FE3B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情景5：实操混乱的“微课导流”</w:t>
      </w:r>
    </w:p>
    <w:p w14:paraId="336B1BB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实训中心主任问：“在数控车床实操课上，因为设备少、步骤多，老师演示一遍后学生马上就忘了，到处喊老师，场面混乱。请给出一个利用学生‘爱看手机短视频’习惯的‘微课赋能实操’具体方案。”</w:t>
      </w:r>
    </w:p>
    <w:p w14:paraId="23A1C64C">
      <w:pPr>
        <w:widowControl w:val="0"/>
        <w:numPr>
          <w:numId w:val="0"/>
        </w:numPr>
        <w:jc w:val="both"/>
        <w:rPr>
          <w:rFonts w:hint="eastAsia"/>
        </w:rPr>
      </w:pPr>
    </w:p>
    <w:p w14:paraId="2BBAE8C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情景6：期末突击的“即时阻断”</w:t>
      </w:r>
    </w:p>
    <w:p w14:paraId="5CAC213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教务处长问：“很多老师总是等期末考试才知道学生没听懂。请为一节45分钟的枯燥理论课，设计一个只需耗时3分钟、利用手机教学平台完成的‘当堂过关小测闭环’，并说明如何利用小测结果？”</w:t>
      </w:r>
    </w:p>
    <w:p w14:paraId="6EF9D98E">
      <w:pPr>
        <w:widowControl w:val="0"/>
        <w:numPr>
          <w:numId w:val="0"/>
        </w:numPr>
        <w:jc w:val="both"/>
        <w:rPr>
          <w:rFonts w:hint="eastAsia"/>
        </w:rPr>
      </w:pPr>
    </w:p>
    <w:p w14:paraId="6FED70F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情景7：垄断参与的“阶梯激励”</w:t>
      </w:r>
    </w:p>
    <w:p w14:paraId="149CED2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游戏化教学专家问：“课堂手机抢答如果只给第一名加分，会导致永远只有那两三个手速快的学霸参与。请设计一个‘3层梯度加分机制’，让手慢、成绩差但愿意点一下屏幕的后排学生，也能尝到积分甜头。”</w:t>
      </w:r>
    </w:p>
    <w:p w14:paraId="42A6350E">
      <w:pPr>
        <w:widowControl w:val="0"/>
        <w:numPr>
          <w:numId w:val="0"/>
        </w:numPr>
        <w:jc w:val="both"/>
        <w:rPr>
          <w:rFonts w:hint="eastAsia"/>
        </w:rPr>
      </w:pPr>
    </w:p>
    <w:p w14:paraId="06B5C3D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情景8：反复试探的“底线博弈”</w:t>
      </w:r>
    </w:p>
    <w:p w14:paraId="154828F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班主任问：“你在巡视时，敲了敲一个男生的桌子暗示他收起手机。他放兜里了，但你刚走回讲台，他又拿出来玩。面对这种‘反复测试老师底线’的中职生，你的核心心态应该是什么？接下来应该采取什么‘不过激但有效’的动作？”</w:t>
      </w:r>
    </w:p>
    <w:p w14:paraId="63F0461D">
      <w:pPr>
        <w:widowControl w:val="0"/>
        <w:numPr>
          <w:numId w:val="0"/>
        </w:numPr>
        <w:jc w:val="both"/>
        <w:rPr>
          <w:rFonts w:hint="eastAsia"/>
        </w:rPr>
      </w:pPr>
    </w:p>
    <w:p w14:paraId="273ACC8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情景9：内容空洞的“降维打击”</w:t>
      </w:r>
    </w:p>
    <w:p w14:paraId="75FD136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专业带头人问：“学生低头玩手机，很多时候是因为老师讲的东西太虚了。作为评委去听课时，你应该通过观察哪3个‘产业元素细节’，来判断这堂课老师用手机分发的案例，是真实企业的痛点，还是纸上谈兵？”</w:t>
      </w:r>
    </w:p>
    <w:p w14:paraId="05664E8E">
      <w:pPr>
        <w:widowControl w:val="0"/>
        <w:numPr>
          <w:numId w:val="0"/>
        </w:numPr>
        <w:jc w:val="both"/>
        <w:rPr>
          <w:rFonts w:hint="eastAsia"/>
        </w:rPr>
      </w:pPr>
    </w:p>
    <w:p w14:paraId="2079665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情景10：假性安静的“数据卸妆”</w:t>
      </w:r>
    </w:p>
    <w:p w14:paraId="660F1A4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系主任问：“我推门去听课，发现这节课纪律特别好，一点声音都没有，但直觉告诉我大家都在‘安静地神游’。除了我的主观感受，请列出我可以在教学平台上当场调取的4个‘客观数据指标’，来真实评判这堂课的抬头率与参与度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58315"/>
    <w:multiLevelType w:val="singleLevel"/>
    <w:tmpl w:val="BF758315"/>
    <w:lvl w:ilvl="0" w:tentative="0">
      <w:start w:val="8"/>
      <w:numFmt w:val="decimal"/>
      <w:suff w:val="nothing"/>
      <w:lvlText w:val="%1、"/>
      <w:lvlJc w:val="left"/>
    </w:lvl>
  </w:abstractNum>
  <w:abstractNum w:abstractNumId="1">
    <w:nsid w:val="7FFF2C5A"/>
    <w:multiLevelType w:val="singleLevel"/>
    <w:tmpl w:val="7FFF2C5A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BE6D4"/>
    <w:rsid w:val="7EBBE6D4"/>
    <w:rsid w:val="879E8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2026-04-27T22:45:00Z</dcterms:created>
  <dc:creator>Sakura酱</dc:creator>
  <cp:lastModifiedBy>Sakura酱</cp:lastModifiedBy>
  <dcterms:modified xsi:type="dcterms:W3CDTF">2026-05-05T14:03:44Z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88F0C1A740AB6812F805EF691EEBC4A8_41</vt:lpwstr>
  </property>
</Properties>
</file>