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38EE80" w14:textId="77777777" w:rsidR="00B2622F" w:rsidRPr="00C1161E" w:rsidRDefault="00EF4546" w:rsidP="003D0550">
      <w:pPr>
        <w:tabs>
          <w:tab w:val="left" w:pos="8640"/>
        </w:tabs>
        <w:spacing w:after="0" w:line="240" w:lineRule="auto"/>
        <w:jc w:val="center"/>
        <w:rPr>
          <w:rFonts w:ascii="Arial" w:hAnsi="Arial" w:cs="Arial"/>
          <w:b/>
          <w:bCs/>
        </w:rPr>
      </w:pPr>
      <w:bookmarkStart w:id="0" w:name="_GoBack"/>
      <w:bookmarkEnd w:id="0"/>
      <w:r w:rsidRPr="00C1161E">
        <w:rPr>
          <w:rFonts w:ascii="Arial" w:hAnsi="Arial" w:cs="Arial"/>
          <w:b/>
          <w:bCs/>
        </w:rPr>
        <w:t>EXECUTIVE SUMMARY</w:t>
      </w:r>
    </w:p>
    <w:p w14:paraId="7222622A" w14:textId="77777777" w:rsidR="007507C3" w:rsidRPr="00C1161E" w:rsidRDefault="007507C3" w:rsidP="003D0550">
      <w:pPr>
        <w:tabs>
          <w:tab w:val="left" w:pos="8640"/>
        </w:tabs>
        <w:spacing w:after="0" w:line="240" w:lineRule="auto"/>
        <w:jc w:val="both"/>
        <w:rPr>
          <w:rFonts w:ascii="Arial" w:hAnsi="Arial" w:cs="Arial"/>
          <w:bCs/>
        </w:rPr>
      </w:pPr>
    </w:p>
    <w:p w14:paraId="2C1CD1E8" w14:textId="38118630" w:rsidR="00B2622F" w:rsidRPr="00C1161E" w:rsidRDefault="00B2622F" w:rsidP="003D0550">
      <w:pPr>
        <w:pStyle w:val="ListParagraph"/>
        <w:numPr>
          <w:ilvl w:val="0"/>
          <w:numId w:val="1"/>
        </w:numPr>
        <w:tabs>
          <w:tab w:val="left" w:pos="8640"/>
        </w:tabs>
        <w:ind w:left="360"/>
        <w:rPr>
          <w:rFonts w:ascii="Arial" w:hAnsi="Arial" w:cs="Arial"/>
          <w:b/>
          <w:bCs/>
        </w:rPr>
      </w:pPr>
      <w:r w:rsidRPr="00C1161E">
        <w:rPr>
          <w:rFonts w:ascii="Arial" w:hAnsi="Arial" w:cs="Arial"/>
          <w:b/>
          <w:bCs/>
        </w:rPr>
        <w:t>Introduction</w:t>
      </w:r>
      <w:r w:rsidR="00D22519" w:rsidRPr="00C1161E">
        <w:rPr>
          <w:rFonts w:ascii="Arial" w:hAnsi="Arial" w:cs="Arial"/>
          <w:b/>
          <w:bCs/>
        </w:rPr>
        <w:t xml:space="preserve"> </w:t>
      </w:r>
    </w:p>
    <w:p w14:paraId="68AD7371" w14:textId="77777777" w:rsidR="000204BB" w:rsidRPr="00C1161E" w:rsidRDefault="000204BB" w:rsidP="003D0550">
      <w:pPr>
        <w:tabs>
          <w:tab w:val="left" w:pos="8640"/>
        </w:tabs>
        <w:spacing w:after="0" w:line="240" w:lineRule="auto"/>
        <w:jc w:val="both"/>
        <w:rPr>
          <w:rFonts w:ascii="Arial" w:hAnsi="Arial" w:cs="Arial"/>
          <w:bCs/>
        </w:rPr>
      </w:pPr>
    </w:p>
    <w:p w14:paraId="41E4AEA9" w14:textId="3701087A" w:rsidR="00306D90" w:rsidRDefault="00D32A0B" w:rsidP="003D0550">
      <w:pPr>
        <w:spacing w:after="0" w:line="240" w:lineRule="auto"/>
        <w:ind w:left="360"/>
        <w:jc w:val="both"/>
        <w:rPr>
          <w:rFonts w:ascii="Arial" w:eastAsia="Calibri" w:hAnsi="Arial" w:cs="Arial"/>
          <w:bCs/>
        </w:rPr>
      </w:pPr>
      <w:r w:rsidRPr="00C1161E">
        <w:rPr>
          <w:rFonts w:ascii="Arial" w:eastAsia="Calibri" w:hAnsi="Arial" w:cs="Arial"/>
          <w:bCs/>
        </w:rPr>
        <w:t xml:space="preserve">The </w:t>
      </w:r>
      <w:r w:rsidR="00306D90">
        <w:rPr>
          <w:rFonts w:ascii="Arial" w:eastAsia="Calibri" w:hAnsi="Arial" w:cs="Arial"/>
          <w:bCs/>
        </w:rPr>
        <w:t xml:space="preserve">City of Pasig was once part </w:t>
      </w:r>
      <w:r w:rsidR="00904CD2">
        <w:rPr>
          <w:rFonts w:ascii="Arial" w:eastAsia="Calibri" w:hAnsi="Arial" w:cs="Arial"/>
          <w:bCs/>
        </w:rPr>
        <w:t xml:space="preserve">of </w:t>
      </w:r>
      <w:r w:rsidR="00306D90" w:rsidRPr="00306D90">
        <w:rPr>
          <w:rFonts w:ascii="Arial" w:eastAsia="Calibri" w:hAnsi="Arial" w:cs="Arial"/>
          <w:bCs/>
          <w:lang w:val="en-PH"/>
        </w:rPr>
        <w:t>the province of Rizal</w:t>
      </w:r>
      <w:r w:rsidRPr="00C1161E">
        <w:rPr>
          <w:rFonts w:ascii="Arial" w:eastAsia="Calibri" w:hAnsi="Arial" w:cs="Arial"/>
          <w:bCs/>
        </w:rPr>
        <w:t xml:space="preserve"> </w:t>
      </w:r>
      <w:r w:rsidR="00904CD2">
        <w:rPr>
          <w:rFonts w:ascii="Arial" w:eastAsia="Calibri" w:hAnsi="Arial" w:cs="Arial"/>
          <w:bCs/>
        </w:rPr>
        <w:t xml:space="preserve">and designated as its capital. </w:t>
      </w:r>
      <w:r w:rsidR="00904CD2" w:rsidRPr="00904CD2">
        <w:rPr>
          <w:rFonts w:ascii="Arial" w:eastAsia="Calibri" w:hAnsi="Arial" w:cs="Arial"/>
          <w:bCs/>
          <w:lang w:val="en-PH"/>
        </w:rPr>
        <w:t xml:space="preserve">In 1975, Pasig was carved out of Rizal province and became part of Metro Manila when the Metro Manila Commission (pre-cursor of Metro Manila Authority and later Metropolitan Manila Development Authority) was created by President Ferdinand Marcos through Presidential Decree </w:t>
      </w:r>
      <w:r w:rsidR="00DA380F">
        <w:rPr>
          <w:rFonts w:ascii="Arial" w:eastAsia="Calibri" w:hAnsi="Arial" w:cs="Arial"/>
          <w:bCs/>
          <w:lang w:val="en-PH"/>
        </w:rPr>
        <w:t xml:space="preserve">(PD) </w:t>
      </w:r>
      <w:r w:rsidR="00904CD2" w:rsidRPr="00904CD2">
        <w:rPr>
          <w:rFonts w:ascii="Arial" w:eastAsia="Calibri" w:hAnsi="Arial" w:cs="Arial"/>
          <w:bCs/>
          <w:lang w:val="en-PH"/>
        </w:rPr>
        <w:t xml:space="preserve">No. 824. In July 1994, Pasig was converted into a highly urbanized City through Republic Act </w:t>
      </w:r>
      <w:r w:rsidR="00D87EFF">
        <w:rPr>
          <w:rFonts w:ascii="Arial" w:eastAsia="Calibri" w:hAnsi="Arial" w:cs="Arial"/>
          <w:bCs/>
          <w:lang w:val="en-PH"/>
        </w:rPr>
        <w:t xml:space="preserve">(RA) </w:t>
      </w:r>
      <w:r w:rsidR="00904CD2" w:rsidRPr="00904CD2">
        <w:rPr>
          <w:rFonts w:ascii="Arial" w:eastAsia="Calibri" w:hAnsi="Arial" w:cs="Arial"/>
          <w:bCs/>
          <w:lang w:val="en-PH"/>
        </w:rPr>
        <w:t xml:space="preserve">No. 7829 and in December 1994, President Fidel V. Ramos signed it into law, which was ratified through a plebiscite on </w:t>
      </w:r>
      <w:r w:rsidR="00D92A23">
        <w:rPr>
          <w:rFonts w:ascii="Arial" w:eastAsia="Calibri" w:hAnsi="Arial" w:cs="Arial"/>
          <w:bCs/>
          <w:lang w:val="en-PH"/>
        </w:rPr>
        <w:br/>
      </w:r>
      <w:r w:rsidR="00904CD2" w:rsidRPr="00904CD2">
        <w:rPr>
          <w:rFonts w:ascii="Arial" w:eastAsia="Calibri" w:hAnsi="Arial" w:cs="Arial"/>
          <w:bCs/>
          <w:lang w:val="en-PH"/>
        </w:rPr>
        <w:t>January 21, 1995.</w:t>
      </w:r>
      <w:r w:rsidR="00904CD2">
        <w:rPr>
          <w:rFonts w:ascii="Arial" w:eastAsia="Calibri" w:hAnsi="Arial" w:cs="Arial"/>
          <w:bCs/>
          <w:lang w:val="en-PH"/>
        </w:rPr>
        <w:t xml:space="preserve"> </w:t>
      </w:r>
      <w:r w:rsidR="00904CD2" w:rsidRPr="00904CD2">
        <w:rPr>
          <w:rFonts w:ascii="Arial" w:eastAsia="Calibri" w:hAnsi="Arial" w:cs="Arial"/>
          <w:bCs/>
          <w:iCs/>
        </w:rPr>
        <w:t>The City of Pasig has an aggregate area of 3,539.8066 hectares. It ranks 8</w:t>
      </w:r>
      <w:r w:rsidR="00904CD2" w:rsidRPr="00904CD2">
        <w:rPr>
          <w:rFonts w:ascii="Arial" w:eastAsia="Calibri" w:hAnsi="Arial" w:cs="Arial"/>
          <w:bCs/>
          <w:iCs/>
          <w:vertAlign w:val="superscript"/>
        </w:rPr>
        <w:t>th</w:t>
      </w:r>
      <w:r w:rsidR="00904CD2" w:rsidRPr="00904CD2">
        <w:rPr>
          <w:rFonts w:ascii="Arial" w:eastAsia="Calibri" w:hAnsi="Arial" w:cs="Arial"/>
          <w:bCs/>
          <w:iCs/>
        </w:rPr>
        <w:t xml:space="preserve"> in terms of land area (roughly </w:t>
      </w:r>
      <w:r w:rsidR="00AE1A02">
        <w:rPr>
          <w:rFonts w:ascii="Arial" w:eastAsia="Calibri" w:hAnsi="Arial" w:cs="Arial"/>
          <w:bCs/>
          <w:iCs/>
        </w:rPr>
        <w:t xml:space="preserve">five </w:t>
      </w:r>
      <w:r w:rsidR="00904CD2" w:rsidRPr="00904CD2">
        <w:rPr>
          <w:rFonts w:ascii="Arial" w:eastAsia="Calibri" w:hAnsi="Arial" w:cs="Arial"/>
          <w:bCs/>
          <w:iCs/>
        </w:rPr>
        <w:t>percent) of the Metropolitan Manila area.</w:t>
      </w:r>
    </w:p>
    <w:p w14:paraId="03C79BF1" w14:textId="51104C5B" w:rsidR="00306D90" w:rsidRDefault="005106B3" w:rsidP="003D0550">
      <w:pPr>
        <w:spacing w:after="0" w:line="240" w:lineRule="auto"/>
        <w:ind w:left="360"/>
        <w:jc w:val="both"/>
        <w:rPr>
          <w:rFonts w:ascii="Arial" w:eastAsia="Calibri" w:hAnsi="Arial" w:cs="Arial"/>
          <w:bCs/>
        </w:rPr>
      </w:pPr>
      <w:r>
        <w:rPr>
          <w:rFonts w:ascii="Arial" w:eastAsia="Calibri" w:hAnsi="Arial" w:cs="Arial"/>
          <w:bCs/>
        </w:rPr>
        <w:t xml:space="preserve"> </w:t>
      </w:r>
    </w:p>
    <w:p w14:paraId="1BBDC7D6" w14:textId="14FF133D" w:rsidR="002679CB" w:rsidRPr="00C1161E" w:rsidRDefault="00904CD2" w:rsidP="003D0550">
      <w:pPr>
        <w:tabs>
          <w:tab w:val="left" w:pos="8640"/>
        </w:tabs>
        <w:spacing w:after="0" w:line="240" w:lineRule="auto"/>
        <w:ind w:left="360"/>
        <w:jc w:val="both"/>
        <w:rPr>
          <w:rFonts w:ascii="Arial" w:hAnsi="Arial" w:cs="Arial"/>
          <w:bCs/>
        </w:rPr>
      </w:pPr>
      <w:r>
        <w:rPr>
          <w:rFonts w:ascii="Arial" w:eastAsia="Calibri" w:hAnsi="Arial" w:cs="Arial"/>
          <w:bCs/>
        </w:rPr>
        <w:t xml:space="preserve">The City of </w:t>
      </w:r>
      <w:r w:rsidRPr="00904CD2">
        <w:rPr>
          <w:rFonts w:ascii="Arial" w:hAnsi="Arial" w:cs="Arial"/>
          <w:bCs/>
        </w:rPr>
        <w:t>Pasig envisions itself to be the exemplar of participatory good governance where communities enjoy a high quality of life in a competitive and inclusive economy, ecologically-balanced environment, innovative and resilient infrastructure guided by a responsive, transparent and accountable government.</w:t>
      </w:r>
    </w:p>
    <w:p w14:paraId="17872B4D" w14:textId="295BD2EE" w:rsidR="002679CB" w:rsidRPr="00C1161E" w:rsidRDefault="002679CB" w:rsidP="003D0550">
      <w:pPr>
        <w:spacing w:after="0" w:line="240" w:lineRule="auto"/>
        <w:ind w:left="360"/>
        <w:jc w:val="both"/>
        <w:rPr>
          <w:rFonts w:ascii="Arial" w:eastAsia="Calibri" w:hAnsi="Arial" w:cs="Arial"/>
          <w:bCs/>
        </w:rPr>
      </w:pPr>
    </w:p>
    <w:p w14:paraId="463257C2" w14:textId="53D003D3" w:rsidR="0018466E" w:rsidRPr="00C1161E" w:rsidRDefault="00904CD2" w:rsidP="003D0550">
      <w:pPr>
        <w:tabs>
          <w:tab w:val="left" w:pos="8640"/>
        </w:tabs>
        <w:spacing w:after="0" w:line="240" w:lineRule="auto"/>
        <w:ind w:left="360"/>
        <w:jc w:val="both"/>
        <w:rPr>
          <w:rFonts w:ascii="Arial" w:hAnsi="Arial" w:cs="Arial"/>
          <w:bCs/>
        </w:rPr>
      </w:pPr>
      <w:r>
        <w:rPr>
          <w:rFonts w:ascii="Arial" w:hAnsi="Arial" w:cs="Arial"/>
          <w:bCs/>
        </w:rPr>
        <w:t xml:space="preserve">The City of Pasig </w:t>
      </w:r>
      <w:r w:rsidR="002679CB" w:rsidRPr="00C1161E">
        <w:rPr>
          <w:rFonts w:ascii="Arial" w:hAnsi="Arial" w:cs="Arial"/>
          <w:bCs/>
        </w:rPr>
        <w:t xml:space="preserve">is </w:t>
      </w:r>
      <w:r w:rsidR="0018466E" w:rsidRPr="00C1161E">
        <w:rPr>
          <w:rFonts w:ascii="Arial" w:hAnsi="Arial" w:cs="Arial"/>
          <w:bCs/>
        </w:rPr>
        <w:t xml:space="preserve">under the leadership of Mayor </w:t>
      </w:r>
      <w:r>
        <w:rPr>
          <w:rFonts w:ascii="Arial" w:hAnsi="Arial" w:cs="Arial"/>
          <w:bCs/>
        </w:rPr>
        <w:t>Victor Ma. Regis N. Sotto</w:t>
      </w:r>
      <w:r w:rsidR="002679CB" w:rsidRPr="00C1161E">
        <w:rPr>
          <w:rFonts w:ascii="Arial" w:hAnsi="Arial" w:cs="Arial"/>
          <w:bCs/>
        </w:rPr>
        <w:t xml:space="preserve"> and is supported by Vice Mayor </w:t>
      </w:r>
      <w:r w:rsidRPr="00904CD2">
        <w:rPr>
          <w:rFonts w:ascii="Arial" w:hAnsi="Arial" w:cs="Arial"/>
          <w:bCs/>
        </w:rPr>
        <w:t>Robert Vincent Jude B. Jaworski</w:t>
      </w:r>
      <w:r w:rsidR="00AE1A02">
        <w:rPr>
          <w:rFonts w:ascii="Arial" w:hAnsi="Arial" w:cs="Arial"/>
          <w:bCs/>
        </w:rPr>
        <w:t>,</w:t>
      </w:r>
      <w:r w:rsidRPr="00904CD2">
        <w:rPr>
          <w:rFonts w:ascii="Arial" w:hAnsi="Arial" w:cs="Arial"/>
          <w:bCs/>
        </w:rPr>
        <w:t xml:space="preserve"> Jr.</w:t>
      </w:r>
      <w:r>
        <w:rPr>
          <w:rFonts w:ascii="Arial" w:hAnsi="Arial" w:cs="Arial"/>
          <w:bCs/>
        </w:rPr>
        <w:t xml:space="preserve"> </w:t>
      </w:r>
      <w:r w:rsidR="0018466E" w:rsidRPr="00C1161E">
        <w:rPr>
          <w:rFonts w:ascii="Arial" w:hAnsi="Arial" w:cs="Arial"/>
          <w:bCs/>
        </w:rPr>
        <w:t xml:space="preserve">and </w:t>
      </w:r>
      <w:r w:rsidR="002679CB" w:rsidRPr="00C1161E">
        <w:rPr>
          <w:rFonts w:ascii="Arial" w:hAnsi="Arial" w:cs="Arial"/>
          <w:bCs/>
        </w:rPr>
        <w:t>the members of the Sangguniang</w:t>
      </w:r>
      <w:r w:rsidR="0018466E" w:rsidRPr="00C1161E">
        <w:rPr>
          <w:rFonts w:ascii="Arial" w:hAnsi="Arial" w:cs="Arial"/>
          <w:bCs/>
        </w:rPr>
        <w:t xml:space="preserve"> </w:t>
      </w:r>
      <w:r w:rsidR="002679CB" w:rsidRPr="00C1161E">
        <w:rPr>
          <w:rFonts w:ascii="Arial" w:hAnsi="Arial" w:cs="Arial"/>
          <w:bCs/>
        </w:rPr>
        <w:t>Panlungsod.</w:t>
      </w:r>
    </w:p>
    <w:p w14:paraId="15D28368" w14:textId="77777777" w:rsidR="000204BB" w:rsidRPr="00C1161E" w:rsidRDefault="000204BB" w:rsidP="003D0550">
      <w:pPr>
        <w:tabs>
          <w:tab w:val="left" w:pos="8640"/>
        </w:tabs>
        <w:spacing w:after="0" w:line="240" w:lineRule="auto"/>
        <w:ind w:left="360"/>
        <w:jc w:val="both"/>
        <w:rPr>
          <w:rFonts w:ascii="Arial" w:hAnsi="Arial" w:cs="Arial"/>
          <w:bCs/>
        </w:rPr>
      </w:pPr>
    </w:p>
    <w:p w14:paraId="4807EE45" w14:textId="0CC2DAE8" w:rsidR="000204BB" w:rsidRPr="00E64A1E" w:rsidRDefault="00171ED4" w:rsidP="003D0550">
      <w:pPr>
        <w:tabs>
          <w:tab w:val="left" w:pos="8640"/>
        </w:tabs>
        <w:spacing w:after="0" w:line="240" w:lineRule="auto"/>
        <w:ind w:left="360"/>
        <w:jc w:val="both"/>
        <w:rPr>
          <w:rFonts w:ascii="Arial" w:hAnsi="Arial" w:cs="Arial"/>
          <w:bCs/>
        </w:rPr>
      </w:pPr>
      <w:r w:rsidRPr="00E64A1E">
        <w:rPr>
          <w:rFonts w:ascii="Arial" w:hAnsi="Arial" w:cs="Arial"/>
          <w:bCs/>
        </w:rPr>
        <w:t xml:space="preserve">The City has </w:t>
      </w:r>
      <w:r w:rsidR="001C5D0F" w:rsidRPr="00E64A1E">
        <w:rPr>
          <w:rFonts w:ascii="Arial" w:hAnsi="Arial" w:cs="Arial"/>
          <w:bCs/>
        </w:rPr>
        <w:t xml:space="preserve">a total of </w:t>
      </w:r>
      <w:r w:rsidR="00A46DEB" w:rsidRPr="00E64A1E">
        <w:rPr>
          <w:rFonts w:ascii="Arial" w:hAnsi="Arial" w:cs="Arial"/>
          <w:bCs/>
        </w:rPr>
        <w:t>9,9</w:t>
      </w:r>
      <w:r w:rsidR="00E64A1E" w:rsidRPr="00E64A1E">
        <w:rPr>
          <w:rFonts w:ascii="Arial" w:hAnsi="Arial" w:cs="Arial"/>
          <w:bCs/>
        </w:rPr>
        <w:t>32</w:t>
      </w:r>
      <w:r w:rsidR="000A799B" w:rsidRPr="00E64A1E">
        <w:rPr>
          <w:rFonts w:ascii="Arial" w:hAnsi="Arial" w:cs="Arial"/>
          <w:bCs/>
        </w:rPr>
        <w:t xml:space="preserve"> </w:t>
      </w:r>
      <w:r w:rsidR="000204BB" w:rsidRPr="00E64A1E">
        <w:rPr>
          <w:rFonts w:ascii="Arial" w:hAnsi="Arial" w:cs="Arial"/>
          <w:bCs/>
        </w:rPr>
        <w:t>pers</w:t>
      </w:r>
      <w:r w:rsidR="003C4689" w:rsidRPr="00E64A1E">
        <w:rPr>
          <w:rFonts w:ascii="Arial" w:hAnsi="Arial" w:cs="Arial"/>
          <w:bCs/>
        </w:rPr>
        <w:t>onnel complement composed of the following</w:t>
      </w:r>
      <w:r w:rsidR="000204BB" w:rsidRPr="00E64A1E">
        <w:rPr>
          <w:rFonts w:ascii="Arial" w:hAnsi="Arial" w:cs="Arial"/>
          <w:bCs/>
        </w:rPr>
        <w:t>:</w:t>
      </w:r>
    </w:p>
    <w:p w14:paraId="734CB477" w14:textId="77777777" w:rsidR="007507C3" w:rsidRPr="00E64A1E" w:rsidRDefault="007507C3" w:rsidP="003D0550">
      <w:pPr>
        <w:tabs>
          <w:tab w:val="left" w:pos="8640"/>
        </w:tabs>
        <w:spacing w:after="0" w:line="240" w:lineRule="auto"/>
        <w:jc w:val="both"/>
        <w:rPr>
          <w:rFonts w:ascii="Arial" w:hAnsi="Arial" w:cs="Arial"/>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38"/>
        <w:gridCol w:w="990"/>
      </w:tblGrid>
      <w:tr w:rsidR="00764158" w:rsidRPr="00E64A1E" w14:paraId="6826EE5D" w14:textId="77777777" w:rsidTr="00E14239">
        <w:trPr>
          <w:jc w:val="center"/>
        </w:trPr>
        <w:tc>
          <w:tcPr>
            <w:tcW w:w="2538" w:type="dxa"/>
            <w:tcBorders>
              <w:top w:val="single" w:sz="4" w:space="0" w:color="auto"/>
              <w:left w:val="nil"/>
              <w:bottom w:val="nil"/>
              <w:right w:val="nil"/>
            </w:tcBorders>
            <w:shd w:val="clear" w:color="auto" w:fill="auto"/>
          </w:tcPr>
          <w:p w14:paraId="78AC195D" w14:textId="75E315BA" w:rsidR="00764158" w:rsidRPr="00E64A1E" w:rsidRDefault="00764158" w:rsidP="00764158">
            <w:pPr>
              <w:tabs>
                <w:tab w:val="left" w:pos="8640"/>
              </w:tabs>
              <w:spacing w:after="0" w:line="240" w:lineRule="auto"/>
              <w:jc w:val="both"/>
              <w:rPr>
                <w:rFonts w:ascii="Arial" w:hAnsi="Arial" w:cs="Arial"/>
                <w:bCs/>
                <w:sz w:val="20"/>
              </w:rPr>
            </w:pPr>
            <w:r w:rsidRPr="00E64A1E">
              <w:rPr>
                <w:rFonts w:ascii="Arial" w:hAnsi="Arial" w:cs="Arial"/>
                <w:bCs/>
                <w:sz w:val="20"/>
              </w:rPr>
              <w:t>Permanent</w:t>
            </w:r>
          </w:p>
        </w:tc>
        <w:tc>
          <w:tcPr>
            <w:tcW w:w="990" w:type="dxa"/>
            <w:tcBorders>
              <w:top w:val="single" w:sz="4" w:space="0" w:color="auto"/>
              <w:left w:val="nil"/>
              <w:bottom w:val="nil"/>
              <w:right w:val="nil"/>
            </w:tcBorders>
            <w:shd w:val="clear" w:color="auto" w:fill="auto"/>
          </w:tcPr>
          <w:p w14:paraId="7D5605BC" w14:textId="23C57097" w:rsidR="00764158" w:rsidRPr="00E64A1E" w:rsidRDefault="00764158" w:rsidP="00764158">
            <w:pPr>
              <w:tabs>
                <w:tab w:val="left" w:pos="8640"/>
              </w:tabs>
              <w:spacing w:after="0" w:line="240" w:lineRule="auto"/>
              <w:jc w:val="right"/>
              <w:rPr>
                <w:rFonts w:ascii="Arial" w:hAnsi="Arial" w:cs="Arial"/>
                <w:bCs/>
                <w:sz w:val="20"/>
              </w:rPr>
            </w:pPr>
            <w:r w:rsidRPr="00E64A1E">
              <w:rPr>
                <w:rFonts w:ascii="Arial" w:hAnsi="Arial" w:cs="Arial"/>
                <w:bCs/>
                <w:sz w:val="20"/>
              </w:rPr>
              <w:t>4,812</w:t>
            </w:r>
          </w:p>
        </w:tc>
      </w:tr>
      <w:tr w:rsidR="00764158" w:rsidRPr="00E64A1E" w14:paraId="3F4152B4" w14:textId="77777777" w:rsidTr="00E14239">
        <w:trPr>
          <w:jc w:val="center"/>
        </w:trPr>
        <w:tc>
          <w:tcPr>
            <w:tcW w:w="2538" w:type="dxa"/>
            <w:tcBorders>
              <w:top w:val="nil"/>
              <w:left w:val="nil"/>
              <w:bottom w:val="nil"/>
              <w:right w:val="nil"/>
            </w:tcBorders>
            <w:shd w:val="clear" w:color="auto" w:fill="auto"/>
          </w:tcPr>
          <w:p w14:paraId="60B42C8B" w14:textId="3591A046" w:rsidR="00764158" w:rsidRPr="00E64A1E" w:rsidRDefault="00764158" w:rsidP="00764158">
            <w:pPr>
              <w:tabs>
                <w:tab w:val="left" w:pos="8640"/>
              </w:tabs>
              <w:spacing w:after="0" w:line="240" w:lineRule="auto"/>
              <w:jc w:val="both"/>
              <w:rPr>
                <w:rFonts w:ascii="Arial" w:hAnsi="Arial" w:cs="Arial"/>
                <w:bCs/>
                <w:sz w:val="20"/>
              </w:rPr>
            </w:pPr>
            <w:r w:rsidRPr="00E64A1E">
              <w:rPr>
                <w:rFonts w:ascii="Arial" w:hAnsi="Arial" w:cs="Arial"/>
                <w:bCs/>
                <w:sz w:val="20"/>
              </w:rPr>
              <w:t>Casual</w:t>
            </w:r>
          </w:p>
        </w:tc>
        <w:tc>
          <w:tcPr>
            <w:tcW w:w="990" w:type="dxa"/>
            <w:tcBorders>
              <w:top w:val="nil"/>
              <w:left w:val="nil"/>
              <w:bottom w:val="nil"/>
              <w:right w:val="nil"/>
            </w:tcBorders>
            <w:shd w:val="clear" w:color="auto" w:fill="auto"/>
          </w:tcPr>
          <w:p w14:paraId="7B1DBF50" w14:textId="1D325F98" w:rsidR="00764158" w:rsidRPr="00E64A1E" w:rsidRDefault="00764158" w:rsidP="00764158">
            <w:pPr>
              <w:tabs>
                <w:tab w:val="left" w:pos="8640"/>
              </w:tabs>
              <w:spacing w:after="0" w:line="240" w:lineRule="auto"/>
              <w:jc w:val="right"/>
              <w:rPr>
                <w:rFonts w:ascii="Arial" w:hAnsi="Arial" w:cs="Arial"/>
                <w:bCs/>
                <w:sz w:val="20"/>
              </w:rPr>
            </w:pPr>
            <w:r w:rsidRPr="00E64A1E">
              <w:rPr>
                <w:rFonts w:ascii="Arial" w:hAnsi="Arial" w:cs="Arial"/>
                <w:bCs/>
                <w:sz w:val="20"/>
              </w:rPr>
              <w:t>2,508</w:t>
            </w:r>
          </w:p>
        </w:tc>
      </w:tr>
      <w:tr w:rsidR="00764158" w:rsidRPr="00E64A1E" w14:paraId="354D5C03" w14:textId="77777777" w:rsidTr="0001297F">
        <w:trPr>
          <w:jc w:val="center"/>
        </w:trPr>
        <w:tc>
          <w:tcPr>
            <w:tcW w:w="2538" w:type="dxa"/>
            <w:tcBorders>
              <w:top w:val="nil"/>
              <w:left w:val="nil"/>
              <w:bottom w:val="nil"/>
              <w:right w:val="nil"/>
            </w:tcBorders>
            <w:shd w:val="clear" w:color="auto" w:fill="auto"/>
          </w:tcPr>
          <w:p w14:paraId="480E99EF" w14:textId="134B5C1B" w:rsidR="00764158" w:rsidRPr="00E64A1E" w:rsidRDefault="00764158" w:rsidP="00764158">
            <w:pPr>
              <w:tabs>
                <w:tab w:val="left" w:pos="8640"/>
              </w:tabs>
              <w:spacing w:after="0" w:line="240" w:lineRule="auto"/>
              <w:jc w:val="both"/>
              <w:rPr>
                <w:rFonts w:ascii="Arial" w:hAnsi="Arial" w:cs="Arial"/>
                <w:bCs/>
                <w:sz w:val="20"/>
              </w:rPr>
            </w:pPr>
            <w:r w:rsidRPr="00E64A1E">
              <w:rPr>
                <w:rFonts w:ascii="Arial" w:hAnsi="Arial" w:cs="Arial"/>
                <w:bCs/>
                <w:sz w:val="20"/>
              </w:rPr>
              <w:t>Contract of Service</w:t>
            </w:r>
          </w:p>
        </w:tc>
        <w:tc>
          <w:tcPr>
            <w:tcW w:w="990" w:type="dxa"/>
            <w:tcBorders>
              <w:top w:val="nil"/>
              <w:left w:val="nil"/>
              <w:bottom w:val="nil"/>
              <w:right w:val="nil"/>
            </w:tcBorders>
            <w:shd w:val="clear" w:color="auto" w:fill="auto"/>
          </w:tcPr>
          <w:p w14:paraId="733437CB" w14:textId="35C41CB9" w:rsidR="00764158" w:rsidRPr="00E64A1E" w:rsidRDefault="00764158" w:rsidP="00764158">
            <w:pPr>
              <w:tabs>
                <w:tab w:val="left" w:pos="8640"/>
              </w:tabs>
              <w:spacing w:after="0" w:line="240" w:lineRule="auto"/>
              <w:jc w:val="right"/>
              <w:rPr>
                <w:rFonts w:ascii="Arial" w:hAnsi="Arial" w:cs="Arial"/>
                <w:bCs/>
                <w:sz w:val="20"/>
              </w:rPr>
            </w:pPr>
            <w:r w:rsidRPr="00E64A1E">
              <w:rPr>
                <w:rFonts w:ascii="Arial" w:hAnsi="Arial" w:cs="Arial"/>
                <w:bCs/>
                <w:sz w:val="20"/>
              </w:rPr>
              <w:t>106</w:t>
            </w:r>
          </w:p>
        </w:tc>
      </w:tr>
      <w:tr w:rsidR="00764158" w:rsidRPr="00E64A1E" w14:paraId="2427C2A3" w14:textId="77777777" w:rsidTr="0001297F">
        <w:trPr>
          <w:jc w:val="center"/>
        </w:trPr>
        <w:tc>
          <w:tcPr>
            <w:tcW w:w="2538" w:type="dxa"/>
            <w:tcBorders>
              <w:top w:val="nil"/>
              <w:left w:val="nil"/>
              <w:bottom w:val="nil"/>
              <w:right w:val="nil"/>
            </w:tcBorders>
            <w:shd w:val="clear" w:color="auto" w:fill="auto"/>
          </w:tcPr>
          <w:p w14:paraId="73CF9CE7" w14:textId="0356E9B7" w:rsidR="00764158" w:rsidRPr="00E64A1E" w:rsidRDefault="00764158" w:rsidP="00764158">
            <w:pPr>
              <w:tabs>
                <w:tab w:val="left" w:pos="8640"/>
              </w:tabs>
              <w:spacing w:after="0" w:line="240" w:lineRule="auto"/>
              <w:jc w:val="both"/>
              <w:rPr>
                <w:rFonts w:ascii="Arial" w:hAnsi="Arial" w:cs="Arial"/>
                <w:bCs/>
                <w:sz w:val="20"/>
              </w:rPr>
            </w:pPr>
            <w:r w:rsidRPr="00E64A1E">
              <w:rPr>
                <w:rFonts w:ascii="Arial" w:hAnsi="Arial" w:cs="Arial"/>
                <w:bCs/>
                <w:sz w:val="20"/>
              </w:rPr>
              <w:t>Contractual</w:t>
            </w:r>
          </w:p>
        </w:tc>
        <w:tc>
          <w:tcPr>
            <w:tcW w:w="990" w:type="dxa"/>
            <w:tcBorders>
              <w:top w:val="nil"/>
              <w:left w:val="nil"/>
              <w:bottom w:val="nil"/>
              <w:right w:val="nil"/>
            </w:tcBorders>
            <w:shd w:val="clear" w:color="auto" w:fill="auto"/>
          </w:tcPr>
          <w:p w14:paraId="7EC3447F" w14:textId="1BB2EF55" w:rsidR="00764158" w:rsidRPr="00E64A1E" w:rsidRDefault="00764158" w:rsidP="00764158">
            <w:pPr>
              <w:tabs>
                <w:tab w:val="left" w:pos="8640"/>
              </w:tabs>
              <w:spacing w:after="0" w:line="240" w:lineRule="auto"/>
              <w:jc w:val="right"/>
              <w:rPr>
                <w:rFonts w:ascii="Arial" w:hAnsi="Arial" w:cs="Arial"/>
                <w:bCs/>
                <w:sz w:val="20"/>
              </w:rPr>
            </w:pPr>
            <w:r w:rsidRPr="00E64A1E">
              <w:rPr>
                <w:rFonts w:ascii="Arial" w:hAnsi="Arial" w:cs="Arial"/>
                <w:bCs/>
                <w:sz w:val="20"/>
              </w:rPr>
              <w:t>572</w:t>
            </w:r>
          </w:p>
        </w:tc>
      </w:tr>
      <w:tr w:rsidR="00764158" w:rsidRPr="00E64A1E" w14:paraId="691D9C38" w14:textId="77777777" w:rsidTr="0001297F">
        <w:trPr>
          <w:jc w:val="center"/>
        </w:trPr>
        <w:tc>
          <w:tcPr>
            <w:tcW w:w="2538" w:type="dxa"/>
            <w:tcBorders>
              <w:top w:val="nil"/>
              <w:left w:val="nil"/>
              <w:bottom w:val="nil"/>
              <w:right w:val="nil"/>
            </w:tcBorders>
            <w:shd w:val="clear" w:color="auto" w:fill="auto"/>
          </w:tcPr>
          <w:p w14:paraId="24629C7E" w14:textId="2BFA352F" w:rsidR="00764158" w:rsidRPr="00E64A1E" w:rsidRDefault="00764158" w:rsidP="00764158">
            <w:pPr>
              <w:tabs>
                <w:tab w:val="left" w:pos="8640"/>
              </w:tabs>
              <w:spacing w:after="0" w:line="240" w:lineRule="auto"/>
              <w:jc w:val="both"/>
              <w:rPr>
                <w:rFonts w:ascii="Arial" w:hAnsi="Arial" w:cs="Arial"/>
                <w:bCs/>
                <w:sz w:val="20"/>
              </w:rPr>
            </w:pPr>
            <w:r w:rsidRPr="00E64A1E">
              <w:rPr>
                <w:rFonts w:ascii="Arial" w:hAnsi="Arial" w:cs="Arial"/>
                <w:bCs/>
                <w:sz w:val="20"/>
              </w:rPr>
              <w:t>Co-terminous</w:t>
            </w:r>
          </w:p>
        </w:tc>
        <w:tc>
          <w:tcPr>
            <w:tcW w:w="990" w:type="dxa"/>
            <w:tcBorders>
              <w:top w:val="nil"/>
              <w:left w:val="nil"/>
              <w:bottom w:val="nil"/>
              <w:right w:val="nil"/>
            </w:tcBorders>
            <w:shd w:val="clear" w:color="auto" w:fill="auto"/>
          </w:tcPr>
          <w:p w14:paraId="761A46DE" w14:textId="2EA5CCE6" w:rsidR="00764158" w:rsidRPr="00E64A1E" w:rsidRDefault="00764158" w:rsidP="00764158">
            <w:pPr>
              <w:tabs>
                <w:tab w:val="left" w:pos="8640"/>
              </w:tabs>
              <w:spacing w:after="0" w:line="240" w:lineRule="auto"/>
              <w:jc w:val="right"/>
              <w:rPr>
                <w:rFonts w:ascii="Arial" w:hAnsi="Arial" w:cs="Arial"/>
                <w:bCs/>
                <w:sz w:val="20"/>
              </w:rPr>
            </w:pPr>
            <w:r w:rsidRPr="00E64A1E">
              <w:rPr>
                <w:rFonts w:ascii="Arial" w:hAnsi="Arial" w:cs="Arial"/>
                <w:bCs/>
                <w:sz w:val="20"/>
              </w:rPr>
              <w:t>69</w:t>
            </w:r>
          </w:p>
        </w:tc>
      </w:tr>
      <w:tr w:rsidR="00764158" w:rsidRPr="00E64A1E" w14:paraId="4369D683" w14:textId="77777777" w:rsidTr="0001297F">
        <w:trPr>
          <w:jc w:val="center"/>
        </w:trPr>
        <w:tc>
          <w:tcPr>
            <w:tcW w:w="2538" w:type="dxa"/>
            <w:tcBorders>
              <w:top w:val="nil"/>
              <w:left w:val="nil"/>
              <w:bottom w:val="nil"/>
              <w:right w:val="nil"/>
            </w:tcBorders>
            <w:shd w:val="clear" w:color="auto" w:fill="auto"/>
          </w:tcPr>
          <w:p w14:paraId="2FFF0E00" w14:textId="07D2E71A" w:rsidR="00764158" w:rsidRPr="00E64A1E" w:rsidRDefault="00764158" w:rsidP="00764158">
            <w:pPr>
              <w:tabs>
                <w:tab w:val="left" w:pos="8640"/>
              </w:tabs>
              <w:spacing w:after="0" w:line="240" w:lineRule="auto"/>
              <w:jc w:val="both"/>
              <w:rPr>
                <w:rFonts w:ascii="Arial" w:hAnsi="Arial" w:cs="Arial"/>
                <w:bCs/>
                <w:sz w:val="20"/>
              </w:rPr>
            </w:pPr>
            <w:r w:rsidRPr="00E64A1E">
              <w:rPr>
                <w:rFonts w:ascii="Arial" w:hAnsi="Arial" w:cs="Arial"/>
                <w:bCs/>
                <w:sz w:val="20"/>
              </w:rPr>
              <w:t>Elective</w:t>
            </w:r>
          </w:p>
        </w:tc>
        <w:tc>
          <w:tcPr>
            <w:tcW w:w="990" w:type="dxa"/>
            <w:tcBorders>
              <w:top w:val="nil"/>
              <w:left w:val="nil"/>
              <w:bottom w:val="nil"/>
              <w:right w:val="nil"/>
            </w:tcBorders>
            <w:shd w:val="clear" w:color="auto" w:fill="auto"/>
          </w:tcPr>
          <w:p w14:paraId="66C8E0ED" w14:textId="1B3FAB82" w:rsidR="00764158" w:rsidRPr="00E64A1E" w:rsidRDefault="00764158" w:rsidP="00764158">
            <w:pPr>
              <w:tabs>
                <w:tab w:val="left" w:pos="8640"/>
              </w:tabs>
              <w:spacing w:after="0" w:line="240" w:lineRule="auto"/>
              <w:jc w:val="right"/>
              <w:rPr>
                <w:rFonts w:ascii="Arial" w:hAnsi="Arial" w:cs="Arial"/>
                <w:bCs/>
                <w:sz w:val="20"/>
              </w:rPr>
            </w:pPr>
            <w:r w:rsidRPr="00E64A1E">
              <w:rPr>
                <w:rFonts w:ascii="Arial" w:hAnsi="Arial" w:cs="Arial"/>
                <w:bCs/>
                <w:sz w:val="20"/>
              </w:rPr>
              <w:t>15</w:t>
            </w:r>
          </w:p>
        </w:tc>
      </w:tr>
      <w:tr w:rsidR="00764158" w:rsidRPr="00E64A1E" w14:paraId="4A3833CB" w14:textId="77777777" w:rsidTr="0001297F">
        <w:trPr>
          <w:jc w:val="center"/>
        </w:trPr>
        <w:tc>
          <w:tcPr>
            <w:tcW w:w="2538" w:type="dxa"/>
            <w:tcBorders>
              <w:top w:val="nil"/>
              <w:left w:val="nil"/>
              <w:bottom w:val="nil"/>
              <w:right w:val="nil"/>
            </w:tcBorders>
            <w:shd w:val="clear" w:color="auto" w:fill="auto"/>
          </w:tcPr>
          <w:p w14:paraId="4E574771" w14:textId="09B091D3" w:rsidR="00764158" w:rsidRPr="00E64A1E" w:rsidRDefault="00764158" w:rsidP="00764158">
            <w:pPr>
              <w:tabs>
                <w:tab w:val="left" w:pos="8640"/>
              </w:tabs>
              <w:spacing w:after="0" w:line="240" w:lineRule="auto"/>
              <w:jc w:val="both"/>
              <w:rPr>
                <w:rFonts w:ascii="Arial" w:hAnsi="Arial" w:cs="Arial"/>
                <w:bCs/>
                <w:sz w:val="20"/>
              </w:rPr>
            </w:pPr>
            <w:r w:rsidRPr="00E64A1E">
              <w:rPr>
                <w:rFonts w:ascii="Arial" w:hAnsi="Arial" w:cs="Arial"/>
                <w:bCs/>
                <w:sz w:val="20"/>
              </w:rPr>
              <w:t>Fixed Term</w:t>
            </w:r>
          </w:p>
        </w:tc>
        <w:tc>
          <w:tcPr>
            <w:tcW w:w="990" w:type="dxa"/>
            <w:tcBorders>
              <w:top w:val="nil"/>
              <w:left w:val="nil"/>
              <w:bottom w:val="nil"/>
              <w:right w:val="nil"/>
            </w:tcBorders>
            <w:shd w:val="clear" w:color="auto" w:fill="auto"/>
          </w:tcPr>
          <w:p w14:paraId="055C8A74" w14:textId="55D70499" w:rsidR="00764158" w:rsidRPr="00E64A1E" w:rsidRDefault="00764158" w:rsidP="00764158">
            <w:pPr>
              <w:tabs>
                <w:tab w:val="left" w:pos="8640"/>
              </w:tabs>
              <w:spacing w:after="0" w:line="240" w:lineRule="auto"/>
              <w:jc w:val="right"/>
              <w:rPr>
                <w:rFonts w:ascii="Arial" w:hAnsi="Arial" w:cs="Arial"/>
                <w:bCs/>
                <w:sz w:val="20"/>
              </w:rPr>
            </w:pPr>
            <w:r w:rsidRPr="00E64A1E">
              <w:rPr>
                <w:rFonts w:ascii="Arial" w:hAnsi="Arial" w:cs="Arial"/>
                <w:bCs/>
                <w:sz w:val="20"/>
              </w:rPr>
              <w:t>2</w:t>
            </w:r>
          </w:p>
        </w:tc>
      </w:tr>
      <w:tr w:rsidR="00764158" w:rsidRPr="00E64A1E" w14:paraId="4BBFC758" w14:textId="77777777" w:rsidTr="0001297F">
        <w:trPr>
          <w:jc w:val="center"/>
        </w:trPr>
        <w:tc>
          <w:tcPr>
            <w:tcW w:w="2538" w:type="dxa"/>
            <w:tcBorders>
              <w:top w:val="nil"/>
              <w:left w:val="nil"/>
              <w:bottom w:val="nil"/>
              <w:right w:val="nil"/>
            </w:tcBorders>
            <w:shd w:val="clear" w:color="auto" w:fill="auto"/>
          </w:tcPr>
          <w:p w14:paraId="6927E0AA" w14:textId="0EE0DB2D" w:rsidR="00764158" w:rsidRPr="00E64A1E" w:rsidRDefault="00764158" w:rsidP="00764158">
            <w:pPr>
              <w:tabs>
                <w:tab w:val="left" w:pos="8640"/>
              </w:tabs>
              <w:spacing w:after="0" w:line="240" w:lineRule="auto"/>
              <w:jc w:val="both"/>
              <w:rPr>
                <w:rFonts w:ascii="Arial" w:hAnsi="Arial" w:cs="Arial"/>
                <w:bCs/>
                <w:sz w:val="20"/>
              </w:rPr>
            </w:pPr>
            <w:r w:rsidRPr="00E64A1E">
              <w:rPr>
                <w:rFonts w:ascii="Arial" w:hAnsi="Arial" w:cs="Arial"/>
                <w:bCs/>
                <w:sz w:val="20"/>
              </w:rPr>
              <w:t>HW-Contract of Service</w:t>
            </w:r>
          </w:p>
        </w:tc>
        <w:tc>
          <w:tcPr>
            <w:tcW w:w="990" w:type="dxa"/>
            <w:tcBorders>
              <w:top w:val="nil"/>
              <w:left w:val="nil"/>
              <w:bottom w:val="nil"/>
              <w:right w:val="nil"/>
            </w:tcBorders>
            <w:shd w:val="clear" w:color="auto" w:fill="auto"/>
          </w:tcPr>
          <w:p w14:paraId="39E2C581" w14:textId="31B42F05" w:rsidR="00764158" w:rsidRPr="00E64A1E" w:rsidRDefault="00764158" w:rsidP="00764158">
            <w:pPr>
              <w:tabs>
                <w:tab w:val="left" w:pos="8640"/>
              </w:tabs>
              <w:spacing w:after="0" w:line="240" w:lineRule="auto"/>
              <w:jc w:val="right"/>
              <w:rPr>
                <w:rFonts w:ascii="Arial" w:hAnsi="Arial" w:cs="Arial"/>
                <w:bCs/>
                <w:sz w:val="20"/>
              </w:rPr>
            </w:pPr>
            <w:r w:rsidRPr="00E64A1E">
              <w:rPr>
                <w:rFonts w:ascii="Arial" w:hAnsi="Arial" w:cs="Arial"/>
                <w:bCs/>
                <w:sz w:val="20"/>
              </w:rPr>
              <w:t>200</w:t>
            </w:r>
          </w:p>
        </w:tc>
      </w:tr>
      <w:tr w:rsidR="00764158" w:rsidRPr="00E64A1E" w14:paraId="70FD65FE" w14:textId="77777777" w:rsidTr="0001297F">
        <w:trPr>
          <w:jc w:val="center"/>
        </w:trPr>
        <w:tc>
          <w:tcPr>
            <w:tcW w:w="2538" w:type="dxa"/>
            <w:tcBorders>
              <w:top w:val="nil"/>
              <w:left w:val="nil"/>
              <w:bottom w:val="nil"/>
              <w:right w:val="nil"/>
            </w:tcBorders>
            <w:shd w:val="clear" w:color="auto" w:fill="auto"/>
          </w:tcPr>
          <w:p w14:paraId="19008A5F" w14:textId="7B6113C8" w:rsidR="00764158" w:rsidRPr="00E64A1E" w:rsidRDefault="00764158" w:rsidP="00764158">
            <w:pPr>
              <w:tabs>
                <w:tab w:val="left" w:pos="8640"/>
              </w:tabs>
              <w:spacing w:after="0" w:line="240" w:lineRule="auto"/>
              <w:jc w:val="both"/>
              <w:rPr>
                <w:rFonts w:ascii="Arial" w:hAnsi="Arial" w:cs="Arial"/>
                <w:bCs/>
                <w:sz w:val="20"/>
              </w:rPr>
            </w:pPr>
            <w:r w:rsidRPr="00E64A1E">
              <w:rPr>
                <w:rFonts w:ascii="Arial" w:hAnsi="Arial" w:cs="Arial"/>
                <w:bCs/>
                <w:sz w:val="20"/>
              </w:rPr>
              <w:t>Job Order</w:t>
            </w:r>
          </w:p>
        </w:tc>
        <w:tc>
          <w:tcPr>
            <w:tcW w:w="990" w:type="dxa"/>
            <w:tcBorders>
              <w:top w:val="nil"/>
              <w:left w:val="nil"/>
              <w:bottom w:val="nil"/>
              <w:right w:val="nil"/>
            </w:tcBorders>
            <w:shd w:val="clear" w:color="auto" w:fill="auto"/>
          </w:tcPr>
          <w:p w14:paraId="44C9137C" w14:textId="14A60E4B" w:rsidR="00764158" w:rsidRPr="00E64A1E" w:rsidRDefault="00764158" w:rsidP="00764158">
            <w:pPr>
              <w:tabs>
                <w:tab w:val="left" w:pos="8640"/>
              </w:tabs>
              <w:spacing w:after="0" w:line="240" w:lineRule="auto"/>
              <w:jc w:val="right"/>
              <w:rPr>
                <w:rFonts w:ascii="Arial" w:hAnsi="Arial" w:cs="Arial"/>
                <w:bCs/>
                <w:sz w:val="20"/>
              </w:rPr>
            </w:pPr>
            <w:r w:rsidRPr="00E64A1E">
              <w:rPr>
                <w:rFonts w:ascii="Arial" w:hAnsi="Arial" w:cs="Arial"/>
                <w:bCs/>
                <w:sz w:val="20"/>
              </w:rPr>
              <w:t>1,641</w:t>
            </w:r>
          </w:p>
        </w:tc>
      </w:tr>
      <w:tr w:rsidR="00764158" w:rsidRPr="00E64A1E" w14:paraId="70179093" w14:textId="77777777" w:rsidTr="0001297F">
        <w:trPr>
          <w:jc w:val="center"/>
        </w:trPr>
        <w:tc>
          <w:tcPr>
            <w:tcW w:w="2538" w:type="dxa"/>
            <w:tcBorders>
              <w:top w:val="nil"/>
              <w:left w:val="nil"/>
              <w:bottom w:val="single" w:sz="2" w:space="0" w:color="auto"/>
              <w:right w:val="nil"/>
            </w:tcBorders>
            <w:shd w:val="clear" w:color="auto" w:fill="auto"/>
          </w:tcPr>
          <w:p w14:paraId="72970C49" w14:textId="7F0BCCD2" w:rsidR="00764158" w:rsidRPr="00E64A1E" w:rsidRDefault="00764158" w:rsidP="00764158">
            <w:pPr>
              <w:tabs>
                <w:tab w:val="left" w:pos="8640"/>
              </w:tabs>
              <w:spacing w:after="0" w:line="240" w:lineRule="auto"/>
              <w:jc w:val="both"/>
              <w:rPr>
                <w:rFonts w:ascii="Arial" w:hAnsi="Arial" w:cs="Arial"/>
                <w:bCs/>
                <w:sz w:val="20"/>
              </w:rPr>
            </w:pPr>
            <w:r w:rsidRPr="00E64A1E">
              <w:rPr>
                <w:rFonts w:ascii="Arial" w:hAnsi="Arial" w:cs="Arial"/>
                <w:bCs/>
                <w:sz w:val="20"/>
              </w:rPr>
              <w:t>Temporary</w:t>
            </w:r>
          </w:p>
        </w:tc>
        <w:tc>
          <w:tcPr>
            <w:tcW w:w="990" w:type="dxa"/>
            <w:tcBorders>
              <w:top w:val="nil"/>
              <w:left w:val="nil"/>
              <w:bottom w:val="single" w:sz="2" w:space="0" w:color="auto"/>
              <w:right w:val="nil"/>
            </w:tcBorders>
            <w:shd w:val="clear" w:color="auto" w:fill="auto"/>
          </w:tcPr>
          <w:p w14:paraId="27BF471B" w14:textId="02BD8CB4" w:rsidR="00764158" w:rsidRPr="00E64A1E" w:rsidRDefault="00764158" w:rsidP="00764158">
            <w:pPr>
              <w:tabs>
                <w:tab w:val="left" w:pos="8640"/>
              </w:tabs>
              <w:spacing w:after="0" w:line="240" w:lineRule="auto"/>
              <w:jc w:val="right"/>
              <w:rPr>
                <w:rFonts w:ascii="Arial" w:hAnsi="Arial" w:cs="Arial"/>
                <w:bCs/>
                <w:sz w:val="20"/>
              </w:rPr>
            </w:pPr>
            <w:r w:rsidRPr="00E64A1E">
              <w:rPr>
                <w:rFonts w:ascii="Arial" w:hAnsi="Arial" w:cs="Arial"/>
                <w:bCs/>
                <w:sz w:val="20"/>
              </w:rPr>
              <w:t>7</w:t>
            </w:r>
          </w:p>
        </w:tc>
      </w:tr>
      <w:tr w:rsidR="00764158" w:rsidRPr="00D87EFF" w14:paraId="65E707CC" w14:textId="77777777" w:rsidTr="0001297F">
        <w:trPr>
          <w:jc w:val="center"/>
        </w:trPr>
        <w:tc>
          <w:tcPr>
            <w:tcW w:w="2538" w:type="dxa"/>
            <w:tcBorders>
              <w:top w:val="single" w:sz="2" w:space="0" w:color="auto"/>
              <w:left w:val="nil"/>
              <w:bottom w:val="single" w:sz="4" w:space="0" w:color="auto"/>
              <w:right w:val="nil"/>
            </w:tcBorders>
            <w:shd w:val="clear" w:color="auto" w:fill="auto"/>
          </w:tcPr>
          <w:p w14:paraId="53125954" w14:textId="79E71AB0" w:rsidR="00764158" w:rsidRPr="00E64A1E" w:rsidRDefault="00764158" w:rsidP="00E14239">
            <w:pPr>
              <w:tabs>
                <w:tab w:val="left" w:pos="8640"/>
              </w:tabs>
              <w:spacing w:after="0" w:line="240" w:lineRule="auto"/>
              <w:jc w:val="center"/>
              <w:rPr>
                <w:rFonts w:ascii="Arial" w:hAnsi="Arial" w:cs="Arial"/>
                <w:b/>
                <w:bCs/>
                <w:sz w:val="20"/>
              </w:rPr>
            </w:pPr>
            <w:r w:rsidRPr="00E64A1E">
              <w:rPr>
                <w:rFonts w:ascii="Arial" w:hAnsi="Arial" w:cs="Arial"/>
                <w:b/>
                <w:bCs/>
                <w:sz w:val="20"/>
              </w:rPr>
              <w:t>Total</w:t>
            </w:r>
          </w:p>
        </w:tc>
        <w:tc>
          <w:tcPr>
            <w:tcW w:w="990" w:type="dxa"/>
            <w:tcBorders>
              <w:top w:val="single" w:sz="2" w:space="0" w:color="auto"/>
              <w:left w:val="nil"/>
              <w:bottom w:val="single" w:sz="4" w:space="0" w:color="auto"/>
              <w:right w:val="nil"/>
            </w:tcBorders>
            <w:shd w:val="clear" w:color="auto" w:fill="auto"/>
          </w:tcPr>
          <w:p w14:paraId="01F9C429" w14:textId="180085B1" w:rsidR="00764158" w:rsidRPr="00A2569E" w:rsidRDefault="00764158" w:rsidP="00764158">
            <w:pPr>
              <w:tabs>
                <w:tab w:val="left" w:pos="8640"/>
              </w:tabs>
              <w:spacing w:after="0" w:line="240" w:lineRule="auto"/>
              <w:jc w:val="right"/>
              <w:rPr>
                <w:rFonts w:ascii="Arial" w:hAnsi="Arial" w:cs="Arial"/>
                <w:b/>
                <w:bCs/>
                <w:sz w:val="20"/>
                <w:lang w:val="en-PH"/>
              </w:rPr>
            </w:pPr>
            <w:r w:rsidRPr="00E64A1E">
              <w:rPr>
                <w:rFonts w:ascii="Arial" w:hAnsi="Arial" w:cs="Arial"/>
                <w:b/>
                <w:bCs/>
                <w:sz w:val="20"/>
              </w:rPr>
              <w:t>9,932</w:t>
            </w:r>
          </w:p>
        </w:tc>
      </w:tr>
    </w:tbl>
    <w:p w14:paraId="6B231213" w14:textId="1355B5FC" w:rsidR="00D80855" w:rsidRPr="00C1161E" w:rsidRDefault="00D80855" w:rsidP="003D0550">
      <w:pPr>
        <w:tabs>
          <w:tab w:val="left" w:pos="8640"/>
        </w:tabs>
        <w:spacing w:after="0" w:line="240" w:lineRule="auto"/>
        <w:jc w:val="both"/>
        <w:rPr>
          <w:rFonts w:ascii="Arial" w:hAnsi="Arial" w:cs="Arial"/>
        </w:rPr>
      </w:pPr>
    </w:p>
    <w:p w14:paraId="5A333027" w14:textId="77777777" w:rsidR="00713767" w:rsidRPr="00C1161E" w:rsidRDefault="00713767" w:rsidP="003D0550">
      <w:pPr>
        <w:tabs>
          <w:tab w:val="left" w:pos="8640"/>
        </w:tabs>
        <w:spacing w:after="0" w:line="240" w:lineRule="auto"/>
        <w:jc w:val="both"/>
        <w:rPr>
          <w:rFonts w:ascii="Arial" w:hAnsi="Arial" w:cs="Arial"/>
        </w:rPr>
      </w:pPr>
    </w:p>
    <w:p w14:paraId="3B794223" w14:textId="77777777" w:rsidR="001433FD" w:rsidRPr="00C1161E" w:rsidRDefault="001433FD" w:rsidP="003D0550">
      <w:pPr>
        <w:pStyle w:val="ListParagraph"/>
        <w:numPr>
          <w:ilvl w:val="0"/>
          <w:numId w:val="1"/>
        </w:numPr>
        <w:tabs>
          <w:tab w:val="left" w:pos="8640"/>
        </w:tabs>
        <w:ind w:left="360"/>
        <w:rPr>
          <w:rFonts w:ascii="Arial" w:hAnsi="Arial" w:cs="Arial"/>
        </w:rPr>
      </w:pPr>
      <w:r w:rsidRPr="00C1161E">
        <w:rPr>
          <w:rFonts w:ascii="Arial" w:hAnsi="Arial" w:cs="Arial"/>
          <w:b/>
          <w:bCs/>
        </w:rPr>
        <w:t>Financial Highlights</w:t>
      </w:r>
    </w:p>
    <w:p w14:paraId="35EB0D76" w14:textId="77777777" w:rsidR="008A32BB" w:rsidRPr="00C1161E" w:rsidRDefault="008A32BB" w:rsidP="003D0550">
      <w:pPr>
        <w:tabs>
          <w:tab w:val="left" w:pos="8640"/>
        </w:tabs>
        <w:spacing w:after="0" w:line="240" w:lineRule="auto"/>
        <w:ind w:left="360"/>
        <w:jc w:val="both"/>
        <w:rPr>
          <w:rFonts w:ascii="Arial" w:hAnsi="Arial" w:cs="Arial"/>
          <w:b/>
          <w:bCs/>
        </w:rPr>
      </w:pPr>
    </w:p>
    <w:p w14:paraId="15702C0E" w14:textId="6113F7D1" w:rsidR="008A32BB" w:rsidRPr="00997F73" w:rsidRDefault="006D2799" w:rsidP="003D0550">
      <w:pPr>
        <w:spacing w:after="0" w:line="240" w:lineRule="auto"/>
        <w:ind w:left="360"/>
        <w:jc w:val="both"/>
        <w:rPr>
          <w:rFonts w:ascii="Arial" w:hAnsi="Arial" w:cs="Arial"/>
          <w:highlight w:val="yellow"/>
        </w:rPr>
      </w:pPr>
      <w:r w:rsidRPr="00A2569E">
        <w:rPr>
          <w:rFonts w:ascii="Arial" w:hAnsi="Arial" w:cs="Arial"/>
        </w:rPr>
        <w:t xml:space="preserve">The City’s assets, liabilities and equity for </w:t>
      </w:r>
      <w:r w:rsidR="00CA62FE" w:rsidRPr="00A2569E">
        <w:rPr>
          <w:rFonts w:ascii="Arial" w:hAnsi="Arial" w:cs="Arial"/>
        </w:rPr>
        <w:t>Calendar Year (</w:t>
      </w:r>
      <w:r w:rsidR="003609C8" w:rsidRPr="00A2569E">
        <w:rPr>
          <w:rFonts w:ascii="Arial" w:hAnsi="Arial" w:cs="Arial"/>
        </w:rPr>
        <w:t>CY</w:t>
      </w:r>
      <w:r w:rsidR="00CA62FE" w:rsidRPr="00A2569E">
        <w:rPr>
          <w:rFonts w:ascii="Arial" w:hAnsi="Arial" w:cs="Arial"/>
        </w:rPr>
        <w:t>)</w:t>
      </w:r>
      <w:r w:rsidR="003609C8" w:rsidRPr="00A2569E">
        <w:rPr>
          <w:rFonts w:ascii="Arial" w:hAnsi="Arial" w:cs="Arial"/>
        </w:rPr>
        <w:t xml:space="preserve"> 20</w:t>
      </w:r>
      <w:r w:rsidR="000029C3" w:rsidRPr="00A2569E">
        <w:rPr>
          <w:rFonts w:ascii="Arial" w:hAnsi="Arial" w:cs="Arial"/>
        </w:rPr>
        <w:t>2</w:t>
      </w:r>
      <w:r w:rsidR="00A2569E" w:rsidRPr="00A2569E">
        <w:rPr>
          <w:rFonts w:ascii="Arial" w:hAnsi="Arial" w:cs="Arial"/>
        </w:rPr>
        <w:t xml:space="preserve">4 </w:t>
      </w:r>
      <w:r w:rsidR="001433FD" w:rsidRPr="00A2569E">
        <w:rPr>
          <w:rFonts w:ascii="Arial" w:hAnsi="Arial" w:cs="Arial"/>
        </w:rPr>
        <w:t>were</w:t>
      </w:r>
      <w:r w:rsidR="00A2569E">
        <w:rPr>
          <w:rFonts w:ascii="Arial" w:hAnsi="Arial" w:cs="Arial"/>
        </w:rPr>
        <w:t xml:space="preserve"> </w:t>
      </w:r>
      <w:r w:rsidR="009D3C36" w:rsidRPr="00A2569E">
        <w:rPr>
          <w:rFonts w:ascii="Arial" w:hAnsi="Arial" w:cs="Arial"/>
        </w:rPr>
        <w:t>P</w:t>
      </w:r>
      <w:r w:rsidR="00A46AE8" w:rsidRPr="00A2569E">
        <w:rPr>
          <w:rFonts w:ascii="Arial" w:hAnsi="Arial" w:cs="Arial"/>
        </w:rPr>
        <w:t>53</w:t>
      </w:r>
      <w:r w:rsidR="00A2569E" w:rsidRPr="00A2569E">
        <w:rPr>
          <w:rFonts w:ascii="Arial" w:hAnsi="Arial" w:cs="Arial"/>
        </w:rPr>
        <w:t>.401</w:t>
      </w:r>
      <w:r w:rsidR="007507C3" w:rsidRPr="00A2569E">
        <w:rPr>
          <w:rFonts w:ascii="Arial" w:hAnsi="Arial" w:cs="Arial"/>
        </w:rPr>
        <w:t xml:space="preserve"> </w:t>
      </w:r>
      <w:r w:rsidR="001433FD" w:rsidRPr="00A2569E">
        <w:rPr>
          <w:rFonts w:ascii="Arial" w:hAnsi="Arial" w:cs="Arial"/>
        </w:rPr>
        <w:t xml:space="preserve">billion, </w:t>
      </w:r>
      <w:r w:rsidR="00B45A21" w:rsidRPr="00A2569E">
        <w:rPr>
          <w:rFonts w:ascii="Arial" w:hAnsi="Arial" w:cs="Arial"/>
        </w:rPr>
        <w:t>P</w:t>
      </w:r>
      <w:r w:rsidR="00A46AE8" w:rsidRPr="00A2569E">
        <w:rPr>
          <w:rFonts w:ascii="Arial" w:hAnsi="Arial" w:cs="Arial"/>
        </w:rPr>
        <w:t>7</w:t>
      </w:r>
      <w:r w:rsidR="003C2A03" w:rsidRPr="00A2569E">
        <w:rPr>
          <w:rFonts w:ascii="Arial" w:hAnsi="Arial" w:cs="Arial"/>
        </w:rPr>
        <w:t>.</w:t>
      </w:r>
      <w:r w:rsidR="00A2569E" w:rsidRPr="00A2569E">
        <w:rPr>
          <w:rFonts w:ascii="Arial" w:hAnsi="Arial" w:cs="Arial"/>
        </w:rPr>
        <w:t>705</w:t>
      </w:r>
      <w:r w:rsidR="007507C3" w:rsidRPr="00A2569E">
        <w:rPr>
          <w:rFonts w:ascii="Arial" w:hAnsi="Arial" w:cs="Arial"/>
        </w:rPr>
        <w:t xml:space="preserve"> </w:t>
      </w:r>
      <w:r w:rsidR="00376C37" w:rsidRPr="00A2569E">
        <w:rPr>
          <w:rFonts w:ascii="Arial" w:hAnsi="Arial" w:cs="Arial"/>
        </w:rPr>
        <w:t>b</w:t>
      </w:r>
      <w:r w:rsidR="00763955" w:rsidRPr="00A2569E">
        <w:rPr>
          <w:rFonts w:ascii="Arial" w:hAnsi="Arial" w:cs="Arial"/>
        </w:rPr>
        <w:t>illion</w:t>
      </w:r>
      <w:r w:rsidR="009D3C36" w:rsidRPr="00A2569E">
        <w:rPr>
          <w:rFonts w:ascii="Arial" w:hAnsi="Arial" w:cs="Arial"/>
        </w:rPr>
        <w:t xml:space="preserve"> and </w:t>
      </w:r>
      <w:r w:rsidR="00B45A21" w:rsidRPr="00A2569E">
        <w:rPr>
          <w:rFonts w:ascii="Arial" w:hAnsi="Arial" w:cs="Arial"/>
        </w:rPr>
        <w:t>P</w:t>
      </w:r>
      <w:r w:rsidR="00A46AE8" w:rsidRPr="00A2569E">
        <w:rPr>
          <w:rFonts w:ascii="Arial" w:hAnsi="Arial" w:cs="Arial"/>
        </w:rPr>
        <w:t>45.</w:t>
      </w:r>
      <w:r w:rsidR="00A2569E" w:rsidRPr="00A2569E">
        <w:rPr>
          <w:rFonts w:ascii="Arial" w:hAnsi="Arial" w:cs="Arial"/>
        </w:rPr>
        <w:t>696</w:t>
      </w:r>
      <w:r w:rsidR="00763955" w:rsidRPr="00A2569E">
        <w:rPr>
          <w:rFonts w:ascii="Arial" w:hAnsi="Arial" w:cs="Arial"/>
        </w:rPr>
        <w:t xml:space="preserve"> </w:t>
      </w:r>
      <w:r w:rsidR="005C5408" w:rsidRPr="00A2569E">
        <w:rPr>
          <w:rFonts w:ascii="Arial" w:hAnsi="Arial" w:cs="Arial"/>
        </w:rPr>
        <w:t>b</w:t>
      </w:r>
      <w:r w:rsidR="00763955" w:rsidRPr="00A2569E">
        <w:rPr>
          <w:rFonts w:ascii="Arial" w:hAnsi="Arial" w:cs="Arial"/>
        </w:rPr>
        <w:t>illion</w:t>
      </w:r>
      <w:r w:rsidR="001433FD" w:rsidRPr="00A2569E">
        <w:rPr>
          <w:rFonts w:ascii="Arial" w:hAnsi="Arial" w:cs="Arial"/>
        </w:rPr>
        <w:t xml:space="preserve">, respectively. On the other hand, income collected totaled </w:t>
      </w:r>
      <w:r w:rsidR="00A2569E" w:rsidRPr="00A2569E">
        <w:rPr>
          <w:rFonts w:ascii="Arial" w:hAnsi="Arial" w:cs="Arial"/>
        </w:rPr>
        <w:t>P17.004</w:t>
      </w:r>
      <w:r w:rsidR="001433FD" w:rsidRPr="00A2569E">
        <w:rPr>
          <w:rFonts w:ascii="Arial" w:hAnsi="Arial" w:cs="Arial"/>
        </w:rPr>
        <w:t xml:space="preserve"> billion,</w:t>
      </w:r>
      <w:r w:rsidR="00A57A09" w:rsidRPr="00A2569E">
        <w:rPr>
          <w:rFonts w:ascii="Arial" w:hAnsi="Arial" w:cs="Arial"/>
        </w:rPr>
        <w:t xml:space="preserve"> </w:t>
      </w:r>
      <w:r w:rsidR="001433FD" w:rsidRPr="00A2569E">
        <w:rPr>
          <w:rFonts w:ascii="Arial" w:hAnsi="Arial" w:cs="Arial"/>
        </w:rPr>
        <w:t>e</w:t>
      </w:r>
      <w:r w:rsidR="009D3C36" w:rsidRPr="00A2569E">
        <w:rPr>
          <w:rFonts w:ascii="Arial" w:hAnsi="Arial" w:cs="Arial"/>
        </w:rPr>
        <w:t>xpe</w:t>
      </w:r>
      <w:r w:rsidR="007507C3" w:rsidRPr="00A2569E">
        <w:rPr>
          <w:rFonts w:ascii="Arial" w:hAnsi="Arial" w:cs="Arial"/>
        </w:rPr>
        <w:t>nses incurred amounted to P</w:t>
      </w:r>
      <w:r w:rsidR="00A2569E" w:rsidRPr="00A2569E">
        <w:rPr>
          <w:rFonts w:ascii="Arial" w:hAnsi="Arial" w:cs="Arial"/>
        </w:rPr>
        <w:t>12.886</w:t>
      </w:r>
      <w:r w:rsidR="00EB2A53" w:rsidRPr="00A2569E">
        <w:rPr>
          <w:rFonts w:ascii="Arial" w:hAnsi="Arial" w:cs="Arial"/>
        </w:rPr>
        <w:t xml:space="preserve"> billion</w:t>
      </w:r>
      <w:r w:rsidR="00A57A09" w:rsidRPr="00A2569E">
        <w:rPr>
          <w:rFonts w:ascii="Arial" w:hAnsi="Arial" w:cs="Arial"/>
        </w:rPr>
        <w:t xml:space="preserve"> while transfers, assistance and subsidy totaled P8</w:t>
      </w:r>
      <w:r w:rsidR="00A2569E" w:rsidRPr="00A2569E">
        <w:rPr>
          <w:rFonts w:ascii="Arial" w:hAnsi="Arial" w:cs="Arial"/>
        </w:rPr>
        <w:t>46</w:t>
      </w:r>
      <w:r w:rsidR="00A57A09" w:rsidRPr="00A2569E">
        <w:rPr>
          <w:rFonts w:ascii="Arial" w:hAnsi="Arial" w:cs="Arial"/>
        </w:rPr>
        <w:t>.</w:t>
      </w:r>
      <w:r w:rsidR="00A2569E" w:rsidRPr="00A2569E">
        <w:rPr>
          <w:rFonts w:ascii="Arial" w:hAnsi="Arial" w:cs="Arial"/>
        </w:rPr>
        <w:t>583</w:t>
      </w:r>
      <w:r w:rsidR="00A57A09" w:rsidRPr="00A2569E">
        <w:rPr>
          <w:rFonts w:ascii="Arial" w:hAnsi="Arial" w:cs="Arial"/>
        </w:rPr>
        <w:t xml:space="preserve"> million</w:t>
      </w:r>
      <w:r w:rsidR="00EB2A53" w:rsidRPr="00A2569E">
        <w:rPr>
          <w:rFonts w:ascii="Arial" w:hAnsi="Arial" w:cs="Arial"/>
        </w:rPr>
        <w:t xml:space="preserve">, as summarized </w:t>
      </w:r>
      <w:r w:rsidR="00AE1A02" w:rsidRPr="00A2569E">
        <w:rPr>
          <w:rFonts w:ascii="Arial" w:hAnsi="Arial" w:cs="Arial"/>
        </w:rPr>
        <w:t>hereunder</w:t>
      </w:r>
      <w:r w:rsidR="00610844" w:rsidRPr="00A2569E">
        <w:rPr>
          <w:rFonts w:ascii="Arial" w:hAnsi="Arial" w:cs="Arial"/>
        </w:rPr>
        <w:t xml:space="preserve"> with corresponding figures for </w:t>
      </w:r>
      <w:r w:rsidR="007507C3" w:rsidRPr="00A2569E">
        <w:rPr>
          <w:rFonts w:ascii="Arial" w:hAnsi="Arial" w:cs="Arial"/>
        </w:rPr>
        <w:t>CY 20</w:t>
      </w:r>
      <w:r w:rsidR="00D3020A" w:rsidRPr="00A2569E">
        <w:rPr>
          <w:rFonts w:ascii="Arial" w:hAnsi="Arial" w:cs="Arial"/>
        </w:rPr>
        <w:t>2</w:t>
      </w:r>
      <w:r w:rsidR="00A2569E" w:rsidRPr="00A2569E">
        <w:rPr>
          <w:rFonts w:ascii="Arial" w:hAnsi="Arial" w:cs="Arial"/>
        </w:rPr>
        <w:t>3</w:t>
      </w:r>
      <w:r w:rsidR="001433FD" w:rsidRPr="00A2569E">
        <w:rPr>
          <w:rFonts w:ascii="Arial" w:hAnsi="Arial" w:cs="Arial"/>
        </w:rPr>
        <w:t>:</w:t>
      </w:r>
    </w:p>
    <w:p w14:paraId="6BEC09CA" w14:textId="77777777" w:rsidR="00A57A09" w:rsidRPr="00997F73" w:rsidRDefault="00A57A09" w:rsidP="003D0550">
      <w:pPr>
        <w:spacing w:after="0" w:line="240" w:lineRule="auto"/>
        <w:ind w:left="360"/>
        <w:jc w:val="both"/>
        <w:rPr>
          <w:rFonts w:ascii="Arial" w:hAnsi="Arial" w:cs="Arial"/>
          <w:highlight w:val="yellow"/>
        </w:rPr>
      </w:pPr>
    </w:p>
    <w:p w14:paraId="7BB82B9F" w14:textId="344DBB7F" w:rsidR="00105A8C" w:rsidRPr="00A2569E" w:rsidRDefault="005C5408" w:rsidP="003D0550">
      <w:pPr>
        <w:spacing w:after="0" w:line="240" w:lineRule="auto"/>
        <w:ind w:left="360"/>
        <w:jc w:val="both"/>
        <w:rPr>
          <w:rFonts w:ascii="Arial" w:hAnsi="Arial" w:cs="Arial"/>
        </w:rPr>
      </w:pPr>
      <w:r w:rsidRPr="00A2569E">
        <w:rPr>
          <w:rFonts w:ascii="Arial" w:hAnsi="Arial" w:cs="Arial"/>
        </w:rPr>
        <w:t>Comparative Financial Position</w:t>
      </w:r>
    </w:p>
    <w:p w14:paraId="65DF0FE4" w14:textId="77777777" w:rsidR="00105A8C" w:rsidRPr="00A2569E" w:rsidRDefault="00105A8C" w:rsidP="003D0550">
      <w:pPr>
        <w:spacing w:after="0" w:line="240" w:lineRule="auto"/>
        <w:ind w:left="360"/>
        <w:jc w:val="both"/>
        <w:rPr>
          <w:rFonts w:ascii="Arial" w:hAnsi="Arial" w:cs="Arial"/>
        </w:rPr>
      </w:pPr>
    </w:p>
    <w:tbl>
      <w:tblPr>
        <w:tblStyle w:val="TableGrid"/>
        <w:tblW w:w="8856"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2160"/>
        <w:gridCol w:w="2160"/>
        <w:gridCol w:w="2160"/>
      </w:tblGrid>
      <w:tr w:rsidR="00E459F4" w:rsidRPr="00A2569E" w14:paraId="3B9C2958" w14:textId="77777777" w:rsidTr="00E459F4">
        <w:tc>
          <w:tcPr>
            <w:tcW w:w="2376" w:type="dxa"/>
            <w:tcBorders>
              <w:top w:val="single" w:sz="4" w:space="0" w:color="auto"/>
              <w:bottom w:val="single" w:sz="4" w:space="0" w:color="auto"/>
            </w:tcBorders>
          </w:tcPr>
          <w:p w14:paraId="263B3FC3" w14:textId="63791317" w:rsidR="00B7357E" w:rsidRPr="00A2569E" w:rsidRDefault="00B7357E" w:rsidP="003D0550">
            <w:pPr>
              <w:tabs>
                <w:tab w:val="left" w:pos="8640"/>
              </w:tabs>
              <w:spacing w:after="0" w:line="240" w:lineRule="auto"/>
              <w:jc w:val="both"/>
              <w:rPr>
                <w:rFonts w:ascii="Arial" w:hAnsi="Arial" w:cs="Arial"/>
                <w:sz w:val="20"/>
                <w:szCs w:val="20"/>
              </w:rPr>
            </w:pPr>
            <w:r w:rsidRPr="00A2569E">
              <w:rPr>
                <w:rFonts w:ascii="Arial" w:hAnsi="Arial" w:cs="Arial"/>
                <w:sz w:val="20"/>
                <w:szCs w:val="20"/>
              </w:rPr>
              <w:t xml:space="preserve"> </w:t>
            </w:r>
          </w:p>
        </w:tc>
        <w:tc>
          <w:tcPr>
            <w:tcW w:w="2160" w:type="dxa"/>
            <w:tcBorders>
              <w:top w:val="single" w:sz="4" w:space="0" w:color="auto"/>
              <w:bottom w:val="single" w:sz="4" w:space="0" w:color="auto"/>
            </w:tcBorders>
          </w:tcPr>
          <w:p w14:paraId="4A09DE87" w14:textId="5C20C9DC" w:rsidR="00B7357E" w:rsidRPr="00A2569E" w:rsidRDefault="00A46AE8" w:rsidP="003D0550">
            <w:pPr>
              <w:tabs>
                <w:tab w:val="left" w:pos="8640"/>
              </w:tabs>
              <w:spacing w:after="0" w:line="240" w:lineRule="auto"/>
              <w:jc w:val="center"/>
              <w:rPr>
                <w:rFonts w:ascii="Arial" w:hAnsi="Arial" w:cs="Arial"/>
                <w:b/>
                <w:bCs/>
                <w:sz w:val="20"/>
                <w:szCs w:val="20"/>
              </w:rPr>
            </w:pPr>
            <w:r w:rsidRPr="00A2569E">
              <w:rPr>
                <w:rFonts w:ascii="Arial" w:hAnsi="Arial" w:cs="Arial"/>
                <w:b/>
                <w:bCs/>
                <w:sz w:val="20"/>
                <w:szCs w:val="20"/>
              </w:rPr>
              <w:t>202</w:t>
            </w:r>
            <w:r w:rsidR="00A2569E" w:rsidRPr="00A2569E">
              <w:rPr>
                <w:rFonts w:ascii="Arial" w:hAnsi="Arial" w:cs="Arial"/>
                <w:b/>
                <w:bCs/>
                <w:sz w:val="20"/>
                <w:szCs w:val="20"/>
              </w:rPr>
              <w:t>4</w:t>
            </w:r>
          </w:p>
        </w:tc>
        <w:tc>
          <w:tcPr>
            <w:tcW w:w="2160" w:type="dxa"/>
            <w:tcBorders>
              <w:top w:val="single" w:sz="4" w:space="0" w:color="auto"/>
              <w:bottom w:val="single" w:sz="4" w:space="0" w:color="auto"/>
            </w:tcBorders>
          </w:tcPr>
          <w:p w14:paraId="77AAADD7" w14:textId="09FE62CE" w:rsidR="00B7357E" w:rsidRPr="00A2569E" w:rsidRDefault="00A46AE8" w:rsidP="003D0550">
            <w:pPr>
              <w:tabs>
                <w:tab w:val="left" w:pos="8640"/>
              </w:tabs>
              <w:spacing w:after="0" w:line="240" w:lineRule="auto"/>
              <w:jc w:val="center"/>
              <w:rPr>
                <w:rFonts w:ascii="Arial" w:hAnsi="Arial" w:cs="Arial"/>
                <w:b/>
                <w:bCs/>
                <w:sz w:val="20"/>
                <w:szCs w:val="20"/>
              </w:rPr>
            </w:pPr>
            <w:r w:rsidRPr="00A2569E">
              <w:rPr>
                <w:rFonts w:ascii="Arial" w:hAnsi="Arial" w:cs="Arial"/>
                <w:b/>
                <w:bCs/>
                <w:sz w:val="20"/>
                <w:szCs w:val="20"/>
              </w:rPr>
              <w:t>202</w:t>
            </w:r>
            <w:r w:rsidR="00A2569E" w:rsidRPr="00A2569E">
              <w:rPr>
                <w:rFonts w:ascii="Arial" w:hAnsi="Arial" w:cs="Arial"/>
                <w:b/>
                <w:bCs/>
                <w:sz w:val="20"/>
                <w:szCs w:val="20"/>
              </w:rPr>
              <w:t>3</w:t>
            </w:r>
          </w:p>
        </w:tc>
        <w:tc>
          <w:tcPr>
            <w:tcW w:w="2160" w:type="dxa"/>
            <w:tcBorders>
              <w:top w:val="single" w:sz="4" w:space="0" w:color="auto"/>
              <w:bottom w:val="single" w:sz="4" w:space="0" w:color="auto"/>
            </w:tcBorders>
          </w:tcPr>
          <w:p w14:paraId="69DC1846" w14:textId="3EF379B7" w:rsidR="00B7357E" w:rsidRPr="00A2569E" w:rsidRDefault="00B7357E" w:rsidP="003D0550">
            <w:pPr>
              <w:tabs>
                <w:tab w:val="left" w:pos="8640"/>
              </w:tabs>
              <w:spacing w:after="0" w:line="240" w:lineRule="auto"/>
              <w:jc w:val="center"/>
              <w:rPr>
                <w:rFonts w:ascii="Arial" w:hAnsi="Arial" w:cs="Arial"/>
                <w:b/>
                <w:bCs/>
                <w:sz w:val="20"/>
                <w:szCs w:val="20"/>
              </w:rPr>
            </w:pPr>
            <w:r w:rsidRPr="00A2569E">
              <w:rPr>
                <w:rFonts w:ascii="Arial" w:hAnsi="Arial" w:cs="Arial"/>
                <w:b/>
                <w:bCs/>
                <w:sz w:val="20"/>
                <w:szCs w:val="20"/>
              </w:rPr>
              <w:t>Increase/</w:t>
            </w:r>
            <w:r w:rsidR="00AD7D5A">
              <w:rPr>
                <w:rFonts w:ascii="Arial" w:hAnsi="Arial" w:cs="Arial"/>
                <w:b/>
                <w:bCs/>
                <w:sz w:val="20"/>
                <w:szCs w:val="20"/>
              </w:rPr>
              <w:t>(</w:t>
            </w:r>
            <w:r w:rsidRPr="00A2569E">
              <w:rPr>
                <w:rFonts w:ascii="Arial" w:hAnsi="Arial" w:cs="Arial"/>
                <w:b/>
                <w:bCs/>
                <w:sz w:val="20"/>
                <w:szCs w:val="20"/>
              </w:rPr>
              <w:t>Decrease</w:t>
            </w:r>
            <w:r w:rsidR="00AD7D5A">
              <w:rPr>
                <w:rFonts w:ascii="Arial" w:hAnsi="Arial" w:cs="Arial"/>
                <w:b/>
                <w:bCs/>
                <w:sz w:val="20"/>
                <w:szCs w:val="20"/>
              </w:rPr>
              <w:t>)</w:t>
            </w:r>
          </w:p>
        </w:tc>
      </w:tr>
      <w:tr w:rsidR="00AD7D5A" w:rsidRPr="00A2569E" w14:paraId="673F0116" w14:textId="77777777" w:rsidTr="00E459F4">
        <w:tc>
          <w:tcPr>
            <w:tcW w:w="2376" w:type="dxa"/>
            <w:tcBorders>
              <w:top w:val="single" w:sz="4" w:space="0" w:color="auto"/>
            </w:tcBorders>
          </w:tcPr>
          <w:p w14:paraId="70EAEEBB" w14:textId="01495A38" w:rsidR="00AD7D5A" w:rsidRPr="00A2569E" w:rsidRDefault="00AD7D5A" w:rsidP="00AD7D5A">
            <w:pPr>
              <w:tabs>
                <w:tab w:val="left" w:pos="8640"/>
              </w:tabs>
              <w:spacing w:after="0" w:line="240" w:lineRule="auto"/>
              <w:jc w:val="both"/>
              <w:rPr>
                <w:rFonts w:ascii="Arial" w:hAnsi="Arial" w:cs="Arial"/>
                <w:sz w:val="20"/>
                <w:szCs w:val="20"/>
              </w:rPr>
            </w:pPr>
            <w:r w:rsidRPr="00A2569E">
              <w:rPr>
                <w:rFonts w:ascii="Arial" w:hAnsi="Arial" w:cs="Arial"/>
                <w:sz w:val="20"/>
                <w:szCs w:val="20"/>
              </w:rPr>
              <w:t>Assets</w:t>
            </w:r>
          </w:p>
        </w:tc>
        <w:tc>
          <w:tcPr>
            <w:tcW w:w="2160" w:type="dxa"/>
            <w:tcBorders>
              <w:top w:val="single" w:sz="4" w:space="0" w:color="auto"/>
            </w:tcBorders>
          </w:tcPr>
          <w:p w14:paraId="7FD56CFF" w14:textId="6320F7F2" w:rsidR="00AD7D5A" w:rsidRPr="00A2569E" w:rsidRDefault="00E22620" w:rsidP="00AD7D5A">
            <w:pPr>
              <w:tabs>
                <w:tab w:val="left" w:pos="8640"/>
              </w:tabs>
              <w:spacing w:after="0" w:line="240" w:lineRule="auto"/>
              <w:jc w:val="right"/>
              <w:rPr>
                <w:rFonts w:ascii="Arial" w:hAnsi="Arial" w:cs="Arial"/>
                <w:sz w:val="20"/>
                <w:szCs w:val="20"/>
              </w:rPr>
            </w:pPr>
            <w:r>
              <w:rPr>
                <w:rFonts w:ascii="Arial" w:hAnsi="Arial" w:cs="Arial"/>
                <w:sz w:val="20"/>
                <w:szCs w:val="20"/>
              </w:rPr>
              <w:t>P</w:t>
            </w:r>
            <w:r w:rsidRPr="00E22620">
              <w:rPr>
                <w:rFonts w:ascii="Arial" w:hAnsi="Arial" w:cs="Arial"/>
                <w:sz w:val="20"/>
                <w:szCs w:val="20"/>
              </w:rPr>
              <w:t>53,116,533,455.85</w:t>
            </w:r>
          </w:p>
        </w:tc>
        <w:tc>
          <w:tcPr>
            <w:tcW w:w="2160" w:type="dxa"/>
            <w:tcBorders>
              <w:top w:val="single" w:sz="4" w:space="0" w:color="auto"/>
            </w:tcBorders>
          </w:tcPr>
          <w:p w14:paraId="39C37696" w14:textId="02D4EE30" w:rsidR="00AD7D5A" w:rsidRPr="00A2569E" w:rsidRDefault="00E22620" w:rsidP="00AD7D5A">
            <w:pPr>
              <w:tabs>
                <w:tab w:val="left" w:pos="8640"/>
              </w:tabs>
              <w:spacing w:after="0" w:line="240" w:lineRule="auto"/>
              <w:jc w:val="right"/>
              <w:rPr>
                <w:rFonts w:ascii="Arial" w:hAnsi="Arial" w:cs="Arial"/>
                <w:sz w:val="20"/>
                <w:szCs w:val="20"/>
              </w:rPr>
            </w:pPr>
            <w:r>
              <w:rPr>
                <w:rFonts w:ascii="Arial" w:hAnsi="Arial" w:cs="Arial"/>
                <w:sz w:val="20"/>
                <w:szCs w:val="20"/>
              </w:rPr>
              <w:t>P</w:t>
            </w:r>
            <w:r w:rsidRPr="00E22620">
              <w:rPr>
                <w:rFonts w:ascii="Arial" w:hAnsi="Arial" w:cs="Arial"/>
                <w:sz w:val="20"/>
                <w:szCs w:val="20"/>
              </w:rPr>
              <w:t>53,044,793,525.48</w:t>
            </w:r>
          </w:p>
        </w:tc>
        <w:tc>
          <w:tcPr>
            <w:tcW w:w="2160" w:type="dxa"/>
            <w:tcBorders>
              <w:top w:val="single" w:sz="4" w:space="0" w:color="auto"/>
            </w:tcBorders>
          </w:tcPr>
          <w:p w14:paraId="1AA92D63" w14:textId="3DC250CC" w:rsidR="00AD7D5A" w:rsidRPr="00A2569E" w:rsidRDefault="00E22620" w:rsidP="00AD7D5A">
            <w:pPr>
              <w:tabs>
                <w:tab w:val="left" w:pos="8640"/>
              </w:tabs>
              <w:spacing w:after="0" w:line="240" w:lineRule="auto"/>
              <w:jc w:val="right"/>
              <w:rPr>
                <w:rFonts w:ascii="Arial" w:hAnsi="Arial" w:cs="Arial"/>
                <w:sz w:val="20"/>
                <w:szCs w:val="20"/>
              </w:rPr>
            </w:pPr>
            <w:r>
              <w:rPr>
                <w:rFonts w:ascii="Arial" w:hAnsi="Arial" w:cs="Arial"/>
                <w:sz w:val="20"/>
                <w:szCs w:val="20"/>
              </w:rPr>
              <w:t>P</w:t>
            </w:r>
            <w:r w:rsidRPr="00E22620">
              <w:rPr>
                <w:rFonts w:ascii="Arial" w:hAnsi="Arial" w:cs="Arial"/>
                <w:sz w:val="20"/>
                <w:szCs w:val="20"/>
              </w:rPr>
              <w:t xml:space="preserve">71,739,930.37 </w:t>
            </w:r>
          </w:p>
        </w:tc>
      </w:tr>
      <w:tr w:rsidR="00AD7D5A" w:rsidRPr="00A2569E" w14:paraId="429A4C22" w14:textId="77777777" w:rsidTr="00E459F4">
        <w:tc>
          <w:tcPr>
            <w:tcW w:w="2376" w:type="dxa"/>
          </w:tcPr>
          <w:p w14:paraId="771985D3" w14:textId="78C6D6E7" w:rsidR="00AD7D5A" w:rsidRPr="00A2569E" w:rsidRDefault="00AD7D5A" w:rsidP="00AD7D5A">
            <w:pPr>
              <w:tabs>
                <w:tab w:val="left" w:pos="8640"/>
              </w:tabs>
              <w:spacing w:after="0" w:line="240" w:lineRule="auto"/>
              <w:jc w:val="both"/>
              <w:rPr>
                <w:rFonts w:ascii="Arial" w:hAnsi="Arial" w:cs="Arial"/>
                <w:sz w:val="20"/>
                <w:szCs w:val="20"/>
              </w:rPr>
            </w:pPr>
            <w:r w:rsidRPr="00A2569E">
              <w:rPr>
                <w:rFonts w:ascii="Arial" w:hAnsi="Arial" w:cs="Arial"/>
                <w:sz w:val="20"/>
                <w:szCs w:val="20"/>
              </w:rPr>
              <w:t>Liabilities</w:t>
            </w:r>
          </w:p>
        </w:tc>
        <w:tc>
          <w:tcPr>
            <w:tcW w:w="2160" w:type="dxa"/>
          </w:tcPr>
          <w:p w14:paraId="292FF1E1" w14:textId="62A28624" w:rsidR="00AD7D5A" w:rsidRPr="00A2569E" w:rsidRDefault="00547ECC" w:rsidP="00AD7D5A">
            <w:pPr>
              <w:tabs>
                <w:tab w:val="left" w:pos="8640"/>
              </w:tabs>
              <w:spacing w:after="0" w:line="240" w:lineRule="auto"/>
              <w:jc w:val="right"/>
              <w:rPr>
                <w:rFonts w:ascii="Arial" w:hAnsi="Arial" w:cs="Arial"/>
                <w:sz w:val="20"/>
                <w:szCs w:val="20"/>
              </w:rPr>
            </w:pPr>
            <w:r w:rsidRPr="00547ECC">
              <w:rPr>
                <w:rFonts w:ascii="Arial" w:hAnsi="Arial" w:cs="Arial"/>
                <w:sz w:val="20"/>
                <w:szCs w:val="20"/>
              </w:rPr>
              <w:t>7,420,643,646.48</w:t>
            </w:r>
          </w:p>
        </w:tc>
        <w:tc>
          <w:tcPr>
            <w:tcW w:w="2160" w:type="dxa"/>
          </w:tcPr>
          <w:p w14:paraId="2F5F12E4" w14:textId="1000F05E" w:rsidR="00AD7D5A" w:rsidRPr="00A2569E" w:rsidRDefault="00547ECC" w:rsidP="00AD7D5A">
            <w:pPr>
              <w:tabs>
                <w:tab w:val="left" w:pos="8640"/>
              </w:tabs>
              <w:spacing w:after="0" w:line="240" w:lineRule="auto"/>
              <w:jc w:val="right"/>
              <w:rPr>
                <w:rFonts w:ascii="Arial" w:hAnsi="Arial" w:cs="Arial"/>
                <w:sz w:val="20"/>
                <w:szCs w:val="20"/>
              </w:rPr>
            </w:pPr>
            <w:r w:rsidRPr="00547ECC">
              <w:rPr>
                <w:rFonts w:ascii="Arial" w:hAnsi="Arial" w:cs="Arial"/>
                <w:sz w:val="20"/>
                <w:szCs w:val="20"/>
              </w:rPr>
              <w:t>7,087,659,102.56</w:t>
            </w:r>
          </w:p>
        </w:tc>
        <w:tc>
          <w:tcPr>
            <w:tcW w:w="2160" w:type="dxa"/>
          </w:tcPr>
          <w:p w14:paraId="6D64799C" w14:textId="0F11FF19" w:rsidR="00AD7D5A" w:rsidRPr="00A2569E" w:rsidRDefault="00547ECC" w:rsidP="00AD7D5A">
            <w:pPr>
              <w:tabs>
                <w:tab w:val="left" w:pos="8640"/>
              </w:tabs>
              <w:spacing w:after="0" w:line="240" w:lineRule="auto"/>
              <w:jc w:val="right"/>
              <w:rPr>
                <w:rFonts w:ascii="Arial" w:hAnsi="Arial" w:cs="Arial"/>
                <w:sz w:val="20"/>
                <w:szCs w:val="20"/>
              </w:rPr>
            </w:pPr>
            <w:r w:rsidRPr="00547ECC">
              <w:rPr>
                <w:rFonts w:ascii="Arial" w:hAnsi="Arial" w:cs="Arial"/>
                <w:sz w:val="20"/>
                <w:szCs w:val="20"/>
              </w:rPr>
              <w:t xml:space="preserve">332,984,543.92 </w:t>
            </w:r>
          </w:p>
        </w:tc>
      </w:tr>
      <w:tr w:rsidR="00AD7D5A" w:rsidRPr="00376C37" w14:paraId="5E40D2E9" w14:textId="77777777" w:rsidTr="00E459F4">
        <w:tc>
          <w:tcPr>
            <w:tcW w:w="2376" w:type="dxa"/>
            <w:tcBorders>
              <w:bottom w:val="single" w:sz="4" w:space="0" w:color="auto"/>
            </w:tcBorders>
          </w:tcPr>
          <w:p w14:paraId="346794EF" w14:textId="77D3E7E6" w:rsidR="00AD7D5A" w:rsidRPr="00A2569E" w:rsidRDefault="00AD7D5A" w:rsidP="00AD7D5A">
            <w:pPr>
              <w:tabs>
                <w:tab w:val="left" w:pos="8640"/>
              </w:tabs>
              <w:spacing w:after="0" w:line="240" w:lineRule="auto"/>
              <w:jc w:val="both"/>
              <w:rPr>
                <w:rFonts w:ascii="Arial" w:hAnsi="Arial" w:cs="Arial"/>
                <w:sz w:val="20"/>
                <w:szCs w:val="20"/>
              </w:rPr>
            </w:pPr>
            <w:r w:rsidRPr="00A2569E">
              <w:rPr>
                <w:rFonts w:ascii="Arial" w:hAnsi="Arial" w:cs="Arial"/>
                <w:sz w:val="20"/>
                <w:szCs w:val="20"/>
              </w:rPr>
              <w:t>Government Equity</w:t>
            </w:r>
          </w:p>
        </w:tc>
        <w:tc>
          <w:tcPr>
            <w:tcW w:w="2160" w:type="dxa"/>
            <w:tcBorders>
              <w:bottom w:val="single" w:sz="4" w:space="0" w:color="auto"/>
            </w:tcBorders>
          </w:tcPr>
          <w:p w14:paraId="04C973D6" w14:textId="45A3BA5F" w:rsidR="00AD7D5A" w:rsidRPr="00A2569E" w:rsidRDefault="00AD7D5A" w:rsidP="00AD7D5A">
            <w:pPr>
              <w:tabs>
                <w:tab w:val="left" w:pos="8640"/>
              </w:tabs>
              <w:spacing w:after="0" w:line="240" w:lineRule="auto"/>
              <w:jc w:val="right"/>
              <w:rPr>
                <w:rFonts w:ascii="Arial" w:hAnsi="Arial" w:cs="Arial"/>
                <w:sz w:val="20"/>
                <w:szCs w:val="20"/>
              </w:rPr>
            </w:pPr>
            <w:r w:rsidRPr="00A2569E">
              <w:rPr>
                <w:rFonts w:ascii="Arial" w:hAnsi="Arial" w:cs="Arial"/>
                <w:sz w:val="20"/>
                <w:szCs w:val="20"/>
              </w:rPr>
              <w:t>45,695,889,809.37</w:t>
            </w:r>
          </w:p>
        </w:tc>
        <w:tc>
          <w:tcPr>
            <w:tcW w:w="2160" w:type="dxa"/>
            <w:tcBorders>
              <w:bottom w:val="single" w:sz="4" w:space="0" w:color="auto"/>
            </w:tcBorders>
          </w:tcPr>
          <w:p w14:paraId="3F6D9882" w14:textId="73D73088" w:rsidR="00AD7D5A" w:rsidRPr="00A2569E" w:rsidRDefault="00AD7D5A" w:rsidP="00AD7D5A">
            <w:pPr>
              <w:tabs>
                <w:tab w:val="left" w:pos="8640"/>
              </w:tabs>
              <w:spacing w:after="0" w:line="240" w:lineRule="auto"/>
              <w:jc w:val="right"/>
              <w:rPr>
                <w:rFonts w:ascii="Arial" w:hAnsi="Arial" w:cs="Arial"/>
                <w:sz w:val="20"/>
                <w:szCs w:val="20"/>
              </w:rPr>
            </w:pPr>
            <w:r w:rsidRPr="00A2569E">
              <w:rPr>
                <w:rFonts w:ascii="Arial" w:hAnsi="Arial" w:cs="Arial"/>
                <w:sz w:val="20"/>
                <w:szCs w:val="20"/>
              </w:rPr>
              <w:t>45,957,134,422.92</w:t>
            </w:r>
          </w:p>
        </w:tc>
        <w:tc>
          <w:tcPr>
            <w:tcW w:w="2160" w:type="dxa"/>
            <w:tcBorders>
              <w:bottom w:val="single" w:sz="4" w:space="0" w:color="auto"/>
            </w:tcBorders>
          </w:tcPr>
          <w:p w14:paraId="6A807CCE" w14:textId="4074175B" w:rsidR="00AD7D5A" w:rsidRPr="00946294" w:rsidRDefault="00AD7D5A" w:rsidP="00AD7D5A">
            <w:pPr>
              <w:tabs>
                <w:tab w:val="left" w:pos="8640"/>
              </w:tabs>
              <w:spacing w:after="0" w:line="240" w:lineRule="auto"/>
              <w:jc w:val="right"/>
              <w:rPr>
                <w:rFonts w:ascii="Arial" w:hAnsi="Arial" w:cs="Arial"/>
                <w:sz w:val="20"/>
                <w:szCs w:val="20"/>
              </w:rPr>
            </w:pPr>
            <w:r>
              <w:rPr>
                <w:rFonts w:ascii="Arial" w:hAnsi="Arial" w:cs="Arial"/>
                <w:sz w:val="20"/>
                <w:szCs w:val="20"/>
              </w:rPr>
              <w:t>(</w:t>
            </w:r>
            <w:r w:rsidRPr="00E14239">
              <w:rPr>
                <w:rFonts w:ascii="Arial" w:hAnsi="Arial" w:cs="Arial"/>
                <w:sz w:val="20"/>
                <w:szCs w:val="20"/>
              </w:rPr>
              <w:t>261,244,613.55</w:t>
            </w:r>
            <w:r>
              <w:rPr>
                <w:rFonts w:ascii="Arial" w:hAnsi="Arial" w:cs="Arial"/>
                <w:sz w:val="20"/>
                <w:szCs w:val="20"/>
              </w:rPr>
              <w:t>)</w:t>
            </w:r>
          </w:p>
        </w:tc>
      </w:tr>
    </w:tbl>
    <w:p w14:paraId="4B67639B" w14:textId="0D2DE14A" w:rsidR="005C5408" w:rsidRPr="00A2569E" w:rsidRDefault="005C5408" w:rsidP="003D0550">
      <w:pPr>
        <w:tabs>
          <w:tab w:val="left" w:pos="8640"/>
        </w:tabs>
        <w:spacing w:after="0" w:line="240" w:lineRule="auto"/>
        <w:ind w:left="360"/>
        <w:jc w:val="both"/>
        <w:rPr>
          <w:rFonts w:ascii="Arial" w:hAnsi="Arial" w:cs="Arial"/>
        </w:rPr>
      </w:pPr>
      <w:r w:rsidRPr="00A2569E">
        <w:rPr>
          <w:rFonts w:ascii="Arial" w:hAnsi="Arial" w:cs="Arial"/>
        </w:rPr>
        <w:lastRenderedPageBreak/>
        <w:t>Results of Operations</w:t>
      </w:r>
    </w:p>
    <w:p w14:paraId="0B525981" w14:textId="77777777" w:rsidR="005C5408" w:rsidRPr="00997F73" w:rsidRDefault="005C5408" w:rsidP="003D0550">
      <w:pPr>
        <w:tabs>
          <w:tab w:val="left" w:pos="8640"/>
        </w:tabs>
        <w:spacing w:after="0" w:line="240" w:lineRule="auto"/>
        <w:ind w:left="360"/>
        <w:jc w:val="both"/>
        <w:rPr>
          <w:rFonts w:ascii="Arial" w:hAnsi="Arial" w:cs="Arial"/>
          <w:highlight w:val="yellow"/>
        </w:rPr>
      </w:pPr>
    </w:p>
    <w:tbl>
      <w:tblPr>
        <w:tblStyle w:val="TableGrid"/>
        <w:tblW w:w="8854"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2"/>
        <w:gridCol w:w="2268"/>
        <w:gridCol w:w="2268"/>
        <w:gridCol w:w="2126"/>
      </w:tblGrid>
      <w:tr w:rsidR="00AD7D5A" w:rsidRPr="00A2569E" w14:paraId="4DA4303C" w14:textId="77777777" w:rsidTr="00E14239">
        <w:tc>
          <w:tcPr>
            <w:tcW w:w="2192" w:type="dxa"/>
            <w:tcBorders>
              <w:top w:val="single" w:sz="4" w:space="0" w:color="auto"/>
              <w:bottom w:val="single" w:sz="4" w:space="0" w:color="auto"/>
            </w:tcBorders>
          </w:tcPr>
          <w:p w14:paraId="6FA9D9E3" w14:textId="77777777" w:rsidR="005C5408" w:rsidRPr="00A2569E" w:rsidRDefault="005C5408" w:rsidP="003D0550">
            <w:pPr>
              <w:tabs>
                <w:tab w:val="left" w:pos="8640"/>
              </w:tabs>
              <w:spacing w:after="0" w:line="240" w:lineRule="auto"/>
              <w:jc w:val="both"/>
              <w:rPr>
                <w:rFonts w:ascii="Arial" w:hAnsi="Arial" w:cs="Arial"/>
                <w:sz w:val="20"/>
                <w:szCs w:val="20"/>
              </w:rPr>
            </w:pPr>
          </w:p>
        </w:tc>
        <w:tc>
          <w:tcPr>
            <w:tcW w:w="2268" w:type="dxa"/>
            <w:tcBorders>
              <w:top w:val="single" w:sz="4" w:space="0" w:color="auto"/>
              <w:bottom w:val="single" w:sz="4" w:space="0" w:color="auto"/>
            </w:tcBorders>
          </w:tcPr>
          <w:p w14:paraId="6218C68F" w14:textId="51AADF7B" w:rsidR="005C5408" w:rsidRPr="00A2569E" w:rsidRDefault="005C5408" w:rsidP="003D0550">
            <w:pPr>
              <w:tabs>
                <w:tab w:val="left" w:pos="8640"/>
              </w:tabs>
              <w:spacing w:after="0" w:line="240" w:lineRule="auto"/>
              <w:jc w:val="center"/>
              <w:rPr>
                <w:rFonts w:ascii="Arial" w:hAnsi="Arial" w:cs="Arial"/>
                <w:b/>
                <w:bCs/>
                <w:sz w:val="20"/>
                <w:szCs w:val="20"/>
              </w:rPr>
            </w:pPr>
            <w:r w:rsidRPr="00A2569E">
              <w:rPr>
                <w:rFonts w:ascii="Arial" w:hAnsi="Arial" w:cs="Arial"/>
                <w:b/>
                <w:bCs/>
                <w:sz w:val="20"/>
                <w:szCs w:val="20"/>
              </w:rPr>
              <w:t>202</w:t>
            </w:r>
            <w:r w:rsidR="00A2569E">
              <w:rPr>
                <w:rFonts w:ascii="Arial" w:hAnsi="Arial" w:cs="Arial"/>
                <w:b/>
                <w:bCs/>
                <w:sz w:val="20"/>
                <w:szCs w:val="20"/>
              </w:rPr>
              <w:t>4</w:t>
            </w:r>
          </w:p>
        </w:tc>
        <w:tc>
          <w:tcPr>
            <w:tcW w:w="2268" w:type="dxa"/>
            <w:tcBorders>
              <w:top w:val="single" w:sz="4" w:space="0" w:color="auto"/>
              <w:bottom w:val="single" w:sz="4" w:space="0" w:color="auto"/>
            </w:tcBorders>
          </w:tcPr>
          <w:p w14:paraId="6B8647C5" w14:textId="34D38013" w:rsidR="005C5408" w:rsidRPr="00A2569E" w:rsidRDefault="005C5408" w:rsidP="003D0550">
            <w:pPr>
              <w:tabs>
                <w:tab w:val="left" w:pos="8640"/>
              </w:tabs>
              <w:spacing w:after="0" w:line="240" w:lineRule="auto"/>
              <w:jc w:val="center"/>
              <w:rPr>
                <w:rFonts w:ascii="Arial" w:hAnsi="Arial" w:cs="Arial"/>
                <w:b/>
                <w:bCs/>
                <w:sz w:val="20"/>
                <w:szCs w:val="20"/>
              </w:rPr>
            </w:pPr>
            <w:r w:rsidRPr="00A2569E">
              <w:rPr>
                <w:rFonts w:ascii="Arial" w:hAnsi="Arial" w:cs="Arial"/>
                <w:b/>
                <w:bCs/>
                <w:sz w:val="20"/>
                <w:szCs w:val="20"/>
              </w:rPr>
              <w:t>202</w:t>
            </w:r>
            <w:r w:rsidR="00A2569E" w:rsidRPr="00A2569E">
              <w:rPr>
                <w:rFonts w:ascii="Arial" w:hAnsi="Arial" w:cs="Arial"/>
                <w:b/>
                <w:bCs/>
                <w:sz w:val="20"/>
                <w:szCs w:val="20"/>
              </w:rPr>
              <w:t>3</w:t>
            </w:r>
          </w:p>
        </w:tc>
        <w:tc>
          <w:tcPr>
            <w:tcW w:w="2126" w:type="dxa"/>
            <w:tcBorders>
              <w:top w:val="single" w:sz="4" w:space="0" w:color="auto"/>
              <w:bottom w:val="single" w:sz="4" w:space="0" w:color="auto"/>
            </w:tcBorders>
          </w:tcPr>
          <w:p w14:paraId="197C3905" w14:textId="563EE799" w:rsidR="005C5408" w:rsidRPr="00A2569E" w:rsidRDefault="005C5408" w:rsidP="003D0550">
            <w:pPr>
              <w:tabs>
                <w:tab w:val="left" w:pos="8640"/>
              </w:tabs>
              <w:spacing w:after="0" w:line="240" w:lineRule="auto"/>
              <w:jc w:val="center"/>
              <w:rPr>
                <w:rFonts w:ascii="Arial" w:hAnsi="Arial" w:cs="Arial"/>
                <w:b/>
                <w:bCs/>
                <w:sz w:val="20"/>
                <w:szCs w:val="20"/>
              </w:rPr>
            </w:pPr>
            <w:r w:rsidRPr="00A2569E">
              <w:rPr>
                <w:rFonts w:ascii="Arial" w:hAnsi="Arial" w:cs="Arial"/>
                <w:b/>
                <w:bCs/>
                <w:sz w:val="20"/>
                <w:szCs w:val="20"/>
              </w:rPr>
              <w:t>Increase/</w:t>
            </w:r>
            <w:r w:rsidR="00AD7D5A">
              <w:rPr>
                <w:rFonts w:ascii="Arial" w:hAnsi="Arial" w:cs="Arial"/>
                <w:b/>
                <w:bCs/>
                <w:sz w:val="20"/>
                <w:szCs w:val="20"/>
              </w:rPr>
              <w:t>(</w:t>
            </w:r>
            <w:r w:rsidRPr="00A2569E">
              <w:rPr>
                <w:rFonts w:ascii="Arial" w:hAnsi="Arial" w:cs="Arial"/>
                <w:b/>
                <w:bCs/>
                <w:sz w:val="20"/>
                <w:szCs w:val="20"/>
              </w:rPr>
              <w:t>Decrease</w:t>
            </w:r>
            <w:r w:rsidR="00AD7D5A">
              <w:rPr>
                <w:rFonts w:ascii="Arial" w:hAnsi="Arial" w:cs="Arial"/>
                <w:b/>
                <w:bCs/>
                <w:sz w:val="20"/>
                <w:szCs w:val="20"/>
              </w:rPr>
              <w:t>)</w:t>
            </w:r>
          </w:p>
        </w:tc>
      </w:tr>
      <w:tr w:rsidR="00AD7D5A" w:rsidRPr="00A2569E" w14:paraId="540E769B" w14:textId="77777777" w:rsidTr="00E14239">
        <w:tc>
          <w:tcPr>
            <w:tcW w:w="2192" w:type="dxa"/>
          </w:tcPr>
          <w:p w14:paraId="761D1693" w14:textId="77777777" w:rsidR="005C5408" w:rsidRPr="00A2569E" w:rsidRDefault="005C5408" w:rsidP="00E14239">
            <w:pPr>
              <w:tabs>
                <w:tab w:val="left" w:pos="8640"/>
              </w:tabs>
              <w:spacing w:after="0" w:line="240" w:lineRule="auto"/>
              <w:rPr>
                <w:rFonts w:ascii="Arial" w:hAnsi="Arial" w:cs="Arial"/>
                <w:sz w:val="20"/>
                <w:szCs w:val="20"/>
              </w:rPr>
            </w:pPr>
            <w:r w:rsidRPr="00A2569E">
              <w:rPr>
                <w:rFonts w:ascii="Arial" w:hAnsi="Arial" w:cs="Arial"/>
                <w:sz w:val="20"/>
                <w:szCs w:val="20"/>
              </w:rPr>
              <w:t>Revenue</w:t>
            </w:r>
          </w:p>
        </w:tc>
        <w:tc>
          <w:tcPr>
            <w:tcW w:w="2268" w:type="dxa"/>
          </w:tcPr>
          <w:p w14:paraId="54F7ECE1" w14:textId="37256832" w:rsidR="005C5408" w:rsidRPr="00A2569E" w:rsidRDefault="00FE3445" w:rsidP="00302E4B">
            <w:pPr>
              <w:tabs>
                <w:tab w:val="left" w:pos="8640"/>
              </w:tabs>
              <w:spacing w:after="0" w:line="240" w:lineRule="auto"/>
              <w:jc w:val="right"/>
              <w:rPr>
                <w:rFonts w:ascii="Arial" w:hAnsi="Arial" w:cs="Arial"/>
                <w:sz w:val="20"/>
                <w:szCs w:val="20"/>
              </w:rPr>
            </w:pPr>
            <w:r w:rsidRPr="00A2569E">
              <w:rPr>
                <w:rFonts w:ascii="Arial" w:hAnsi="Arial" w:cs="Arial"/>
                <w:sz w:val="20"/>
                <w:szCs w:val="20"/>
              </w:rPr>
              <w:t>P</w:t>
            </w:r>
            <w:r w:rsidR="005C5408" w:rsidRPr="00A2569E">
              <w:rPr>
                <w:rFonts w:ascii="Arial" w:hAnsi="Arial" w:cs="Arial"/>
                <w:sz w:val="20"/>
                <w:szCs w:val="20"/>
              </w:rPr>
              <w:t>1</w:t>
            </w:r>
            <w:r w:rsidR="00A2569E" w:rsidRPr="00A2569E">
              <w:rPr>
                <w:rFonts w:ascii="Arial" w:hAnsi="Arial" w:cs="Arial"/>
                <w:sz w:val="20"/>
                <w:szCs w:val="20"/>
              </w:rPr>
              <w:t>7,004,404,316.82</w:t>
            </w:r>
          </w:p>
        </w:tc>
        <w:tc>
          <w:tcPr>
            <w:tcW w:w="2268" w:type="dxa"/>
          </w:tcPr>
          <w:p w14:paraId="464747BC" w14:textId="5A6C693E" w:rsidR="005C5408" w:rsidRPr="00A2569E" w:rsidRDefault="00FE3445" w:rsidP="00302E4B">
            <w:pPr>
              <w:tabs>
                <w:tab w:val="left" w:pos="8640"/>
              </w:tabs>
              <w:spacing w:after="0" w:line="240" w:lineRule="auto"/>
              <w:jc w:val="right"/>
              <w:rPr>
                <w:rFonts w:ascii="Arial" w:hAnsi="Arial" w:cs="Arial"/>
                <w:sz w:val="20"/>
                <w:szCs w:val="20"/>
              </w:rPr>
            </w:pPr>
            <w:r w:rsidRPr="00A2569E">
              <w:rPr>
                <w:rFonts w:ascii="Arial" w:hAnsi="Arial" w:cs="Arial"/>
                <w:sz w:val="20"/>
                <w:szCs w:val="20"/>
              </w:rPr>
              <w:t>P</w:t>
            </w:r>
            <w:r w:rsidR="00A2569E" w:rsidRPr="00A2569E">
              <w:rPr>
                <w:rFonts w:ascii="Arial" w:hAnsi="Arial" w:cs="Arial"/>
                <w:sz w:val="20"/>
                <w:szCs w:val="20"/>
              </w:rPr>
              <w:t>15,837,740,216.70</w:t>
            </w:r>
          </w:p>
        </w:tc>
        <w:tc>
          <w:tcPr>
            <w:tcW w:w="2126" w:type="dxa"/>
          </w:tcPr>
          <w:p w14:paraId="3797C287" w14:textId="5C2EFA87" w:rsidR="005C5408" w:rsidRPr="00A2569E" w:rsidRDefault="00AD7D5A" w:rsidP="00302E4B">
            <w:pPr>
              <w:tabs>
                <w:tab w:val="left" w:pos="8640"/>
              </w:tabs>
              <w:spacing w:after="0" w:line="240" w:lineRule="auto"/>
              <w:jc w:val="right"/>
              <w:rPr>
                <w:rFonts w:ascii="Arial" w:hAnsi="Arial" w:cs="Arial"/>
                <w:sz w:val="20"/>
                <w:szCs w:val="20"/>
              </w:rPr>
            </w:pPr>
            <w:r w:rsidRPr="00E14239">
              <w:rPr>
                <w:rFonts w:ascii="Arial" w:hAnsi="Arial" w:cs="Arial"/>
                <w:sz w:val="20"/>
                <w:szCs w:val="20"/>
              </w:rPr>
              <w:t xml:space="preserve">  </w:t>
            </w:r>
            <w:r>
              <w:rPr>
                <w:rFonts w:ascii="Arial" w:hAnsi="Arial" w:cs="Arial"/>
                <w:sz w:val="20"/>
                <w:szCs w:val="20"/>
              </w:rPr>
              <w:t>P</w:t>
            </w:r>
            <w:r w:rsidRPr="00E14239">
              <w:rPr>
                <w:rFonts w:ascii="Arial" w:hAnsi="Arial" w:cs="Arial"/>
                <w:sz w:val="20"/>
                <w:szCs w:val="20"/>
              </w:rPr>
              <w:t>1,166,664,100.12</w:t>
            </w:r>
          </w:p>
        </w:tc>
      </w:tr>
      <w:tr w:rsidR="00AD7D5A" w:rsidRPr="00A2569E" w14:paraId="3DF3868B" w14:textId="77777777" w:rsidTr="00E14239">
        <w:trPr>
          <w:trHeight w:val="70"/>
        </w:trPr>
        <w:tc>
          <w:tcPr>
            <w:tcW w:w="2192" w:type="dxa"/>
          </w:tcPr>
          <w:p w14:paraId="49E8EFAD" w14:textId="77777777" w:rsidR="005C5408" w:rsidRPr="00A2569E" w:rsidRDefault="005C5408" w:rsidP="00E14239">
            <w:pPr>
              <w:tabs>
                <w:tab w:val="left" w:pos="8640"/>
              </w:tabs>
              <w:spacing w:after="0" w:line="240" w:lineRule="auto"/>
              <w:rPr>
                <w:rFonts w:ascii="Arial" w:hAnsi="Arial" w:cs="Arial"/>
                <w:sz w:val="20"/>
                <w:szCs w:val="20"/>
              </w:rPr>
            </w:pPr>
            <w:r w:rsidRPr="00A2569E">
              <w:rPr>
                <w:rFonts w:ascii="Arial" w:hAnsi="Arial" w:cs="Arial"/>
                <w:sz w:val="20"/>
                <w:szCs w:val="20"/>
              </w:rPr>
              <w:t>Expenses</w:t>
            </w:r>
          </w:p>
        </w:tc>
        <w:tc>
          <w:tcPr>
            <w:tcW w:w="2268" w:type="dxa"/>
          </w:tcPr>
          <w:p w14:paraId="083F91BF" w14:textId="0F3E6B66" w:rsidR="005C5408" w:rsidRPr="00A2569E" w:rsidRDefault="00A2569E" w:rsidP="00302E4B">
            <w:pPr>
              <w:tabs>
                <w:tab w:val="left" w:pos="8640"/>
              </w:tabs>
              <w:spacing w:after="0" w:line="240" w:lineRule="auto"/>
              <w:jc w:val="right"/>
              <w:rPr>
                <w:rFonts w:ascii="Arial" w:hAnsi="Arial" w:cs="Arial"/>
                <w:sz w:val="20"/>
                <w:szCs w:val="20"/>
              </w:rPr>
            </w:pPr>
            <w:r w:rsidRPr="00A2569E">
              <w:rPr>
                <w:rFonts w:ascii="Arial" w:hAnsi="Arial" w:cs="Arial"/>
                <w:sz w:val="20"/>
                <w:szCs w:val="20"/>
              </w:rPr>
              <w:t>12,885,622,909.74</w:t>
            </w:r>
          </w:p>
        </w:tc>
        <w:tc>
          <w:tcPr>
            <w:tcW w:w="2268" w:type="dxa"/>
          </w:tcPr>
          <w:p w14:paraId="09C71452" w14:textId="4AE22617" w:rsidR="005C5408" w:rsidRPr="00A2569E" w:rsidRDefault="00A2569E" w:rsidP="00302E4B">
            <w:pPr>
              <w:tabs>
                <w:tab w:val="left" w:pos="8640"/>
              </w:tabs>
              <w:spacing w:after="0" w:line="240" w:lineRule="auto"/>
              <w:jc w:val="right"/>
              <w:rPr>
                <w:rFonts w:ascii="Arial" w:hAnsi="Arial" w:cs="Arial"/>
                <w:sz w:val="20"/>
                <w:szCs w:val="20"/>
              </w:rPr>
            </w:pPr>
            <w:r w:rsidRPr="00A2569E">
              <w:rPr>
                <w:rFonts w:ascii="Arial" w:hAnsi="Arial" w:cs="Arial"/>
                <w:sz w:val="20"/>
                <w:szCs w:val="20"/>
              </w:rPr>
              <w:t>11,919,120,198.32</w:t>
            </w:r>
          </w:p>
        </w:tc>
        <w:tc>
          <w:tcPr>
            <w:tcW w:w="2126" w:type="dxa"/>
          </w:tcPr>
          <w:p w14:paraId="35634FA7" w14:textId="114DE443" w:rsidR="005C5408" w:rsidRPr="00A2569E" w:rsidRDefault="00AD7D5A" w:rsidP="00302E4B">
            <w:pPr>
              <w:tabs>
                <w:tab w:val="left" w:pos="8640"/>
              </w:tabs>
              <w:spacing w:after="0" w:line="240" w:lineRule="auto"/>
              <w:jc w:val="right"/>
              <w:rPr>
                <w:rFonts w:ascii="Arial" w:hAnsi="Arial" w:cs="Arial"/>
                <w:sz w:val="20"/>
                <w:szCs w:val="20"/>
              </w:rPr>
            </w:pPr>
            <w:r w:rsidRPr="00E14239">
              <w:rPr>
                <w:rFonts w:ascii="Arial" w:hAnsi="Arial" w:cs="Arial"/>
                <w:sz w:val="20"/>
                <w:szCs w:val="20"/>
              </w:rPr>
              <w:t xml:space="preserve">     966,502,711.42 </w:t>
            </w:r>
          </w:p>
        </w:tc>
      </w:tr>
      <w:tr w:rsidR="00AD7D5A" w:rsidRPr="00997F73" w14:paraId="0D6435FD" w14:textId="77777777" w:rsidTr="00E14239">
        <w:trPr>
          <w:trHeight w:val="70"/>
        </w:trPr>
        <w:tc>
          <w:tcPr>
            <w:tcW w:w="2192" w:type="dxa"/>
            <w:tcBorders>
              <w:bottom w:val="single" w:sz="4" w:space="0" w:color="auto"/>
            </w:tcBorders>
          </w:tcPr>
          <w:p w14:paraId="0CF72166" w14:textId="16AB0BCB" w:rsidR="00376C37" w:rsidRPr="00A2569E" w:rsidRDefault="00376C37" w:rsidP="00E14239">
            <w:pPr>
              <w:tabs>
                <w:tab w:val="left" w:pos="8640"/>
              </w:tabs>
              <w:spacing w:after="0" w:line="240" w:lineRule="auto"/>
              <w:rPr>
                <w:rFonts w:ascii="Arial" w:hAnsi="Arial" w:cs="Arial"/>
                <w:sz w:val="20"/>
                <w:szCs w:val="20"/>
              </w:rPr>
            </w:pPr>
            <w:r w:rsidRPr="00A2569E">
              <w:rPr>
                <w:rFonts w:ascii="Arial" w:hAnsi="Arial" w:cs="Arial"/>
                <w:sz w:val="20"/>
                <w:szCs w:val="20"/>
              </w:rPr>
              <w:t xml:space="preserve">Transfers, Assistance and Subsidy </w:t>
            </w:r>
            <w:r w:rsidR="00A57A09" w:rsidRPr="00A2569E">
              <w:rPr>
                <w:rFonts w:ascii="Arial" w:hAnsi="Arial" w:cs="Arial"/>
                <w:sz w:val="20"/>
                <w:szCs w:val="20"/>
              </w:rPr>
              <w:t>To</w:t>
            </w:r>
          </w:p>
        </w:tc>
        <w:tc>
          <w:tcPr>
            <w:tcW w:w="2268" w:type="dxa"/>
            <w:tcBorders>
              <w:bottom w:val="single" w:sz="4" w:space="0" w:color="auto"/>
            </w:tcBorders>
          </w:tcPr>
          <w:p w14:paraId="7FC8F794" w14:textId="08713426" w:rsidR="00376C37" w:rsidRPr="00A2569E" w:rsidRDefault="00B93B8A" w:rsidP="00302E4B">
            <w:pPr>
              <w:tabs>
                <w:tab w:val="left" w:pos="8640"/>
              </w:tabs>
              <w:spacing w:after="0" w:line="240" w:lineRule="auto"/>
              <w:jc w:val="right"/>
              <w:rPr>
                <w:rFonts w:ascii="Arial" w:hAnsi="Arial" w:cs="Arial"/>
                <w:sz w:val="20"/>
                <w:szCs w:val="20"/>
              </w:rPr>
            </w:pPr>
            <w:r w:rsidRPr="00B93B8A">
              <w:rPr>
                <w:rFonts w:ascii="Arial" w:hAnsi="Arial" w:cs="Arial"/>
                <w:sz w:val="20"/>
                <w:szCs w:val="20"/>
              </w:rPr>
              <w:t>846,580,648.28</w:t>
            </w:r>
          </w:p>
        </w:tc>
        <w:tc>
          <w:tcPr>
            <w:tcW w:w="2268" w:type="dxa"/>
            <w:tcBorders>
              <w:bottom w:val="single" w:sz="4" w:space="0" w:color="auto"/>
            </w:tcBorders>
          </w:tcPr>
          <w:p w14:paraId="5BCEEB70" w14:textId="79EA5710" w:rsidR="00376C37" w:rsidRPr="00A2569E" w:rsidRDefault="00B93B8A" w:rsidP="00302E4B">
            <w:pPr>
              <w:tabs>
                <w:tab w:val="left" w:pos="8640"/>
              </w:tabs>
              <w:spacing w:after="0" w:line="240" w:lineRule="auto"/>
              <w:jc w:val="right"/>
              <w:rPr>
                <w:rFonts w:ascii="Arial" w:hAnsi="Arial" w:cs="Arial"/>
                <w:sz w:val="20"/>
                <w:szCs w:val="20"/>
              </w:rPr>
            </w:pPr>
            <w:r w:rsidRPr="00B93B8A">
              <w:rPr>
                <w:rFonts w:ascii="Arial" w:hAnsi="Arial" w:cs="Arial"/>
                <w:sz w:val="20"/>
                <w:szCs w:val="20"/>
              </w:rPr>
              <w:t>893,343,833.97</w:t>
            </w:r>
          </w:p>
        </w:tc>
        <w:tc>
          <w:tcPr>
            <w:tcW w:w="2126" w:type="dxa"/>
            <w:tcBorders>
              <w:bottom w:val="single" w:sz="4" w:space="0" w:color="auto"/>
            </w:tcBorders>
          </w:tcPr>
          <w:p w14:paraId="2C2B1F80" w14:textId="2E1B0909" w:rsidR="00376C37" w:rsidRPr="00A2569E" w:rsidRDefault="00AD7D5A" w:rsidP="00302E4B">
            <w:pPr>
              <w:tabs>
                <w:tab w:val="left" w:pos="8640"/>
              </w:tabs>
              <w:spacing w:after="0" w:line="240" w:lineRule="auto"/>
              <w:jc w:val="right"/>
              <w:rPr>
                <w:rFonts w:ascii="Arial" w:hAnsi="Arial" w:cs="Arial"/>
                <w:sz w:val="20"/>
                <w:szCs w:val="20"/>
              </w:rPr>
            </w:pPr>
            <w:r w:rsidRPr="00E14239">
              <w:rPr>
                <w:rFonts w:ascii="Arial" w:hAnsi="Arial" w:cs="Arial"/>
                <w:sz w:val="20"/>
                <w:szCs w:val="20"/>
              </w:rPr>
              <w:t xml:space="preserve">       </w:t>
            </w:r>
            <w:r w:rsidR="00B93B8A" w:rsidRPr="00B93B8A">
              <w:rPr>
                <w:rFonts w:ascii="Arial" w:hAnsi="Arial" w:cs="Arial"/>
                <w:sz w:val="20"/>
                <w:szCs w:val="20"/>
              </w:rPr>
              <w:t xml:space="preserve"> </w:t>
            </w:r>
            <w:r w:rsidR="00B93B8A">
              <w:rPr>
                <w:rFonts w:ascii="Arial" w:hAnsi="Arial" w:cs="Arial"/>
                <w:sz w:val="20"/>
                <w:szCs w:val="20"/>
              </w:rPr>
              <w:t>(</w:t>
            </w:r>
            <w:r w:rsidR="00B93B8A" w:rsidRPr="00B93B8A">
              <w:rPr>
                <w:rFonts w:ascii="Arial" w:hAnsi="Arial" w:cs="Arial"/>
                <w:sz w:val="20"/>
                <w:szCs w:val="20"/>
              </w:rPr>
              <w:t>46,763,185.69</w:t>
            </w:r>
            <w:r w:rsidR="00B93B8A">
              <w:rPr>
                <w:rFonts w:ascii="Arial" w:hAnsi="Arial" w:cs="Arial"/>
                <w:sz w:val="20"/>
                <w:szCs w:val="20"/>
              </w:rPr>
              <w:t>)</w:t>
            </w:r>
            <w:r w:rsidR="00B93B8A" w:rsidRPr="00B93B8A">
              <w:rPr>
                <w:rFonts w:ascii="Arial" w:hAnsi="Arial" w:cs="Arial"/>
                <w:sz w:val="20"/>
                <w:szCs w:val="20"/>
              </w:rPr>
              <w:t xml:space="preserve"> </w:t>
            </w:r>
          </w:p>
        </w:tc>
      </w:tr>
    </w:tbl>
    <w:p w14:paraId="610143BE" w14:textId="77777777" w:rsidR="005C5408" w:rsidRPr="00997F73" w:rsidRDefault="005C5408" w:rsidP="003D0550">
      <w:pPr>
        <w:tabs>
          <w:tab w:val="left" w:pos="8640"/>
        </w:tabs>
        <w:spacing w:after="0" w:line="240" w:lineRule="auto"/>
        <w:ind w:left="360"/>
        <w:jc w:val="both"/>
        <w:rPr>
          <w:rFonts w:ascii="Arial" w:hAnsi="Arial" w:cs="Arial"/>
          <w:highlight w:val="yellow"/>
        </w:rPr>
      </w:pPr>
    </w:p>
    <w:p w14:paraId="613264D2" w14:textId="1C37C78F" w:rsidR="000204BB" w:rsidRPr="005D6D31" w:rsidRDefault="000204BB" w:rsidP="003D0550">
      <w:pPr>
        <w:tabs>
          <w:tab w:val="left" w:pos="8640"/>
        </w:tabs>
        <w:spacing w:after="0" w:line="240" w:lineRule="auto"/>
        <w:ind w:left="360"/>
        <w:jc w:val="both"/>
        <w:rPr>
          <w:rFonts w:ascii="Arial" w:hAnsi="Arial" w:cs="Arial"/>
        </w:rPr>
      </w:pPr>
      <w:r w:rsidRPr="005D6D31">
        <w:rPr>
          <w:rFonts w:ascii="Arial" w:hAnsi="Arial" w:cs="Arial"/>
        </w:rPr>
        <w:t>O</w:t>
      </w:r>
      <w:r w:rsidR="00CB4206" w:rsidRPr="005D6D31">
        <w:rPr>
          <w:rFonts w:ascii="Arial" w:hAnsi="Arial" w:cs="Arial"/>
        </w:rPr>
        <w:t>f the total appropriations of P</w:t>
      </w:r>
      <w:r w:rsidR="00072044" w:rsidRPr="005D6D31">
        <w:rPr>
          <w:rFonts w:ascii="Arial" w:hAnsi="Arial" w:cs="Arial"/>
        </w:rPr>
        <w:t>31.061</w:t>
      </w:r>
      <w:r w:rsidR="00240E38" w:rsidRPr="005D6D31">
        <w:rPr>
          <w:rFonts w:ascii="Arial" w:hAnsi="Arial" w:cs="Arial"/>
        </w:rPr>
        <w:t xml:space="preserve"> billion</w:t>
      </w:r>
      <w:r w:rsidR="001C489C" w:rsidRPr="005D6D31">
        <w:rPr>
          <w:rFonts w:ascii="Arial" w:hAnsi="Arial" w:cs="Arial"/>
        </w:rPr>
        <w:t xml:space="preserve">, </w:t>
      </w:r>
      <w:r w:rsidR="000C5B13" w:rsidRPr="005D6D31">
        <w:rPr>
          <w:rFonts w:ascii="Arial" w:hAnsi="Arial" w:cs="Arial"/>
        </w:rPr>
        <w:t>P</w:t>
      </w:r>
      <w:r w:rsidR="00072044" w:rsidRPr="005D6D31">
        <w:rPr>
          <w:rFonts w:ascii="Arial" w:hAnsi="Arial" w:cs="Arial"/>
        </w:rPr>
        <w:t>13.399</w:t>
      </w:r>
      <w:r w:rsidR="00A969E6" w:rsidRPr="005D6D31">
        <w:rPr>
          <w:rFonts w:ascii="Arial" w:hAnsi="Arial" w:cs="Arial"/>
        </w:rPr>
        <w:t xml:space="preserve"> </w:t>
      </w:r>
      <w:r w:rsidR="00746F9B" w:rsidRPr="005D6D31">
        <w:rPr>
          <w:rFonts w:ascii="Arial" w:hAnsi="Arial" w:cs="Arial"/>
        </w:rPr>
        <w:t>billion was obligated</w:t>
      </w:r>
      <w:r w:rsidR="00DD5C37" w:rsidRPr="005D6D31">
        <w:rPr>
          <w:rFonts w:ascii="Arial" w:hAnsi="Arial" w:cs="Arial"/>
        </w:rPr>
        <w:t xml:space="preserve"> during the year, detail</w:t>
      </w:r>
      <w:r w:rsidR="001C489C" w:rsidRPr="005D6D31">
        <w:rPr>
          <w:rFonts w:ascii="Arial" w:hAnsi="Arial" w:cs="Arial"/>
        </w:rPr>
        <w:t>ed</w:t>
      </w:r>
      <w:r w:rsidR="00DD5C37" w:rsidRPr="005D6D31">
        <w:rPr>
          <w:rFonts w:ascii="Arial" w:hAnsi="Arial" w:cs="Arial"/>
        </w:rPr>
        <w:t xml:space="preserve"> as follows:</w:t>
      </w:r>
      <w:r w:rsidR="00EC13B8" w:rsidRPr="005D6D31">
        <w:rPr>
          <w:rFonts w:ascii="Arial" w:hAnsi="Arial" w:cs="Arial"/>
        </w:rPr>
        <w:t xml:space="preserve"> </w:t>
      </w:r>
    </w:p>
    <w:p w14:paraId="6552A5C0" w14:textId="77777777" w:rsidR="004B4FF4" w:rsidRPr="00997F73" w:rsidRDefault="004B4FF4" w:rsidP="003D0550">
      <w:pPr>
        <w:tabs>
          <w:tab w:val="left" w:pos="8640"/>
        </w:tabs>
        <w:spacing w:after="0" w:line="240" w:lineRule="auto"/>
        <w:ind w:left="360"/>
        <w:jc w:val="both"/>
        <w:rPr>
          <w:rFonts w:ascii="Arial" w:hAnsi="Arial" w:cs="Arial"/>
          <w:highlight w:val="yellow"/>
        </w:rPr>
      </w:pPr>
    </w:p>
    <w:tbl>
      <w:tblPr>
        <w:tblW w:w="4828" w:type="pct"/>
        <w:tblInd w:w="360" w:type="dxa"/>
        <w:tblLayout w:type="fixed"/>
        <w:tblLook w:val="04A0" w:firstRow="1" w:lastRow="0" w:firstColumn="1" w:lastColumn="0" w:noHBand="0" w:noVBand="1"/>
      </w:tblPr>
      <w:tblGrid>
        <w:gridCol w:w="1829"/>
        <w:gridCol w:w="1741"/>
        <w:gridCol w:w="1738"/>
        <w:gridCol w:w="1653"/>
        <w:gridCol w:w="1729"/>
      </w:tblGrid>
      <w:tr w:rsidR="0090478C" w:rsidRPr="00997F73" w14:paraId="3E4EAF06" w14:textId="77777777" w:rsidTr="00714CA4">
        <w:trPr>
          <w:trHeight w:val="20"/>
        </w:trPr>
        <w:tc>
          <w:tcPr>
            <w:tcW w:w="1052" w:type="pct"/>
            <w:vMerge w:val="restart"/>
            <w:tcBorders>
              <w:top w:val="single" w:sz="4" w:space="0" w:color="auto"/>
              <w:left w:val="nil"/>
              <w:bottom w:val="single" w:sz="8" w:space="0" w:color="000000"/>
              <w:right w:val="nil"/>
            </w:tcBorders>
            <w:shd w:val="clear" w:color="auto" w:fill="auto"/>
            <w:noWrap/>
            <w:vAlign w:val="center"/>
            <w:hideMark/>
          </w:tcPr>
          <w:p w14:paraId="2EADB24F" w14:textId="77777777" w:rsidR="0090478C" w:rsidRPr="00072044" w:rsidRDefault="0090478C" w:rsidP="003D0550">
            <w:pPr>
              <w:spacing w:after="0" w:line="240" w:lineRule="auto"/>
              <w:jc w:val="center"/>
              <w:rPr>
                <w:rFonts w:ascii="Arial" w:hAnsi="Arial" w:cs="Arial"/>
                <w:b/>
                <w:bCs/>
                <w:sz w:val="16"/>
                <w:szCs w:val="16"/>
              </w:rPr>
            </w:pPr>
            <w:r w:rsidRPr="00072044">
              <w:rPr>
                <w:rFonts w:ascii="Arial" w:hAnsi="Arial" w:cs="Arial"/>
                <w:b/>
                <w:bCs/>
                <w:sz w:val="16"/>
                <w:szCs w:val="16"/>
                <w:lang w:eastAsia="en-PH"/>
              </w:rPr>
              <w:t>Fund</w:t>
            </w:r>
          </w:p>
        </w:tc>
        <w:tc>
          <w:tcPr>
            <w:tcW w:w="2002" w:type="pct"/>
            <w:gridSpan w:val="2"/>
            <w:tcBorders>
              <w:top w:val="single" w:sz="4" w:space="0" w:color="auto"/>
              <w:left w:val="nil"/>
              <w:bottom w:val="single" w:sz="4" w:space="0" w:color="auto"/>
              <w:right w:val="nil"/>
            </w:tcBorders>
            <w:shd w:val="clear" w:color="auto" w:fill="auto"/>
            <w:noWrap/>
            <w:vAlign w:val="center"/>
            <w:hideMark/>
          </w:tcPr>
          <w:p w14:paraId="589E4854" w14:textId="77777777" w:rsidR="0090478C" w:rsidRPr="00C0596D" w:rsidRDefault="0090478C" w:rsidP="003D0550">
            <w:pPr>
              <w:spacing w:after="0" w:line="240" w:lineRule="auto"/>
              <w:jc w:val="center"/>
              <w:rPr>
                <w:rFonts w:ascii="Arial" w:hAnsi="Arial" w:cs="Arial"/>
                <w:b/>
                <w:bCs/>
                <w:sz w:val="16"/>
                <w:szCs w:val="16"/>
              </w:rPr>
            </w:pPr>
            <w:r w:rsidRPr="00C0596D">
              <w:rPr>
                <w:rFonts w:ascii="Arial" w:hAnsi="Arial" w:cs="Arial"/>
                <w:b/>
                <w:bCs/>
                <w:sz w:val="16"/>
                <w:szCs w:val="16"/>
                <w:lang w:eastAsia="en-PH"/>
              </w:rPr>
              <w:t>Appropriations</w:t>
            </w:r>
          </w:p>
        </w:tc>
        <w:tc>
          <w:tcPr>
            <w:tcW w:w="1946" w:type="pct"/>
            <w:gridSpan w:val="2"/>
            <w:tcBorders>
              <w:top w:val="single" w:sz="4" w:space="0" w:color="auto"/>
              <w:left w:val="nil"/>
              <w:bottom w:val="single" w:sz="4" w:space="0" w:color="auto"/>
              <w:right w:val="nil"/>
            </w:tcBorders>
            <w:shd w:val="clear" w:color="auto" w:fill="auto"/>
            <w:noWrap/>
            <w:vAlign w:val="center"/>
            <w:hideMark/>
          </w:tcPr>
          <w:p w14:paraId="652101CB" w14:textId="77777777" w:rsidR="0090478C" w:rsidRPr="00C0596D" w:rsidRDefault="0090478C" w:rsidP="003D0550">
            <w:pPr>
              <w:spacing w:after="0" w:line="240" w:lineRule="auto"/>
              <w:jc w:val="center"/>
              <w:rPr>
                <w:rFonts w:ascii="Arial" w:hAnsi="Arial" w:cs="Arial"/>
                <w:b/>
                <w:bCs/>
                <w:sz w:val="16"/>
                <w:szCs w:val="16"/>
              </w:rPr>
            </w:pPr>
            <w:r w:rsidRPr="00C0596D">
              <w:rPr>
                <w:rFonts w:ascii="Arial" w:hAnsi="Arial" w:cs="Arial"/>
                <w:b/>
                <w:bCs/>
                <w:sz w:val="16"/>
                <w:szCs w:val="16"/>
                <w:lang w:eastAsia="en-PH"/>
              </w:rPr>
              <w:t>Obligations</w:t>
            </w:r>
          </w:p>
        </w:tc>
      </w:tr>
      <w:tr w:rsidR="0090478C" w:rsidRPr="00997F73" w14:paraId="3B76DA2F" w14:textId="77777777" w:rsidTr="00714CA4">
        <w:trPr>
          <w:trHeight w:val="20"/>
        </w:trPr>
        <w:tc>
          <w:tcPr>
            <w:tcW w:w="1052" w:type="pct"/>
            <w:vMerge/>
            <w:tcBorders>
              <w:top w:val="nil"/>
              <w:left w:val="nil"/>
              <w:bottom w:val="single" w:sz="4" w:space="0" w:color="auto"/>
              <w:right w:val="nil"/>
            </w:tcBorders>
            <w:shd w:val="clear" w:color="auto" w:fill="auto"/>
            <w:vAlign w:val="center"/>
            <w:hideMark/>
          </w:tcPr>
          <w:p w14:paraId="6B9D50B2" w14:textId="77777777" w:rsidR="0090478C" w:rsidRPr="00072044" w:rsidRDefault="0090478C" w:rsidP="003D0550">
            <w:pPr>
              <w:spacing w:after="0" w:line="240" w:lineRule="auto"/>
              <w:rPr>
                <w:rFonts w:ascii="Arial" w:hAnsi="Arial" w:cs="Arial"/>
                <w:b/>
                <w:bCs/>
                <w:sz w:val="16"/>
                <w:szCs w:val="16"/>
              </w:rPr>
            </w:pPr>
          </w:p>
        </w:tc>
        <w:tc>
          <w:tcPr>
            <w:tcW w:w="1002" w:type="pct"/>
            <w:tcBorders>
              <w:top w:val="single" w:sz="4" w:space="0" w:color="auto"/>
              <w:left w:val="nil"/>
              <w:bottom w:val="single" w:sz="4" w:space="0" w:color="auto"/>
              <w:right w:val="nil"/>
            </w:tcBorders>
            <w:shd w:val="clear" w:color="auto" w:fill="auto"/>
            <w:noWrap/>
            <w:vAlign w:val="center"/>
            <w:hideMark/>
          </w:tcPr>
          <w:p w14:paraId="0D2D9C80" w14:textId="1E027B93" w:rsidR="0090478C" w:rsidRPr="00C0596D" w:rsidRDefault="0090478C" w:rsidP="003D0550">
            <w:pPr>
              <w:spacing w:after="0" w:line="240" w:lineRule="auto"/>
              <w:jc w:val="center"/>
              <w:rPr>
                <w:rFonts w:ascii="Arial" w:hAnsi="Arial" w:cs="Arial"/>
                <w:b/>
                <w:bCs/>
                <w:sz w:val="16"/>
                <w:szCs w:val="16"/>
              </w:rPr>
            </w:pPr>
            <w:r w:rsidRPr="00C0596D">
              <w:rPr>
                <w:rFonts w:ascii="Arial" w:hAnsi="Arial" w:cs="Arial"/>
                <w:b/>
                <w:bCs/>
                <w:sz w:val="16"/>
                <w:szCs w:val="16"/>
                <w:lang w:eastAsia="en-PH"/>
              </w:rPr>
              <w:t>CY 202</w:t>
            </w:r>
            <w:r w:rsidR="00C0596D" w:rsidRPr="00C0596D">
              <w:rPr>
                <w:rFonts w:ascii="Arial" w:hAnsi="Arial" w:cs="Arial"/>
                <w:b/>
                <w:bCs/>
                <w:sz w:val="16"/>
                <w:szCs w:val="16"/>
                <w:lang w:eastAsia="en-PH"/>
              </w:rPr>
              <w:t>4</w:t>
            </w:r>
          </w:p>
        </w:tc>
        <w:tc>
          <w:tcPr>
            <w:tcW w:w="1000" w:type="pct"/>
            <w:tcBorders>
              <w:top w:val="single" w:sz="4" w:space="0" w:color="auto"/>
              <w:left w:val="nil"/>
              <w:bottom w:val="single" w:sz="4" w:space="0" w:color="auto"/>
              <w:right w:val="nil"/>
            </w:tcBorders>
            <w:shd w:val="clear" w:color="auto" w:fill="auto"/>
            <w:noWrap/>
            <w:vAlign w:val="center"/>
            <w:hideMark/>
          </w:tcPr>
          <w:p w14:paraId="29D99A44" w14:textId="0A37C1A1" w:rsidR="0090478C" w:rsidRPr="00C0596D" w:rsidRDefault="0090478C" w:rsidP="003D0550">
            <w:pPr>
              <w:spacing w:after="0" w:line="240" w:lineRule="auto"/>
              <w:jc w:val="center"/>
              <w:rPr>
                <w:rFonts w:ascii="Arial" w:hAnsi="Arial" w:cs="Arial"/>
                <w:b/>
                <w:bCs/>
                <w:sz w:val="16"/>
                <w:szCs w:val="16"/>
              </w:rPr>
            </w:pPr>
            <w:r w:rsidRPr="00C0596D">
              <w:rPr>
                <w:rFonts w:ascii="Arial" w:hAnsi="Arial" w:cs="Arial"/>
                <w:b/>
                <w:bCs/>
                <w:sz w:val="16"/>
                <w:szCs w:val="16"/>
                <w:lang w:eastAsia="en-PH"/>
              </w:rPr>
              <w:t>CY 202</w:t>
            </w:r>
            <w:r w:rsidR="00C0596D" w:rsidRPr="00C0596D">
              <w:rPr>
                <w:rFonts w:ascii="Arial" w:hAnsi="Arial" w:cs="Arial"/>
                <w:b/>
                <w:bCs/>
                <w:sz w:val="16"/>
                <w:szCs w:val="16"/>
                <w:lang w:eastAsia="en-PH"/>
              </w:rPr>
              <w:t>3</w:t>
            </w:r>
          </w:p>
        </w:tc>
        <w:tc>
          <w:tcPr>
            <w:tcW w:w="951" w:type="pct"/>
            <w:tcBorders>
              <w:top w:val="single" w:sz="4" w:space="0" w:color="auto"/>
              <w:left w:val="nil"/>
              <w:bottom w:val="single" w:sz="4" w:space="0" w:color="auto"/>
              <w:right w:val="nil"/>
            </w:tcBorders>
            <w:shd w:val="clear" w:color="auto" w:fill="auto"/>
            <w:noWrap/>
            <w:vAlign w:val="center"/>
            <w:hideMark/>
          </w:tcPr>
          <w:p w14:paraId="7849B2BC" w14:textId="4CE6B7D6" w:rsidR="0090478C" w:rsidRPr="00C0596D" w:rsidRDefault="0090478C" w:rsidP="003D0550">
            <w:pPr>
              <w:spacing w:after="0" w:line="240" w:lineRule="auto"/>
              <w:jc w:val="center"/>
              <w:rPr>
                <w:rFonts w:ascii="Arial" w:hAnsi="Arial" w:cs="Arial"/>
                <w:b/>
                <w:bCs/>
                <w:sz w:val="16"/>
                <w:szCs w:val="16"/>
              </w:rPr>
            </w:pPr>
            <w:r w:rsidRPr="00C0596D">
              <w:rPr>
                <w:rFonts w:ascii="Arial" w:hAnsi="Arial" w:cs="Arial"/>
                <w:b/>
                <w:bCs/>
                <w:sz w:val="16"/>
                <w:szCs w:val="16"/>
                <w:lang w:eastAsia="en-PH"/>
              </w:rPr>
              <w:t>CY 202</w:t>
            </w:r>
            <w:r w:rsidR="00C0596D" w:rsidRPr="00C0596D">
              <w:rPr>
                <w:rFonts w:ascii="Arial" w:hAnsi="Arial" w:cs="Arial"/>
                <w:b/>
                <w:bCs/>
                <w:sz w:val="16"/>
                <w:szCs w:val="16"/>
                <w:lang w:eastAsia="en-PH"/>
              </w:rPr>
              <w:t>4</w:t>
            </w:r>
          </w:p>
        </w:tc>
        <w:tc>
          <w:tcPr>
            <w:tcW w:w="995" w:type="pct"/>
            <w:tcBorders>
              <w:top w:val="single" w:sz="4" w:space="0" w:color="auto"/>
              <w:left w:val="nil"/>
              <w:bottom w:val="single" w:sz="4" w:space="0" w:color="auto"/>
              <w:right w:val="nil"/>
            </w:tcBorders>
            <w:shd w:val="clear" w:color="auto" w:fill="auto"/>
            <w:noWrap/>
            <w:vAlign w:val="center"/>
            <w:hideMark/>
          </w:tcPr>
          <w:p w14:paraId="3E5AC651" w14:textId="629D4A8F" w:rsidR="0090478C" w:rsidRPr="00C0596D" w:rsidRDefault="0090478C" w:rsidP="003D0550">
            <w:pPr>
              <w:spacing w:after="0" w:line="240" w:lineRule="auto"/>
              <w:jc w:val="center"/>
              <w:rPr>
                <w:rFonts w:ascii="Arial" w:hAnsi="Arial" w:cs="Arial"/>
                <w:b/>
                <w:bCs/>
                <w:sz w:val="16"/>
                <w:szCs w:val="16"/>
              </w:rPr>
            </w:pPr>
            <w:r w:rsidRPr="00C0596D">
              <w:rPr>
                <w:rFonts w:ascii="Arial" w:hAnsi="Arial" w:cs="Arial"/>
                <w:b/>
                <w:bCs/>
                <w:sz w:val="16"/>
                <w:szCs w:val="16"/>
                <w:lang w:eastAsia="en-PH"/>
              </w:rPr>
              <w:t>CY 202</w:t>
            </w:r>
            <w:r w:rsidR="00C0596D" w:rsidRPr="00C0596D">
              <w:rPr>
                <w:rFonts w:ascii="Arial" w:hAnsi="Arial" w:cs="Arial"/>
                <w:b/>
                <w:bCs/>
                <w:sz w:val="16"/>
                <w:szCs w:val="16"/>
                <w:lang w:eastAsia="en-PH"/>
              </w:rPr>
              <w:t>3</w:t>
            </w:r>
          </w:p>
        </w:tc>
      </w:tr>
      <w:tr w:rsidR="0090478C" w:rsidRPr="00997F73" w14:paraId="19557398" w14:textId="77777777" w:rsidTr="00714CA4">
        <w:trPr>
          <w:trHeight w:val="20"/>
        </w:trPr>
        <w:tc>
          <w:tcPr>
            <w:tcW w:w="2054" w:type="pct"/>
            <w:gridSpan w:val="2"/>
            <w:tcBorders>
              <w:top w:val="single" w:sz="4" w:space="0" w:color="auto"/>
              <w:left w:val="nil"/>
              <w:bottom w:val="nil"/>
              <w:right w:val="nil"/>
            </w:tcBorders>
            <w:shd w:val="clear" w:color="auto" w:fill="auto"/>
            <w:noWrap/>
            <w:vAlign w:val="center"/>
            <w:hideMark/>
          </w:tcPr>
          <w:p w14:paraId="599CFEDC" w14:textId="77777777" w:rsidR="0090478C" w:rsidRPr="00072044" w:rsidRDefault="0090478C" w:rsidP="003D0550">
            <w:pPr>
              <w:spacing w:after="0" w:line="240" w:lineRule="auto"/>
              <w:rPr>
                <w:rFonts w:ascii="Arial" w:hAnsi="Arial" w:cs="Arial"/>
                <w:sz w:val="16"/>
                <w:szCs w:val="16"/>
              </w:rPr>
            </w:pPr>
            <w:r w:rsidRPr="00072044">
              <w:rPr>
                <w:rFonts w:ascii="Arial" w:hAnsi="Arial" w:cs="Arial"/>
                <w:sz w:val="16"/>
                <w:szCs w:val="16"/>
                <w:lang w:eastAsia="en-PH"/>
              </w:rPr>
              <w:t>Current Appropriation</w:t>
            </w:r>
          </w:p>
        </w:tc>
        <w:tc>
          <w:tcPr>
            <w:tcW w:w="1000" w:type="pct"/>
            <w:tcBorders>
              <w:top w:val="single" w:sz="4" w:space="0" w:color="auto"/>
              <w:left w:val="nil"/>
              <w:bottom w:val="nil"/>
              <w:right w:val="nil"/>
            </w:tcBorders>
            <w:shd w:val="clear" w:color="auto" w:fill="auto"/>
            <w:noWrap/>
            <w:vAlign w:val="center"/>
            <w:hideMark/>
          </w:tcPr>
          <w:p w14:paraId="76EA2A31" w14:textId="77777777" w:rsidR="0090478C" w:rsidRPr="00C0596D" w:rsidRDefault="0090478C" w:rsidP="003D0550">
            <w:pPr>
              <w:spacing w:after="0" w:line="240" w:lineRule="auto"/>
              <w:rPr>
                <w:rFonts w:ascii="Arial" w:hAnsi="Arial" w:cs="Arial"/>
                <w:sz w:val="16"/>
                <w:szCs w:val="16"/>
              </w:rPr>
            </w:pPr>
          </w:p>
        </w:tc>
        <w:tc>
          <w:tcPr>
            <w:tcW w:w="951" w:type="pct"/>
            <w:tcBorders>
              <w:top w:val="single" w:sz="4" w:space="0" w:color="auto"/>
              <w:left w:val="nil"/>
              <w:bottom w:val="nil"/>
              <w:right w:val="nil"/>
            </w:tcBorders>
            <w:shd w:val="clear" w:color="auto" w:fill="auto"/>
            <w:noWrap/>
            <w:vAlign w:val="center"/>
            <w:hideMark/>
          </w:tcPr>
          <w:p w14:paraId="705E1C49" w14:textId="77777777" w:rsidR="0090478C" w:rsidRPr="00C0596D" w:rsidRDefault="0090478C" w:rsidP="003D0550">
            <w:pPr>
              <w:spacing w:after="0" w:line="240" w:lineRule="auto"/>
              <w:rPr>
                <w:rFonts w:ascii="Arial" w:hAnsi="Arial" w:cs="Arial"/>
                <w:sz w:val="16"/>
                <w:szCs w:val="16"/>
              </w:rPr>
            </w:pPr>
          </w:p>
        </w:tc>
        <w:tc>
          <w:tcPr>
            <w:tcW w:w="995" w:type="pct"/>
            <w:tcBorders>
              <w:top w:val="single" w:sz="4" w:space="0" w:color="auto"/>
              <w:left w:val="nil"/>
              <w:bottom w:val="nil"/>
              <w:right w:val="nil"/>
            </w:tcBorders>
            <w:shd w:val="clear" w:color="auto" w:fill="auto"/>
            <w:noWrap/>
            <w:vAlign w:val="center"/>
            <w:hideMark/>
          </w:tcPr>
          <w:p w14:paraId="65701EAB" w14:textId="77777777" w:rsidR="0090478C" w:rsidRPr="00C0596D" w:rsidRDefault="0090478C" w:rsidP="003D0550">
            <w:pPr>
              <w:spacing w:after="0" w:line="240" w:lineRule="auto"/>
              <w:rPr>
                <w:rFonts w:ascii="Arial" w:hAnsi="Arial" w:cs="Arial"/>
                <w:sz w:val="16"/>
                <w:szCs w:val="16"/>
              </w:rPr>
            </w:pPr>
          </w:p>
        </w:tc>
      </w:tr>
      <w:tr w:rsidR="00E8024E" w:rsidRPr="00997F73" w14:paraId="31F989F7" w14:textId="77777777" w:rsidTr="00714CA4">
        <w:trPr>
          <w:trHeight w:val="20"/>
        </w:trPr>
        <w:tc>
          <w:tcPr>
            <w:tcW w:w="1052" w:type="pct"/>
            <w:tcBorders>
              <w:top w:val="nil"/>
              <w:left w:val="nil"/>
              <w:bottom w:val="nil"/>
              <w:right w:val="nil"/>
            </w:tcBorders>
            <w:shd w:val="clear" w:color="auto" w:fill="auto"/>
            <w:noWrap/>
            <w:vAlign w:val="center"/>
            <w:hideMark/>
          </w:tcPr>
          <w:p w14:paraId="7E405027" w14:textId="77777777" w:rsidR="00E8024E" w:rsidRPr="00072044" w:rsidRDefault="00E8024E" w:rsidP="003D0550">
            <w:pPr>
              <w:spacing w:after="0" w:line="240" w:lineRule="auto"/>
              <w:ind w:left="144"/>
              <w:rPr>
                <w:rFonts w:ascii="Arial" w:hAnsi="Arial" w:cs="Arial"/>
                <w:sz w:val="16"/>
                <w:szCs w:val="16"/>
              </w:rPr>
            </w:pPr>
            <w:r w:rsidRPr="00072044">
              <w:rPr>
                <w:rFonts w:ascii="Arial" w:hAnsi="Arial" w:cs="Arial"/>
                <w:sz w:val="16"/>
                <w:szCs w:val="16"/>
                <w:lang w:eastAsia="en-PH"/>
              </w:rPr>
              <w:t>General Fund (GF)</w:t>
            </w:r>
          </w:p>
        </w:tc>
        <w:tc>
          <w:tcPr>
            <w:tcW w:w="1002" w:type="pct"/>
            <w:tcBorders>
              <w:top w:val="nil"/>
              <w:left w:val="nil"/>
              <w:bottom w:val="nil"/>
              <w:right w:val="nil"/>
            </w:tcBorders>
            <w:shd w:val="clear" w:color="auto" w:fill="auto"/>
            <w:noWrap/>
            <w:vAlign w:val="center"/>
          </w:tcPr>
          <w:p w14:paraId="044FE261" w14:textId="67180C86" w:rsidR="00E8024E" w:rsidRPr="00C0596D" w:rsidRDefault="00E8024E" w:rsidP="003D0550">
            <w:pPr>
              <w:spacing w:after="0" w:line="240" w:lineRule="auto"/>
              <w:jc w:val="right"/>
              <w:rPr>
                <w:rFonts w:ascii="Arial" w:hAnsi="Arial" w:cs="Arial"/>
                <w:sz w:val="16"/>
                <w:szCs w:val="16"/>
              </w:rPr>
            </w:pPr>
            <w:r w:rsidRPr="00C0596D">
              <w:rPr>
                <w:rFonts w:ascii="Arial" w:hAnsi="Arial" w:cs="Arial"/>
                <w:sz w:val="16"/>
                <w:szCs w:val="16"/>
              </w:rPr>
              <w:t>P</w:t>
            </w:r>
            <w:r w:rsidR="00907723">
              <w:rPr>
                <w:rFonts w:ascii="Arial" w:hAnsi="Arial" w:cs="Arial"/>
                <w:sz w:val="16"/>
                <w:szCs w:val="16"/>
              </w:rPr>
              <w:t>27,329,071,021.21</w:t>
            </w:r>
          </w:p>
        </w:tc>
        <w:tc>
          <w:tcPr>
            <w:tcW w:w="1000" w:type="pct"/>
            <w:tcBorders>
              <w:top w:val="nil"/>
              <w:left w:val="nil"/>
              <w:bottom w:val="nil"/>
              <w:right w:val="nil"/>
            </w:tcBorders>
            <w:shd w:val="clear" w:color="auto" w:fill="auto"/>
            <w:noWrap/>
            <w:vAlign w:val="center"/>
            <w:hideMark/>
          </w:tcPr>
          <w:p w14:paraId="07AC609C" w14:textId="557751D5" w:rsidR="00E8024E" w:rsidRPr="00C0596D" w:rsidRDefault="00E8024E" w:rsidP="003D0550">
            <w:pPr>
              <w:spacing w:after="0" w:line="240" w:lineRule="auto"/>
              <w:jc w:val="right"/>
              <w:rPr>
                <w:rFonts w:ascii="Arial" w:hAnsi="Arial" w:cs="Arial"/>
                <w:sz w:val="16"/>
                <w:szCs w:val="16"/>
              </w:rPr>
            </w:pPr>
            <w:r w:rsidRPr="00C0596D">
              <w:rPr>
                <w:rFonts w:ascii="Arial" w:hAnsi="Arial" w:cs="Arial"/>
                <w:sz w:val="16"/>
                <w:szCs w:val="16"/>
              </w:rPr>
              <w:t>P</w:t>
            </w:r>
            <w:r w:rsidR="00C0596D" w:rsidRPr="00C0596D">
              <w:rPr>
                <w:rFonts w:ascii="Arial" w:hAnsi="Arial" w:cs="Arial"/>
                <w:sz w:val="16"/>
                <w:szCs w:val="16"/>
              </w:rPr>
              <w:t>19,181,483,308.24</w:t>
            </w:r>
          </w:p>
        </w:tc>
        <w:tc>
          <w:tcPr>
            <w:tcW w:w="951" w:type="pct"/>
            <w:tcBorders>
              <w:top w:val="nil"/>
              <w:left w:val="nil"/>
              <w:bottom w:val="nil"/>
              <w:right w:val="nil"/>
            </w:tcBorders>
            <w:shd w:val="clear" w:color="auto" w:fill="auto"/>
            <w:noWrap/>
            <w:vAlign w:val="center"/>
          </w:tcPr>
          <w:p w14:paraId="60784003" w14:textId="36CF0B89" w:rsidR="00E8024E" w:rsidRPr="00C0596D" w:rsidRDefault="00EC7D24" w:rsidP="003D0550">
            <w:pPr>
              <w:spacing w:after="0" w:line="240" w:lineRule="auto"/>
              <w:ind w:right="-78"/>
              <w:jc w:val="right"/>
              <w:rPr>
                <w:rFonts w:ascii="Arial" w:hAnsi="Arial" w:cs="Arial"/>
                <w:sz w:val="16"/>
                <w:szCs w:val="16"/>
              </w:rPr>
            </w:pPr>
            <w:r w:rsidRPr="00C0596D">
              <w:rPr>
                <w:rFonts w:ascii="Arial" w:hAnsi="Arial" w:cs="Arial"/>
                <w:sz w:val="16"/>
                <w:szCs w:val="16"/>
              </w:rPr>
              <w:t>P</w:t>
            </w:r>
            <w:r w:rsidR="00907723">
              <w:rPr>
                <w:rFonts w:ascii="Arial" w:hAnsi="Arial" w:cs="Arial"/>
                <w:sz w:val="16"/>
                <w:szCs w:val="16"/>
              </w:rPr>
              <w:t>12,686,486,883.31</w:t>
            </w:r>
          </w:p>
        </w:tc>
        <w:tc>
          <w:tcPr>
            <w:tcW w:w="995" w:type="pct"/>
            <w:tcBorders>
              <w:top w:val="nil"/>
              <w:left w:val="nil"/>
              <w:bottom w:val="nil"/>
              <w:right w:val="nil"/>
            </w:tcBorders>
            <w:shd w:val="clear" w:color="auto" w:fill="auto"/>
            <w:noWrap/>
            <w:vAlign w:val="center"/>
            <w:hideMark/>
          </w:tcPr>
          <w:p w14:paraId="003CA7AF" w14:textId="2D40DEDE" w:rsidR="00E8024E" w:rsidRPr="00C0596D" w:rsidRDefault="004167C8" w:rsidP="003D0550">
            <w:pPr>
              <w:spacing w:after="0" w:line="240" w:lineRule="auto"/>
              <w:jc w:val="right"/>
              <w:rPr>
                <w:rFonts w:ascii="Arial" w:hAnsi="Arial" w:cs="Arial"/>
                <w:sz w:val="16"/>
                <w:szCs w:val="16"/>
              </w:rPr>
            </w:pPr>
            <w:r w:rsidRPr="00C0596D">
              <w:rPr>
                <w:rFonts w:ascii="Arial" w:hAnsi="Arial" w:cs="Arial"/>
                <w:sz w:val="16"/>
                <w:szCs w:val="16"/>
              </w:rPr>
              <w:t>P1</w:t>
            </w:r>
            <w:r w:rsidR="00C0596D" w:rsidRPr="00C0596D">
              <w:rPr>
                <w:rFonts w:ascii="Arial" w:hAnsi="Arial" w:cs="Arial"/>
                <w:sz w:val="16"/>
                <w:szCs w:val="16"/>
              </w:rPr>
              <w:t>5,041,497,514.78</w:t>
            </w:r>
          </w:p>
        </w:tc>
      </w:tr>
      <w:tr w:rsidR="00E8024E" w:rsidRPr="00997F73" w14:paraId="3B84734A" w14:textId="77777777" w:rsidTr="00714CA4">
        <w:trPr>
          <w:trHeight w:val="20"/>
        </w:trPr>
        <w:tc>
          <w:tcPr>
            <w:tcW w:w="1052" w:type="pct"/>
            <w:tcBorders>
              <w:top w:val="nil"/>
              <w:left w:val="nil"/>
              <w:bottom w:val="single" w:sz="4" w:space="0" w:color="auto"/>
              <w:right w:val="nil"/>
            </w:tcBorders>
            <w:shd w:val="clear" w:color="auto" w:fill="auto"/>
            <w:noWrap/>
            <w:vAlign w:val="center"/>
            <w:hideMark/>
          </w:tcPr>
          <w:p w14:paraId="4D2E94B5" w14:textId="77777777" w:rsidR="00E8024E" w:rsidRPr="00072044" w:rsidRDefault="00E8024E" w:rsidP="003D0550">
            <w:pPr>
              <w:spacing w:after="0" w:line="240" w:lineRule="auto"/>
              <w:ind w:left="144"/>
              <w:rPr>
                <w:rFonts w:ascii="Arial" w:hAnsi="Arial" w:cs="Arial"/>
                <w:sz w:val="16"/>
                <w:szCs w:val="16"/>
                <w:lang w:eastAsia="en-PH"/>
              </w:rPr>
            </w:pPr>
            <w:r w:rsidRPr="00072044">
              <w:rPr>
                <w:rFonts w:ascii="Arial" w:hAnsi="Arial" w:cs="Arial"/>
                <w:sz w:val="16"/>
                <w:szCs w:val="16"/>
                <w:lang w:eastAsia="en-PH"/>
              </w:rPr>
              <w:t>Special Education Fund (SEF)</w:t>
            </w:r>
          </w:p>
        </w:tc>
        <w:tc>
          <w:tcPr>
            <w:tcW w:w="1002" w:type="pct"/>
            <w:tcBorders>
              <w:top w:val="nil"/>
              <w:left w:val="nil"/>
              <w:bottom w:val="single" w:sz="4" w:space="0" w:color="auto"/>
              <w:right w:val="nil"/>
            </w:tcBorders>
            <w:shd w:val="clear" w:color="auto" w:fill="auto"/>
            <w:noWrap/>
            <w:vAlign w:val="center"/>
          </w:tcPr>
          <w:p w14:paraId="0F0BD307" w14:textId="7D16CC51" w:rsidR="00E8024E" w:rsidRPr="00C0596D" w:rsidRDefault="00907723" w:rsidP="003D0550">
            <w:pPr>
              <w:spacing w:after="0" w:line="240" w:lineRule="auto"/>
              <w:jc w:val="right"/>
              <w:rPr>
                <w:rFonts w:ascii="Arial" w:hAnsi="Arial" w:cs="Arial"/>
                <w:sz w:val="16"/>
                <w:szCs w:val="16"/>
              </w:rPr>
            </w:pPr>
            <w:r>
              <w:rPr>
                <w:rFonts w:ascii="Arial" w:hAnsi="Arial" w:cs="Arial"/>
                <w:sz w:val="16"/>
                <w:szCs w:val="16"/>
              </w:rPr>
              <w:t>1,452,384,328.53</w:t>
            </w:r>
          </w:p>
        </w:tc>
        <w:tc>
          <w:tcPr>
            <w:tcW w:w="1000" w:type="pct"/>
            <w:tcBorders>
              <w:top w:val="nil"/>
              <w:left w:val="nil"/>
              <w:bottom w:val="single" w:sz="4" w:space="0" w:color="auto"/>
              <w:right w:val="nil"/>
            </w:tcBorders>
            <w:shd w:val="clear" w:color="auto" w:fill="auto"/>
            <w:noWrap/>
            <w:vAlign w:val="center"/>
          </w:tcPr>
          <w:p w14:paraId="7017EDF2" w14:textId="55CEE399" w:rsidR="00E8024E" w:rsidRPr="00C0596D" w:rsidRDefault="004167C8" w:rsidP="003D0550">
            <w:pPr>
              <w:spacing w:after="0" w:line="240" w:lineRule="auto"/>
              <w:jc w:val="right"/>
              <w:rPr>
                <w:rFonts w:ascii="Arial" w:hAnsi="Arial" w:cs="Arial"/>
                <w:sz w:val="16"/>
                <w:szCs w:val="16"/>
              </w:rPr>
            </w:pPr>
            <w:r w:rsidRPr="00C0596D">
              <w:rPr>
                <w:rFonts w:ascii="Arial" w:hAnsi="Arial" w:cs="Arial"/>
                <w:sz w:val="16"/>
                <w:szCs w:val="16"/>
              </w:rPr>
              <w:t>1</w:t>
            </w:r>
            <w:r w:rsidR="00C0596D" w:rsidRPr="00C0596D">
              <w:rPr>
                <w:rFonts w:ascii="Arial" w:hAnsi="Arial" w:cs="Arial"/>
                <w:sz w:val="16"/>
                <w:szCs w:val="16"/>
              </w:rPr>
              <w:t>,637,282,740.42</w:t>
            </w:r>
          </w:p>
        </w:tc>
        <w:tc>
          <w:tcPr>
            <w:tcW w:w="951" w:type="pct"/>
            <w:tcBorders>
              <w:top w:val="nil"/>
              <w:left w:val="nil"/>
              <w:bottom w:val="single" w:sz="4" w:space="0" w:color="auto"/>
              <w:right w:val="nil"/>
            </w:tcBorders>
            <w:shd w:val="clear" w:color="auto" w:fill="auto"/>
            <w:noWrap/>
            <w:vAlign w:val="center"/>
          </w:tcPr>
          <w:p w14:paraId="420A99B5" w14:textId="5B689325" w:rsidR="00E8024E" w:rsidRPr="00C0596D" w:rsidRDefault="00907723" w:rsidP="003D0550">
            <w:pPr>
              <w:spacing w:after="0" w:line="240" w:lineRule="auto"/>
              <w:ind w:right="-78"/>
              <w:jc w:val="right"/>
              <w:rPr>
                <w:rFonts w:ascii="Arial" w:hAnsi="Arial" w:cs="Arial"/>
                <w:sz w:val="16"/>
                <w:szCs w:val="16"/>
              </w:rPr>
            </w:pPr>
            <w:r>
              <w:rPr>
                <w:rFonts w:ascii="Arial" w:hAnsi="Arial" w:cs="Arial"/>
                <w:sz w:val="16"/>
                <w:szCs w:val="16"/>
              </w:rPr>
              <w:t>574,442,707.64</w:t>
            </w:r>
          </w:p>
        </w:tc>
        <w:tc>
          <w:tcPr>
            <w:tcW w:w="995" w:type="pct"/>
            <w:tcBorders>
              <w:top w:val="nil"/>
              <w:left w:val="nil"/>
              <w:bottom w:val="single" w:sz="4" w:space="0" w:color="auto"/>
              <w:right w:val="nil"/>
            </w:tcBorders>
            <w:shd w:val="clear" w:color="auto" w:fill="auto"/>
            <w:noWrap/>
            <w:vAlign w:val="center"/>
          </w:tcPr>
          <w:p w14:paraId="2BB78C0C" w14:textId="55EB671F" w:rsidR="00E8024E" w:rsidRPr="00C0596D" w:rsidRDefault="00C0596D" w:rsidP="003D0550">
            <w:pPr>
              <w:spacing w:after="0" w:line="240" w:lineRule="auto"/>
              <w:jc w:val="right"/>
              <w:rPr>
                <w:rFonts w:ascii="Arial" w:hAnsi="Arial" w:cs="Arial"/>
                <w:sz w:val="16"/>
                <w:szCs w:val="16"/>
              </w:rPr>
            </w:pPr>
            <w:r w:rsidRPr="00C0596D">
              <w:rPr>
                <w:rFonts w:ascii="Arial" w:hAnsi="Arial" w:cs="Arial"/>
                <w:sz w:val="16"/>
                <w:szCs w:val="16"/>
              </w:rPr>
              <w:t>968,461,701.78</w:t>
            </w:r>
          </w:p>
        </w:tc>
      </w:tr>
      <w:tr w:rsidR="00E8024E" w:rsidRPr="00302E4B" w14:paraId="2AC5CC79" w14:textId="77777777" w:rsidTr="00714CA4">
        <w:trPr>
          <w:trHeight w:val="20"/>
        </w:trPr>
        <w:tc>
          <w:tcPr>
            <w:tcW w:w="1052" w:type="pct"/>
            <w:tcBorders>
              <w:top w:val="single" w:sz="4" w:space="0" w:color="auto"/>
              <w:left w:val="nil"/>
              <w:bottom w:val="single" w:sz="4" w:space="0" w:color="auto"/>
              <w:right w:val="nil"/>
            </w:tcBorders>
            <w:shd w:val="clear" w:color="auto" w:fill="auto"/>
            <w:noWrap/>
            <w:vAlign w:val="center"/>
            <w:hideMark/>
          </w:tcPr>
          <w:p w14:paraId="6347A9EF" w14:textId="7EE3F352" w:rsidR="00E8024E" w:rsidRPr="00E14239" w:rsidRDefault="00E8024E" w:rsidP="003D0550">
            <w:pPr>
              <w:spacing w:after="0" w:line="240" w:lineRule="auto"/>
              <w:jc w:val="center"/>
              <w:rPr>
                <w:rFonts w:ascii="Arial" w:hAnsi="Arial" w:cs="Arial"/>
                <w:b/>
                <w:bCs/>
                <w:sz w:val="16"/>
                <w:szCs w:val="16"/>
              </w:rPr>
            </w:pPr>
            <w:r w:rsidRPr="00E14239">
              <w:rPr>
                <w:rFonts w:ascii="Arial" w:hAnsi="Arial" w:cs="Arial"/>
                <w:b/>
                <w:bCs/>
                <w:sz w:val="16"/>
                <w:szCs w:val="16"/>
                <w:lang w:eastAsia="en-PH"/>
              </w:rPr>
              <w:t>Subtotal</w:t>
            </w:r>
          </w:p>
        </w:tc>
        <w:tc>
          <w:tcPr>
            <w:tcW w:w="1002" w:type="pct"/>
            <w:tcBorders>
              <w:top w:val="single" w:sz="4" w:space="0" w:color="auto"/>
              <w:left w:val="nil"/>
              <w:bottom w:val="single" w:sz="4" w:space="0" w:color="auto"/>
              <w:right w:val="nil"/>
            </w:tcBorders>
            <w:shd w:val="clear" w:color="auto" w:fill="auto"/>
            <w:noWrap/>
            <w:vAlign w:val="center"/>
          </w:tcPr>
          <w:p w14:paraId="4F4F1DAD" w14:textId="3BE6F8B0" w:rsidR="00E8024E" w:rsidRPr="00E14239" w:rsidRDefault="00907723" w:rsidP="003D0550">
            <w:pPr>
              <w:spacing w:after="0" w:line="240" w:lineRule="auto"/>
              <w:jc w:val="right"/>
              <w:rPr>
                <w:rFonts w:ascii="Arial" w:hAnsi="Arial" w:cs="Arial"/>
                <w:b/>
                <w:bCs/>
                <w:sz w:val="16"/>
                <w:szCs w:val="16"/>
              </w:rPr>
            </w:pPr>
            <w:r w:rsidRPr="00E14239">
              <w:rPr>
                <w:rFonts w:ascii="Arial" w:hAnsi="Arial" w:cs="Arial"/>
                <w:b/>
                <w:bCs/>
                <w:sz w:val="16"/>
                <w:szCs w:val="16"/>
              </w:rPr>
              <w:t>28,781,455,349.74</w:t>
            </w:r>
          </w:p>
        </w:tc>
        <w:tc>
          <w:tcPr>
            <w:tcW w:w="1000" w:type="pct"/>
            <w:tcBorders>
              <w:top w:val="single" w:sz="4" w:space="0" w:color="auto"/>
              <w:left w:val="nil"/>
              <w:bottom w:val="single" w:sz="4" w:space="0" w:color="auto"/>
              <w:right w:val="nil"/>
            </w:tcBorders>
            <w:shd w:val="clear" w:color="auto" w:fill="auto"/>
            <w:noWrap/>
            <w:vAlign w:val="center"/>
          </w:tcPr>
          <w:p w14:paraId="2932463F" w14:textId="73D79B66" w:rsidR="00E8024E" w:rsidRPr="00E14239" w:rsidRDefault="00C0596D" w:rsidP="003D0550">
            <w:pPr>
              <w:spacing w:after="0" w:line="240" w:lineRule="auto"/>
              <w:jc w:val="right"/>
              <w:rPr>
                <w:rFonts w:ascii="Arial" w:hAnsi="Arial" w:cs="Arial"/>
                <w:b/>
                <w:bCs/>
                <w:sz w:val="16"/>
                <w:szCs w:val="16"/>
              </w:rPr>
            </w:pPr>
            <w:r w:rsidRPr="00E14239">
              <w:rPr>
                <w:rFonts w:ascii="Arial" w:hAnsi="Arial" w:cs="Arial"/>
                <w:b/>
                <w:bCs/>
                <w:sz w:val="16"/>
                <w:szCs w:val="16"/>
              </w:rPr>
              <w:t>20,818,766,048.66</w:t>
            </w:r>
          </w:p>
        </w:tc>
        <w:tc>
          <w:tcPr>
            <w:tcW w:w="951" w:type="pct"/>
            <w:tcBorders>
              <w:top w:val="single" w:sz="4" w:space="0" w:color="auto"/>
              <w:left w:val="nil"/>
              <w:bottom w:val="single" w:sz="4" w:space="0" w:color="auto"/>
              <w:right w:val="nil"/>
            </w:tcBorders>
            <w:shd w:val="clear" w:color="auto" w:fill="auto"/>
            <w:noWrap/>
            <w:vAlign w:val="center"/>
          </w:tcPr>
          <w:p w14:paraId="40EAD07D" w14:textId="22AD0ED8" w:rsidR="00E8024E" w:rsidRPr="00E14239" w:rsidRDefault="00907723" w:rsidP="003D0550">
            <w:pPr>
              <w:spacing w:after="0" w:line="240" w:lineRule="auto"/>
              <w:ind w:right="-82"/>
              <w:jc w:val="right"/>
              <w:rPr>
                <w:rFonts w:ascii="Arial" w:hAnsi="Arial" w:cs="Arial"/>
                <w:b/>
                <w:bCs/>
                <w:sz w:val="16"/>
                <w:szCs w:val="16"/>
              </w:rPr>
            </w:pPr>
            <w:r w:rsidRPr="00E14239">
              <w:rPr>
                <w:rFonts w:ascii="Arial" w:hAnsi="Arial" w:cs="Arial"/>
                <w:b/>
                <w:bCs/>
                <w:sz w:val="16"/>
                <w:szCs w:val="16"/>
              </w:rPr>
              <w:t>13,260,929,590.95</w:t>
            </w:r>
          </w:p>
        </w:tc>
        <w:tc>
          <w:tcPr>
            <w:tcW w:w="995" w:type="pct"/>
            <w:tcBorders>
              <w:top w:val="single" w:sz="4" w:space="0" w:color="auto"/>
              <w:left w:val="nil"/>
              <w:bottom w:val="single" w:sz="4" w:space="0" w:color="auto"/>
              <w:right w:val="nil"/>
            </w:tcBorders>
            <w:shd w:val="clear" w:color="auto" w:fill="auto"/>
            <w:noWrap/>
            <w:vAlign w:val="center"/>
          </w:tcPr>
          <w:p w14:paraId="0B4D2D0C" w14:textId="1EF45313" w:rsidR="00E8024E" w:rsidRPr="00E14239" w:rsidRDefault="004167C8" w:rsidP="003D0550">
            <w:pPr>
              <w:spacing w:after="0" w:line="240" w:lineRule="auto"/>
              <w:jc w:val="right"/>
              <w:rPr>
                <w:rFonts w:ascii="Arial" w:hAnsi="Arial" w:cs="Arial"/>
                <w:b/>
                <w:bCs/>
                <w:sz w:val="16"/>
                <w:szCs w:val="16"/>
              </w:rPr>
            </w:pPr>
            <w:r w:rsidRPr="00E14239">
              <w:rPr>
                <w:rFonts w:ascii="Arial" w:hAnsi="Arial" w:cs="Arial"/>
                <w:b/>
                <w:bCs/>
                <w:sz w:val="16"/>
                <w:szCs w:val="16"/>
              </w:rPr>
              <w:t>1</w:t>
            </w:r>
            <w:r w:rsidR="00C0596D" w:rsidRPr="00E14239">
              <w:rPr>
                <w:rFonts w:ascii="Arial" w:hAnsi="Arial" w:cs="Arial"/>
                <w:b/>
                <w:bCs/>
                <w:sz w:val="16"/>
                <w:szCs w:val="16"/>
              </w:rPr>
              <w:t>6,009,959,216.56</w:t>
            </w:r>
          </w:p>
        </w:tc>
      </w:tr>
      <w:tr w:rsidR="0090478C" w:rsidRPr="00997F73" w14:paraId="329C3B6A" w14:textId="77777777" w:rsidTr="00714CA4">
        <w:trPr>
          <w:trHeight w:val="20"/>
        </w:trPr>
        <w:tc>
          <w:tcPr>
            <w:tcW w:w="2054" w:type="pct"/>
            <w:gridSpan w:val="2"/>
            <w:tcBorders>
              <w:top w:val="single" w:sz="4" w:space="0" w:color="auto"/>
              <w:left w:val="nil"/>
              <w:bottom w:val="nil"/>
              <w:right w:val="nil"/>
            </w:tcBorders>
            <w:shd w:val="clear" w:color="auto" w:fill="auto"/>
            <w:noWrap/>
            <w:vAlign w:val="center"/>
            <w:hideMark/>
          </w:tcPr>
          <w:p w14:paraId="014210C2" w14:textId="77777777" w:rsidR="0090478C" w:rsidRPr="00072044" w:rsidRDefault="0090478C" w:rsidP="003D0550">
            <w:pPr>
              <w:spacing w:after="0" w:line="240" w:lineRule="auto"/>
              <w:rPr>
                <w:rFonts w:ascii="Arial" w:hAnsi="Arial" w:cs="Arial"/>
                <w:sz w:val="16"/>
                <w:szCs w:val="16"/>
              </w:rPr>
            </w:pPr>
            <w:r w:rsidRPr="00072044">
              <w:rPr>
                <w:rFonts w:ascii="Arial" w:hAnsi="Arial" w:cs="Arial"/>
                <w:sz w:val="16"/>
                <w:szCs w:val="16"/>
                <w:lang w:eastAsia="en-PH"/>
              </w:rPr>
              <w:t>Continuing Appropriation</w:t>
            </w:r>
          </w:p>
        </w:tc>
        <w:tc>
          <w:tcPr>
            <w:tcW w:w="1000" w:type="pct"/>
            <w:tcBorders>
              <w:top w:val="single" w:sz="4" w:space="0" w:color="auto"/>
              <w:left w:val="nil"/>
              <w:bottom w:val="nil"/>
              <w:right w:val="nil"/>
            </w:tcBorders>
            <w:shd w:val="clear" w:color="auto" w:fill="auto"/>
            <w:noWrap/>
            <w:vAlign w:val="center"/>
            <w:hideMark/>
          </w:tcPr>
          <w:p w14:paraId="5E898AF0" w14:textId="77777777" w:rsidR="0090478C" w:rsidRPr="00C0596D" w:rsidRDefault="0090478C" w:rsidP="003D0550">
            <w:pPr>
              <w:spacing w:after="0" w:line="240" w:lineRule="auto"/>
              <w:jc w:val="right"/>
              <w:rPr>
                <w:rFonts w:ascii="Arial" w:hAnsi="Arial" w:cs="Arial"/>
                <w:sz w:val="16"/>
                <w:szCs w:val="16"/>
              </w:rPr>
            </w:pPr>
          </w:p>
        </w:tc>
        <w:tc>
          <w:tcPr>
            <w:tcW w:w="951" w:type="pct"/>
            <w:tcBorders>
              <w:top w:val="single" w:sz="4" w:space="0" w:color="auto"/>
              <w:left w:val="nil"/>
              <w:bottom w:val="nil"/>
              <w:right w:val="nil"/>
            </w:tcBorders>
            <w:shd w:val="clear" w:color="auto" w:fill="auto"/>
            <w:noWrap/>
            <w:vAlign w:val="center"/>
            <w:hideMark/>
          </w:tcPr>
          <w:p w14:paraId="510587C6" w14:textId="77777777" w:rsidR="0090478C" w:rsidRPr="00C0596D" w:rsidRDefault="0090478C" w:rsidP="003D0550">
            <w:pPr>
              <w:spacing w:after="0" w:line="240" w:lineRule="auto"/>
              <w:ind w:right="-78"/>
              <w:jc w:val="right"/>
              <w:rPr>
                <w:rFonts w:ascii="Arial" w:hAnsi="Arial" w:cs="Arial"/>
                <w:sz w:val="16"/>
                <w:szCs w:val="16"/>
              </w:rPr>
            </w:pPr>
          </w:p>
        </w:tc>
        <w:tc>
          <w:tcPr>
            <w:tcW w:w="995" w:type="pct"/>
            <w:tcBorders>
              <w:top w:val="single" w:sz="4" w:space="0" w:color="auto"/>
              <w:left w:val="nil"/>
              <w:bottom w:val="nil"/>
              <w:right w:val="nil"/>
            </w:tcBorders>
            <w:shd w:val="clear" w:color="auto" w:fill="auto"/>
            <w:noWrap/>
            <w:vAlign w:val="center"/>
            <w:hideMark/>
          </w:tcPr>
          <w:p w14:paraId="5C368514" w14:textId="77777777" w:rsidR="0090478C" w:rsidRPr="00C0596D" w:rsidRDefault="0090478C" w:rsidP="003D0550">
            <w:pPr>
              <w:spacing w:after="0" w:line="240" w:lineRule="auto"/>
              <w:jc w:val="right"/>
              <w:rPr>
                <w:rFonts w:ascii="Arial" w:hAnsi="Arial" w:cs="Arial"/>
                <w:sz w:val="16"/>
                <w:szCs w:val="16"/>
              </w:rPr>
            </w:pPr>
          </w:p>
        </w:tc>
      </w:tr>
      <w:tr w:rsidR="00E8024E" w:rsidRPr="00997F73" w14:paraId="69FE62C7" w14:textId="77777777" w:rsidTr="00714CA4">
        <w:trPr>
          <w:trHeight w:val="20"/>
        </w:trPr>
        <w:tc>
          <w:tcPr>
            <w:tcW w:w="1052" w:type="pct"/>
            <w:tcBorders>
              <w:top w:val="nil"/>
              <w:left w:val="nil"/>
              <w:bottom w:val="nil"/>
              <w:right w:val="nil"/>
            </w:tcBorders>
            <w:shd w:val="clear" w:color="auto" w:fill="auto"/>
            <w:noWrap/>
            <w:vAlign w:val="center"/>
            <w:hideMark/>
          </w:tcPr>
          <w:p w14:paraId="2EA0219C" w14:textId="77777777" w:rsidR="00E8024E" w:rsidRPr="00072044" w:rsidRDefault="00E8024E" w:rsidP="003D0550">
            <w:pPr>
              <w:spacing w:after="0" w:line="240" w:lineRule="auto"/>
              <w:ind w:left="144"/>
              <w:rPr>
                <w:rFonts w:ascii="Arial" w:hAnsi="Arial" w:cs="Arial"/>
                <w:sz w:val="16"/>
                <w:szCs w:val="16"/>
              </w:rPr>
            </w:pPr>
            <w:r w:rsidRPr="00072044">
              <w:rPr>
                <w:rFonts w:ascii="Arial" w:hAnsi="Arial" w:cs="Arial"/>
                <w:sz w:val="16"/>
                <w:szCs w:val="16"/>
                <w:lang w:eastAsia="en-PH"/>
              </w:rPr>
              <w:t>GF</w:t>
            </w:r>
          </w:p>
        </w:tc>
        <w:tc>
          <w:tcPr>
            <w:tcW w:w="1002" w:type="pct"/>
            <w:tcBorders>
              <w:top w:val="nil"/>
              <w:left w:val="nil"/>
              <w:bottom w:val="nil"/>
              <w:right w:val="nil"/>
            </w:tcBorders>
            <w:shd w:val="clear" w:color="auto" w:fill="auto"/>
            <w:noWrap/>
            <w:vAlign w:val="center"/>
          </w:tcPr>
          <w:p w14:paraId="503617D1" w14:textId="635E46F9" w:rsidR="00E8024E" w:rsidRPr="00C0596D" w:rsidRDefault="00907723" w:rsidP="003D0550">
            <w:pPr>
              <w:spacing w:after="0" w:line="240" w:lineRule="auto"/>
              <w:jc w:val="right"/>
              <w:rPr>
                <w:rFonts w:ascii="Arial" w:hAnsi="Arial" w:cs="Arial"/>
                <w:sz w:val="16"/>
                <w:szCs w:val="16"/>
              </w:rPr>
            </w:pPr>
            <w:r>
              <w:rPr>
                <w:rFonts w:ascii="Arial" w:hAnsi="Arial" w:cs="Arial"/>
                <w:sz w:val="16"/>
                <w:szCs w:val="16"/>
              </w:rPr>
              <w:t>2,279,118,040.83</w:t>
            </w:r>
          </w:p>
        </w:tc>
        <w:tc>
          <w:tcPr>
            <w:tcW w:w="1000" w:type="pct"/>
            <w:tcBorders>
              <w:top w:val="nil"/>
              <w:left w:val="nil"/>
              <w:bottom w:val="nil"/>
              <w:right w:val="nil"/>
            </w:tcBorders>
            <w:shd w:val="clear" w:color="auto" w:fill="auto"/>
            <w:noWrap/>
            <w:vAlign w:val="center"/>
          </w:tcPr>
          <w:p w14:paraId="463C84F7" w14:textId="60C47C88" w:rsidR="00E8024E" w:rsidRPr="00C0596D" w:rsidRDefault="004167C8" w:rsidP="003D0550">
            <w:pPr>
              <w:spacing w:after="0" w:line="240" w:lineRule="auto"/>
              <w:jc w:val="right"/>
              <w:rPr>
                <w:rFonts w:ascii="Arial" w:hAnsi="Arial" w:cs="Arial"/>
                <w:sz w:val="16"/>
                <w:szCs w:val="16"/>
              </w:rPr>
            </w:pPr>
            <w:r w:rsidRPr="00C0596D">
              <w:rPr>
                <w:rFonts w:ascii="Arial" w:hAnsi="Arial" w:cs="Arial"/>
                <w:sz w:val="16"/>
                <w:szCs w:val="16"/>
              </w:rPr>
              <w:t>3,</w:t>
            </w:r>
            <w:r w:rsidR="00C0596D" w:rsidRPr="00C0596D">
              <w:rPr>
                <w:rFonts w:ascii="Arial" w:hAnsi="Arial" w:cs="Arial"/>
                <w:sz w:val="16"/>
                <w:szCs w:val="16"/>
              </w:rPr>
              <w:t>617,415,141.28</w:t>
            </w:r>
          </w:p>
        </w:tc>
        <w:tc>
          <w:tcPr>
            <w:tcW w:w="951" w:type="pct"/>
            <w:tcBorders>
              <w:top w:val="nil"/>
              <w:left w:val="nil"/>
              <w:bottom w:val="nil"/>
              <w:right w:val="nil"/>
            </w:tcBorders>
            <w:shd w:val="clear" w:color="auto" w:fill="auto"/>
            <w:noWrap/>
            <w:vAlign w:val="center"/>
          </w:tcPr>
          <w:p w14:paraId="7309788F" w14:textId="08720B17" w:rsidR="00E8024E" w:rsidRPr="00C0596D" w:rsidRDefault="00907723" w:rsidP="003D0550">
            <w:pPr>
              <w:spacing w:after="0" w:line="240" w:lineRule="auto"/>
              <w:ind w:right="-78"/>
              <w:jc w:val="right"/>
              <w:rPr>
                <w:rFonts w:ascii="Arial" w:hAnsi="Arial" w:cs="Arial"/>
                <w:sz w:val="16"/>
                <w:szCs w:val="16"/>
              </w:rPr>
            </w:pPr>
            <w:r>
              <w:rPr>
                <w:rFonts w:ascii="Arial" w:hAnsi="Arial" w:cs="Arial"/>
                <w:sz w:val="16"/>
                <w:szCs w:val="16"/>
              </w:rPr>
              <w:t>138,022,541.03</w:t>
            </w:r>
          </w:p>
        </w:tc>
        <w:tc>
          <w:tcPr>
            <w:tcW w:w="995" w:type="pct"/>
            <w:tcBorders>
              <w:top w:val="nil"/>
              <w:left w:val="nil"/>
              <w:bottom w:val="nil"/>
              <w:right w:val="nil"/>
            </w:tcBorders>
            <w:shd w:val="clear" w:color="auto" w:fill="auto"/>
            <w:noWrap/>
            <w:vAlign w:val="center"/>
          </w:tcPr>
          <w:p w14:paraId="4D62FFDB" w14:textId="0B30C079" w:rsidR="00E8024E" w:rsidRPr="00C0596D" w:rsidRDefault="00C0596D" w:rsidP="003D0550">
            <w:pPr>
              <w:spacing w:after="0" w:line="240" w:lineRule="auto"/>
              <w:jc w:val="right"/>
              <w:rPr>
                <w:rFonts w:ascii="Arial" w:hAnsi="Arial" w:cs="Arial"/>
                <w:sz w:val="16"/>
                <w:szCs w:val="16"/>
              </w:rPr>
            </w:pPr>
            <w:r w:rsidRPr="00C0596D">
              <w:rPr>
                <w:rFonts w:ascii="Arial" w:hAnsi="Arial" w:cs="Arial"/>
                <w:sz w:val="16"/>
                <w:szCs w:val="16"/>
              </w:rPr>
              <w:t>-</w:t>
            </w:r>
          </w:p>
        </w:tc>
      </w:tr>
      <w:tr w:rsidR="00E8024E" w:rsidRPr="00997F73" w14:paraId="2A969BDD" w14:textId="77777777" w:rsidTr="00714CA4">
        <w:trPr>
          <w:trHeight w:val="20"/>
        </w:trPr>
        <w:tc>
          <w:tcPr>
            <w:tcW w:w="1052" w:type="pct"/>
            <w:tcBorders>
              <w:top w:val="nil"/>
              <w:left w:val="nil"/>
              <w:bottom w:val="single" w:sz="4" w:space="0" w:color="auto"/>
              <w:right w:val="nil"/>
            </w:tcBorders>
            <w:shd w:val="clear" w:color="auto" w:fill="auto"/>
            <w:noWrap/>
            <w:vAlign w:val="center"/>
            <w:hideMark/>
          </w:tcPr>
          <w:p w14:paraId="5F204D8C" w14:textId="77777777" w:rsidR="00E8024E" w:rsidRPr="00072044" w:rsidRDefault="00E8024E" w:rsidP="003D0550">
            <w:pPr>
              <w:spacing w:after="0" w:line="240" w:lineRule="auto"/>
              <w:ind w:left="144"/>
              <w:rPr>
                <w:rFonts w:ascii="Arial" w:hAnsi="Arial" w:cs="Arial"/>
                <w:sz w:val="16"/>
                <w:szCs w:val="16"/>
              </w:rPr>
            </w:pPr>
            <w:r w:rsidRPr="00072044">
              <w:rPr>
                <w:rFonts w:ascii="Arial" w:hAnsi="Arial" w:cs="Arial"/>
                <w:sz w:val="16"/>
                <w:szCs w:val="16"/>
                <w:lang w:eastAsia="en-PH"/>
              </w:rPr>
              <w:t>SEF</w:t>
            </w:r>
          </w:p>
        </w:tc>
        <w:tc>
          <w:tcPr>
            <w:tcW w:w="1002" w:type="pct"/>
            <w:tcBorders>
              <w:top w:val="nil"/>
              <w:left w:val="nil"/>
              <w:bottom w:val="single" w:sz="4" w:space="0" w:color="auto"/>
              <w:right w:val="nil"/>
            </w:tcBorders>
            <w:shd w:val="clear" w:color="auto" w:fill="auto"/>
            <w:noWrap/>
            <w:vAlign w:val="center"/>
          </w:tcPr>
          <w:p w14:paraId="754BEB38" w14:textId="0944902B" w:rsidR="00E8024E" w:rsidRPr="00C0596D" w:rsidRDefault="00907723" w:rsidP="003D0550">
            <w:pPr>
              <w:spacing w:after="0" w:line="240" w:lineRule="auto"/>
              <w:jc w:val="right"/>
              <w:rPr>
                <w:rFonts w:ascii="Arial" w:hAnsi="Arial" w:cs="Arial"/>
                <w:sz w:val="16"/>
                <w:szCs w:val="16"/>
              </w:rPr>
            </w:pPr>
            <w:r>
              <w:rPr>
                <w:rFonts w:ascii="Arial" w:hAnsi="Arial" w:cs="Arial"/>
                <w:sz w:val="16"/>
                <w:szCs w:val="16"/>
              </w:rPr>
              <w:t>-</w:t>
            </w:r>
          </w:p>
        </w:tc>
        <w:tc>
          <w:tcPr>
            <w:tcW w:w="1000" w:type="pct"/>
            <w:tcBorders>
              <w:top w:val="nil"/>
              <w:left w:val="nil"/>
              <w:bottom w:val="single" w:sz="4" w:space="0" w:color="auto"/>
              <w:right w:val="nil"/>
            </w:tcBorders>
            <w:shd w:val="clear" w:color="auto" w:fill="auto"/>
            <w:noWrap/>
            <w:vAlign w:val="center"/>
          </w:tcPr>
          <w:p w14:paraId="7C8BAABE" w14:textId="440BF13E" w:rsidR="00E8024E" w:rsidRPr="00C0596D" w:rsidRDefault="00C0596D" w:rsidP="003D0550">
            <w:pPr>
              <w:spacing w:after="0" w:line="240" w:lineRule="auto"/>
              <w:jc w:val="right"/>
              <w:rPr>
                <w:rFonts w:ascii="Arial" w:hAnsi="Arial" w:cs="Arial"/>
                <w:sz w:val="16"/>
                <w:szCs w:val="16"/>
              </w:rPr>
            </w:pPr>
            <w:r w:rsidRPr="00C0596D">
              <w:rPr>
                <w:rFonts w:ascii="Arial" w:hAnsi="Arial" w:cs="Arial"/>
                <w:sz w:val="16"/>
                <w:szCs w:val="16"/>
              </w:rPr>
              <w:t>181,183,644.14</w:t>
            </w:r>
          </w:p>
        </w:tc>
        <w:tc>
          <w:tcPr>
            <w:tcW w:w="951" w:type="pct"/>
            <w:tcBorders>
              <w:top w:val="nil"/>
              <w:left w:val="nil"/>
              <w:bottom w:val="single" w:sz="4" w:space="0" w:color="auto"/>
              <w:right w:val="nil"/>
            </w:tcBorders>
            <w:shd w:val="clear" w:color="auto" w:fill="auto"/>
            <w:noWrap/>
            <w:vAlign w:val="center"/>
          </w:tcPr>
          <w:p w14:paraId="6E689A16" w14:textId="1A2014B9" w:rsidR="00E8024E" w:rsidRPr="00C0596D" w:rsidRDefault="00907723" w:rsidP="003D0550">
            <w:pPr>
              <w:spacing w:after="0" w:line="240" w:lineRule="auto"/>
              <w:ind w:right="-78"/>
              <w:jc w:val="right"/>
              <w:rPr>
                <w:rFonts w:ascii="Arial" w:hAnsi="Arial" w:cs="Arial"/>
                <w:sz w:val="16"/>
                <w:szCs w:val="16"/>
              </w:rPr>
            </w:pPr>
            <w:r>
              <w:rPr>
                <w:rFonts w:ascii="Arial" w:hAnsi="Arial" w:cs="Arial"/>
                <w:sz w:val="16"/>
                <w:szCs w:val="16"/>
              </w:rPr>
              <w:t>-</w:t>
            </w:r>
          </w:p>
        </w:tc>
        <w:tc>
          <w:tcPr>
            <w:tcW w:w="995" w:type="pct"/>
            <w:tcBorders>
              <w:top w:val="nil"/>
              <w:left w:val="nil"/>
              <w:bottom w:val="single" w:sz="4" w:space="0" w:color="auto"/>
              <w:right w:val="nil"/>
            </w:tcBorders>
            <w:shd w:val="clear" w:color="auto" w:fill="auto"/>
            <w:noWrap/>
            <w:vAlign w:val="center"/>
          </w:tcPr>
          <w:p w14:paraId="3DEC3AC0" w14:textId="157A73FA" w:rsidR="00E8024E" w:rsidRPr="00C0596D" w:rsidRDefault="004167C8" w:rsidP="003D0550">
            <w:pPr>
              <w:spacing w:after="0" w:line="240" w:lineRule="auto"/>
              <w:jc w:val="right"/>
              <w:rPr>
                <w:rFonts w:ascii="Arial" w:hAnsi="Arial" w:cs="Arial"/>
                <w:sz w:val="16"/>
                <w:szCs w:val="16"/>
              </w:rPr>
            </w:pPr>
            <w:r w:rsidRPr="00C0596D">
              <w:rPr>
                <w:rFonts w:ascii="Arial" w:hAnsi="Arial" w:cs="Arial"/>
                <w:sz w:val="16"/>
                <w:szCs w:val="16"/>
              </w:rPr>
              <w:t>20,343,93</w:t>
            </w:r>
            <w:r w:rsidR="00C0596D" w:rsidRPr="00C0596D">
              <w:rPr>
                <w:rFonts w:ascii="Arial" w:hAnsi="Arial" w:cs="Arial"/>
                <w:sz w:val="16"/>
                <w:szCs w:val="16"/>
              </w:rPr>
              <w:t>7.62</w:t>
            </w:r>
          </w:p>
        </w:tc>
      </w:tr>
      <w:tr w:rsidR="00E8024E" w:rsidRPr="00302E4B" w14:paraId="1250CE01" w14:textId="77777777" w:rsidTr="00714CA4">
        <w:trPr>
          <w:trHeight w:val="20"/>
        </w:trPr>
        <w:tc>
          <w:tcPr>
            <w:tcW w:w="1052" w:type="pct"/>
            <w:tcBorders>
              <w:top w:val="single" w:sz="4" w:space="0" w:color="auto"/>
              <w:left w:val="nil"/>
              <w:bottom w:val="single" w:sz="4" w:space="0" w:color="auto"/>
              <w:right w:val="nil"/>
            </w:tcBorders>
            <w:shd w:val="clear" w:color="auto" w:fill="auto"/>
            <w:noWrap/>
            <w:vAlign w:val="center"/>
            <w:hideMark/>
          </w:tcPr>
          <w:p w14:paraId="6EE62507" w14:textId="09FA7CFD" w:rsidR="00E8024E" w:rsidRPr="00E14239" w:rsidRDefault="00E8024E" w:rsidP="003D0550">
            <w:pPr>
              <w:spacing w:after="0" w:line="240" w:lineRule="auto"/>
              <w:jc w:val="center"/>
              <w:rPr>
                <w:rFonts w:ascii="Arial" w:hAnsi="Arial" w:cs="Arial"/>
                <w:b/>
                <w:bCs/>
                <w:sz w:val="16"/>
                <w:szCs w:val="16"/>
              </w:rPr>
            </w:pPr>
            <w:r w:rsidRPr="00E14239">
              <w:rPr>
                <w:rFonts w:ascii="Arial" w:hAnsi="Arial" w:cs="Arial"/>
                <w:b/>
                <w:bCs/>
                <w:sz w:val="16"/>
                <w:szCs w:val="16"/>
                <w:lang w:eastAsia="en-PH"/>
              </w:rPr>
              <w:t>Subtotal</w:t>
            </w:r>
          </w:p>
        </w:tc>
        <w:tc>
          <w:tcPr>
            <w:tcW w:w="1002" w:type="pct"/>
            <w:tcBorders>
              <w:top w:val="single" w:sz="4" w:space="0" w:color="auto"/>
              <w:left w:val="nil"/>
              <w:bottom w:val="single" w:sz="4" w:space="0" w:color="auto"/>
              <w:right w:val="nil"/>
            </w:tcBorders>
            <w:shd w:val="clear" w:color="auto" w:fill="auto"/>
            <w:noWrap/>
            <w:vAlign w:val="center"/>
          </w:tcPr>
          <w:p w14:paraId="0E278325" w14:textId="5BC704DA" w:rsidR="00E8024E" w:rsidRPr="00E14239" w:rsidRDefault="00907723" w:rsidP="003D0550">
            <w:pPr>
              <w:spacing w:after="0" w:line="240" w:lineRule="auto"/>
              <w:jc w:val="right"/>
              <w:rPr>
                <w:rFonts w:ascii="Arial" w:hAnsi="Arial" w:cs="Arial"/>
                <w:b/>
                <w:bCs/>
                <w:sz w:val="16"/>
                <w:szCs w:val="16"/>
              </w:rPr>
            </w:pPr>
            <w:r w:rsidRPr="00E14239">
              <w:rPr>
                <w:rFonts w:ascii="Arial" w:hAnsi="Arial" w:cs="Arial"/>
                <w:b/>
                <w:bCs/>
                <w:sz w:val="16"/>
                <w:szCs w:val="16"/>
              </w:rPr>
              <w:t>2,279,118,040.83</w:t>
            </w:r>
          </w:p>
        </w:tc>
        <w:tc>
          <w:tcPr>
            <w:tcW w:w="1000" w:type="pct"/>
            <w:tcBorders>
              <w:top w:val="single" w:sz="4" w:space="0" w:color="auto"/>
              <w:left w:val="nil"/>
              <w:bottom w:val="single" w:sz="4" w:space="0" w:color="auto"/>
              <w:right w:val="nil"/>
            </w:tcBorders>
            <w:shd w:val="clear" w:color="auto" w:fill="auto"/>
            <w:noWrap/>
            <w:vAlign w:val="center"/>
          </w:tcPr>
          <w:p w14:paraId="1CDED0D3" w14:textId="0F2F914F" w:rsidR="00E8024E" w:rsidRPr="00E14239" w:rsidRDefault="004167C8" w:rsidP="003D0550">
            <w:pPr>
              <w:spacing w:after="0" w:line="240" w:lineRule="auto"/>
              <w:jc w:val="right"/>
              <w:rPr>
                <w:rFonts w:ascii="Arial" w:hAnsi="Arial" w:cs="Arial"/>
                <w:b/>
                <w:bCs/>
                <w:sz w:val="16"/>
                <w:szCs w:val="16"/>
              </w:rPr>
            </w:pPr>
            <w:r w:rsidRPr="00E14239">
              <w:rPr>
                <w:rFonts w:ascii="Arial" w:hAnsi="Arial" w:cs="Arial"/>
                <w:b/>
                <w:bCs/>
                <w:sz w:val="16"/>
                <w:szCs w:val="16"/>
              </w:rPr>
              <w:t>3,</w:t>
            </w:r>
            <w:r w:rsidR="00C0596D" w:rsidRPr="00E14239">
              <w:rPr>
                <w:rFonts w:ascii="Arial" w:hAnsi="Arial" w:cs="Arial"/>
                <w:b/>
                <w:bCs/>
                <w:sz w:val="16"/>
                <w:szCs w:val="16"/>
              </w:rPr>
              <w:t>798,598,785.42</w:t>
            </w:r>
          </w:p>
        </w:tc>
        <w:tc>
          <w:tcPr>
            <w:tcW w:w="951" w:type="pct"/>
            <w:tcBorders>
              <w:top w:val="single" w:sz="4" w:space="0" w:color="auto"/>
              <w:left w:val="nil"/>
              <w:bottom w:val="single" w:sz="4" w:space="0" w:color="auto"/>
              <w:right w:val="nil"/>
            </w:tcBorders>
            <w:shd w:val="clear" w:color="auto" w:fill="auto"/>
            <w:noWrap/>
            <w:vAlign w:val="center"/>
          </w:tcPr>
          <w:p w14:paraId="7212B366" w14:textId="5E504D19" w:rsidR="00E8024E" w:rsidRPr="00E14239" w:rsidRDefault="00907723" w:rsidP="003D0550">
            <w:pPr>
              <w:spacing w:after="0" w:line="240" w:lineRule="auto"/>
              <w:ind w:right="-78"/>
              <w:jc w:val="right"/>
              <w:rPr>
                <w:rFonts w:ascii="Arial" w:hAnsi="Arial" w:cs="Arial"/>
                <w:b/>
                <w:bCs/>
                <w:sz w:val="16"/>
                <w:szCs w:val="16"/>
              </w:rPr>
            </w:pPr>
            <w:r w:rsidRPr="00E14239">
              <w:rPr>
                <w:rFonts w:ascii="Arial" w:hAnsi="Arial" w:cs="Arial"/>
                <w:b/>
                <w:bCs/>
                <w:sz w:val="16"/>
                <w:szCs w:val="16"/>
              </w:rPr>
              <w:t>138,022,541.03</w:t>
            </w:r>
          </w:p>
        </w:tc>
        <w:tc>
          <w:tcPr>
            <w:tcW w:w="995" w:type="pct"/>
            <w:tcBorders>
              <w:top w:val="single" w:sz="4" w:space="0" w:color="auto"/>
              <w:left w:val="nil"/>
              <w:bottom w:val="single" w:sz="4" w:space="0" w:color="auto"/>
              <w:right w:val="nil"/>
            </w:tcBorders>
            <w:shd w:val="clear" w:color="auto" w:fill="auto"/>
            <w:noWrap/>
            <w:vAlign w:val="center"/>
          </w:tcPr>
          <w:p w14:paraId="52794B76" w14:textId="062C8930" w:rsidR="00E8024E" w:rsidRPr="00E14239" w:rsidRDefault="00C0596D" w:rsidP="003D0550">
            <w:pPr>
              <w:spacing w:after="0" w:line="240" w:lineRule="auto"/>
              <w:jc w:val="right"/>
              <w:rPr>
                <w:rFonts w:ascii="Arial" w:hAnsi="Arial" w:cs="Arial"/>
                <w:b/>
                <w:bCs/>
                <w:sz w:val="16"/>
                <w:szCs w:val="16"/>
              </w:rPr>
            </w:pPr>
            <w:r w:rsidRPr="00E14239">
              <w:rPr>
                <w:rFonts w:ascii="Arial" w:hAnsi="Arial" w:cs="Arial"/>
                <w:b/>
                <w:bCs/>
                <w:sz w:val="16"/>
                <w:szCs w:val="16"/>
              </w:rPr>
              <w:t>20,343,937.62</w:t>
            </w:r>
          </w:p>
        </w:tc>
      </w:tr>
      <w:tr w:rsidR="00E8024E" w:rsidRPr="007029F1" w14:paraId="760DCC8C" w14:textId="77777777" w:rsidTr="00714CA4">
        <w:trPr>
          <w:trHeight w:val="20"/>
        </w:trPr>
        <w:tc>
          <w:tcPr>
            <w:tcW w:w="1052" w:type="pct"/>
            <w:tcBorders>
              <w:top w:val="single" w:sz="4" w:space="0" w:color="auto"/>
              <w:left w:val="nil"/>
              <w:bottom w:val="single" w:sz="4" w:space="0" w:color="auto"/>
              <w:right w:val="nil"/>
            </w:tcBorders>
            <w:shd w:val="clear" w:color="auto" w:fill="auto"/>
            <w:noWrap/>
            <w:vAlign w:val="center"/>
            <w:hideMark/>
          </w:tcPr>
          <w:p w14:paraId="40FBB190" w14:textId="77777777" w:rsidR="00E8024E" w:rsidRPr="00072044" w:rsidRDefault="00E8024E" w:rsidP="003D0550">
            <w:pPr>
              <w:spacing w:after="0" w:line="240" w:lineRule="auto"/>
              <w:jc w:val="center"/>
              <w:rPr>
                <w:rFonts w:ascii="Arial" w:hAnsi="Arial" w:cs="Arial"/>
                <w:b/>
                <w:sz w:val="16"/>
                <w:szCs w:val="16"/>
              </w:rPr>
            </w:pPr>
            <w:r w:rsidRPr="00072044">
              <w:rPr>
                <w:rFonts w:ascii="Arial" w:hAnsi="Arial" w:cs="Arial"/>
                <w:b/>
                <w:sz w:val="16"/>
                <w:szCs w:val="16"/>
                <w:lang w:eastAsia="en-PH"/>
              </w:rPr>
              <w:t>Total</w:t>
            </w:r>
          </w:p>
        </w:tc>
        <w:tc>
          <w:tcPr>
            <w:tcW w:w="1002" w:type="pct"/>
            <w:tcBorders>
              <w:top w:val="single" w:sz="4" w:space="0" w:color="auto"/>
              <w:left w:val="nil"/>
              <w:bottom w:val="single" w:sz="4" w:space="0" w:color="auto"/>
              <w:right w:val="nil"/>
            </w:tcBorders>
            <w:shd w:val="clear" w:color="auto" w:fill="auto"/>
            <w:noWrap/>
            <w:vAlign w:val="center"/>
          </w:tcPr>
          <w:p w14:paraId="12D7B9CE" w14:textId="443403E0" w:rsidR="00E8024E" w:rsidRPr="00C0596D" w:rsidRDefault="00EC7D24" w:rsidP="003D0550">
            <w:pPr>
              <w:spacing w:after="0" w:line="240" w:lineRule="auto"/>
              <w:jc w:val="right"/>
              <w:rPr>
                <w:rFonts w:ascii="Arial" w:hAnsi="Arial" w:cs="Arial"/>
                <w:b/>
                <w:color w:val="000000"/>
                <w:sz w:val="16"/>
                <w:szCs w:val="16"/>
              </w:rPr>
            </w:pPr>
            <w:r w:rsidRPr="00C0596D">
              <w:rPr>
                <w:rFonts w:ascii="Arial" w:hAnsi="Arial" w:cs="Arial"/>
                <w:b/>
                <w:color w:val="000000"/>
                <w:sz w:val="16"/>
                <w:szCs w:val="16"/>
              </w:rPr>
              <w:t>P</w:t>
            </w:r>
            <w:r w:rsidR="00907723">
              <w:rPr>
                <w:rFonts w:ascii="Arial" w:hAnsi="Arial" w:cs="Arial"/>
                <w:b/>
                <w:color w:val="000000"/>
                <w:sz w:val="16"/>
                <w:szCs w:val="16"/>
              </w:rPr>
              <w:t>31,060,573,390.57</w:t>
            </w:r>
          </w:p>
        </w:tc>
        <w:tc>
          <w:tcPr>
            <w:tcW w:w="1000" w:type="pct"/>
            <w:tcBorders>
              <w:top w:val="single" w:sz="4" w:space="0" w:color="auto"/>
              <w:left w:val="nil"/>
              <w:bottom w:val="single" w:sz="4" w:space="0" w:color="auto"/>
              <w:right w:val="nil"/>
            </w:tcBorders>
            <w:shd w:val="clear" w:color="auto" w:fill="auto"/>
            <w:noWrap/>
            <w:vAlign w:val="center"/>
          </w:tcPr>
          <w:p w14:paraId="78FFDB2A" w14:textId="7361D145" w:rsidR="00E8024E" w:rsidRPr="00C0596D" w:rsidRDefault="004167C8" w:rsidP="003D0550">
            <w:pPr>
              <w:spacing w:after="0" w:line="240" w:lineRule="auto"/>
              <w:jc w:val="right"/>
              <w:rPr>
                <w:rFonts w:ascii="Arial" w:hAnsi="Arial" w:cs="Arial"/>
                <w:b/>
                <w:bCs/>
                <w:sz w:val="16"/>
                <w:szCs w:val="16"/>
              </w:rPr>
            </w:pPr>
            <w:r w:rsidRPr="00C0596D">
              <w:rPr>
                <w:rFonts w:ascii="Arial" w:hAnsi="Arial" w:cs="Arial"/>
                <w:b/>
                <w:bCs/>
                <w:sz w:val="16"/>
                <w:szCs w:val="16"/>
              </w:rPr>
              <w:t>P2</w:t>
            </w:r>
            <w:r w:rsidR="00C0596D" w:rsidRPr="00C0596D">
              <w:rPr>
                <w:rFonts w:ascii="Arial" w:hAnsi="Arial" w:cs="Arial"/>
                <w:b/>
                <w:bCs/>
                <w:sz w:val="16"/>
                <w:szCs w:val="16"/>
              </w:rPr>
              <w:t>4,617,364,834.08</w:t>
            </w:r>
          </w:p>
        </w:tc>
        <w:tc>
          <w:tcPr>
            <w:tcW w:w="951" w:type="pct"/>
            <w:tcBorders>
              <w:top w:val="single" w:sz="4" w:space="0" w:color="auto"/>
              <w:left w:val="nil"/>
              <w:bottom w:val="single" w:sz="4" w:space="0" w:color="auto"/>
              <w:right w:val="nil"/>
            </w:tcBorders>
            <w:shd w:val="clear" w:color="auto" w:fill="auto"/>
            <w:noWrap/>
            <w:vAlign w:val="center"/>
          </w:tcPr>
          <w:p w14:paraId="77D485C3" w14:textId="79BDFEBD" w:rsidR="00E8024E" w:rsidRPr="00C0596D" w:rsidRDefault="00EC7D24" w:rsidP="003D0550">
            <w:pPr>
              <w:spacing w:after="0" w:line="240" w:lineRule="auto"/>
              <w:ind w:right="-82"/>
              <w:jc w:val="right"/>
              <w:rPr>
                <w:rFonts w:ascii="Arial" w:hAnsi="Arial" w:cs="Arial"/>
                <w:b/>
                <w:color w:val="000000"/>
                <w:sz w:val="16"/>
                <w:szCs w:val="16"/>
              </w:rPr>
            </w:pPr>
            <w:r w:rsidRPr="00C0596D">
              <w:rPr>
                <w:rFonts w:ascii="Arial" w:hAnsi="Arial" w:cs="Arial"/>
                <w:b/>
                <w:color w:val="000000"/>
                <w:sz w:val="16"/>
                <w:szCs w:val="16"/>
              </w:rPr>
              <w:t>P</w:t>
            </w:r>
            <w:r w:rsidR="00907723">
              <w:rPr>
                <w:rFonts w:ascii="Arial" w:hAnsi="Arial" w:cs="Arial"/>
                <w:b/>
                <w:color w:val="000000"/>
                <w:sz w:val="16"/>
                <w:szCs w:val="16"/>
              </w:rPr>
              <w:t>13,398,952,131.98</w:t>
            </w:r>
          </w:p>
        </w:tc>
        <w:tc>
          <w:tcPr>
            <w:tcW w:w="995" w:type="pct"/>
            <w:tcBorders>
              <w:top w:val="single" w:sz="4" w:space="0" w:color="auto"/>
              <w:left w:val="nil"/>
              <w:bottom w:val="single" w:sz="4" w:space="0" w:color="auto"/>
              <w:right w:val="nil"/>
            </w:tcBorders>
            <w:shd w:val="clear" w:color="auto" w:fill="auto"/>
            <w:noWrap/>
            <w:vAlign w:val="center"/>
          </w:tcPr>
          <w:p w14:paraId="2F1C91B0" w14:textId="46E75C70" w:rsidR="00E8024E" w:rsidRPr="00C0596D" w:rsidRDefault="00061270" w:rsidP="003D0550">
            <w:pPr>
              <w:spacing w:after="0" w:line="240" w:lineRule="auto"/>
              <w:jc w:val="right"/>
              <w:rPr>
                <w:rFonts w:ascii="Arial" w:hAnsi="Arial" w:cs="Arial"/>
                <w:b/>
                <w:bCs/>
                <w:sz w:val="16"/>
                <w:szCs w:val="16"/>
              </w:rPr>
            </w:pPr>
            <w:r w:rsidRPr="00C0596D">
              <w:rPr>
                <w:rFonts w:ascii="Arial" w:hAnsi="Arial" w:cs="Arial"/>
                <w:b/>
                <w:bCs/>
                <w:sz w:val="16"/>
                <w:szCs w:val="16"/>
              </w:rPr>
              <w:t>P1</w:t>
            </w:r>
            <w:r w:rsidR="00C0596D" w:rsidRPr="00C0596D">
              <w:rPr>
                <w:rFonts w:ascii="Arial" w:hAnsi="Arial" w:cs="Arial"/>
                <w:b/>
                <w:bCs/>
                <w:sz w:val="16"/>
                <w:szCs w:val="16"/>
              </w:rPr>
              <w:t>6,030,303,154.18</w:t>
            </w:r>
          </w:p>
        </w:tc>
      </w:tr>
    </w:tbl>
    <w:p w14:paraId="0A6D1F3C" w14:textId="77777777" w:rsidR="001C1FCB" w:rsidRPr="00C1161E" w:rsidRDefault="001C1FCB" w:rsidP="003D0550">
      <w:pPr>
        <w:tabs>
          <w:tab w:val="left" w:pos="8640"/>
        </w:tabs>
        <w:spacing w:after="0" w:line="240" w:lineRule="auto"/>
        <w:ind w:left="360"/>
        <w:jc w:val="both"/>
        <w:rPr>
          <w:rFonts w:ascii="Arial" w:hAnsi="Arial" w:cs="Arial"/>
        </w:rPr>
      </w:pPr>
    </w:p>
    <w:p w14:paraId="1753E464" w14:textId="02C09F19" w:rsidR="00E03D2B" w:rsidRPr="003069A3" w:rsidRDefault="00EF4546" w:rsidP="003D0550">
      <w:pPr>
        <w:tabs>
          <w:tab w:val="left" w:pos="8640"/>
        </w:tabs>
        <w:spacing w:after="0" w:line="240" w:lineRule="auto"/>
        <w:ind w:left="360"/>
        <w:jc w:val="both"/>
        <w:rPr>
          <w:rFonts w:ascii="Arial" w:hAnsi="Arial" w:cs="Arial"/>
        </w:rPr>
      </w:pPr>
      <w:r w:rsidRPr="003069A3">
        <w:rPr>
          <w:rFonts w:ascii="Arial" w:hAnsi="Arial" w:cs="Arial"/>
        </w:rPr>
        <w:t xml:space="preserve">The </w:t>
      </w:r>
      <w:r w:rsidR="001C1150" w:rsidRPr="003069A3">
        <w:rPr>
          <w:rFonts w:ascii="Arial" w:hAnsi="Arial" w:cs="Arial"/>
        </w:rPr>
        <w:t>total</w:t>
      </w:r>
      <w:r w:rsidR="000A799B" w:rsidRPr="003069A3">
        <w:rPr>
          <w:rFonts w:ascii="Arial" w:hAnsi="Arial" w:cs="Arial"/>
        </w:rPr>
        <w:t xml:space="preserve"> </w:t>
      </w:r>
      <w:r w:rsidR="001D25DD" w:rsidRPr="003069A3">
        <w:rPr>
          <w:rFonts w:ascii="Arial" w:hAnsi="Arial" w:cs="Arial"/>
        </w:rPr>
        <w:t>revenue</w:t>
      </w:r>
      <w:r w:rsidR="0045567F" w:rsidRPr="003069A3">
        <w:rPr>
          <w:rFonts w:ascii="Arial" w:hAnsi="Arial" w:cs="Arial"/>
        </w:rPr>
        <w:t xml:space="preserve"> of P</w:t>
      </w:r>
      <w:r w:rsidR="00AE1A02" w:rsidRPr="003069A3">
        <w:rPr>
          <w:rFonts w:ascii="Arial" w:hAnsi="Arial" w:cs="Arial"/>
        </w:rPr>
        <w:t>1</w:t>
      </w:r>
      <w:r w:rsidR="003069A3" w:rsidRPr="003069A3">
        <w:rPr>
          <w:rFonts w:ascii="Arial" w:hAnsi="Arial" w:cs="Arial"/>
        </w:rPr>
        <w:t>7.004</w:t>
      </w:r>
      <w:r w:rsidR="00AE1A02" w:rsidRPr="003069A3">
        <w:rPr>
          <w:rFonts w:ascii="Arial" w:hAnsi="Arial" w:cs="Arial"/>
        </w:rPr>
        <w:t xml:space="preserve"> </w:t>
      </w:r>
      <w:r w:rsidRPr="003069A3">
        <w:rPr>
          <w:rFonts w:ascii="Arial" w:hAnsi="Arial" w:cs="Arial"/>
        </w:rPr>
        <w:t>billion collected during the year was sourced from the following:</w:t>
      </w:r>
    </w:p>
    <w:p w14:paraId="086D8E86" w14:textId="77777777" w:rsidR="00E7682A" w:rsidRPr="00997F73" w:rsidRDefault="00E7682A" w:rsidP="003D0550">
      <w:pPr>
        <w:tabs>
          <w:tab w:val="left" w:pos="8640"/>
        </w:tabs>
        <w:spacing w:after="0" w:line="240" w:lineRule="auto"/>
        <w:ind w:left="360"/>
        <w:jc w:val="both"/>
        <w:rPr>
          <w:rFonts w:ascii="Arial" w:hAnsi="Arial" w:cs="Arial"/>
          <w:highlight w:val="yellow"/>
        </w:rPr>
      </w:pPr>
    </w:p>
    <w:tbl>
      <w:tblPr>
        <w:tblW w:w="8856" w:type="dxa"/>
        <w:tblInd w:w="360" w:type="dxa"/>
        <w:tblBorders>
          <w:top w:val="single" w:sz="8" w:space="0" w:color="auto"/>
        </w:tblBorders>
        <w:tblLook w:val="04A0" w:firstRow="1" w:lastRow="0" w:firstColumn="1" w:lastColumn="0" w:noHBand="0" w:noVBand="1"/>
      </w:tblPr>
      <w:tblGrid>
        <w:gridCol w:w="2664"/>
        <w:gridCol w:w="2088"/>
        <w:gridCol w:w="2088"/>
        <w:gridCol w:w="2016"/>
      </w:tblGrid>
      <w:tr w:rsidR="00713767" w:rsidRPr="003069A3" w14:paraId="6CADA256" w14:textId="77777777" w:rsidTr="00601151">
        <w:trPr>
          <w:trHeight w:val="144"/>
          <w:tblHeader/>
        </w:trPr>
        <w:tc>
          <w:tcPr>
            <w:tcW w:w="2664" w:type="dxa"/>
            <w:tcBorders>
              <w:top w:val="single" w:sz="4" w:space="0" w:color="auto"/>
              <w:bottom w:val="single" w:sz="4" w:space="0" w:color="auto"/>
            </w:tcBorders>
            <w:shd w:val="clear" w:color="auto" w:fill="auto"/>
            <w:vAlign w:val="center"/>
            <w:hideMark/>
          </w:tcPr>
          <w:p w14:paraId="6E015503" w14:textId="77777777" w:rsidR="00BA0D80" w:rsidRPr="003069A3" w:rsidRDefault="00BA0D80" w:rsidP="003D0550">
            <w:pPr>
              <w:tabs>
                <w:tab w:val="left" w:pos="8640"/>
              </w:tabs>
              <w:spacing w:after="0" w:line="240" w:lineRule="auto"/>
              <w:jc w:val="center"/>
              <w:rPr>
                <w:rFonts w:ascii="Arial" w:hAnsi="Arial" w:cs="Arial"/>
                <w:b/>
                <w:bCs/>
                <w:sz w:val="18"/>
                <w:szCs w:val="18"/>
              </w:rPr>
            </w:pPr>
            <w:r w:rsidRPr="003069A3">
              <w:rPr>
                <w:rFonts w:ascii="Arial" w:hAnsi="Arial" w:cs="Arial"/>
                <w:b/>
                <w:bCs/>
                <w:sz w:val="18"/>
                <w:szCs w:val="18"/>
              </w:rPr>
              <w:t>Particulars</w:t>
            </w:r>
          </w:p>
        </w:tc>
        <w:tc>
          <w:tcPr>
            <w:tcW w:w="2088" w:type="dxa"/>
            <w:tcBorders>
              <w:top w:val="single" w:sz="4" w:space="0" w:color="auto"/>
              <w:bottom w:val="single" w:sz="4" w:space="0" w:color="auto"/>
            </w:tcBorders>
            <w:shd w:val="clear" w:color="auto" w:fill="auto"/>
            <w:vAlign w:val="center"/>
            <w:hideMark/>
          </w:tcPr>
          <w:p w14:paraId="442745FB" w14:textId="77777777" w:rsidR="00BA0D80" w:rsidRPr="003069A3" w:rsidRDefault="004A55FA" w:rsidP="003D0550">
            <w:pPr>
              <w:tabs>
                <w:tab w:val="left" w:pos="8640"/>
              </w:tabs>
              <w:spacing w:after="0" w:line="240" w:lineRule="auto"/>
              <w:jc w:val="center"/>
              <w:rPr>
                <w:rFonts w:ascii="Arial" w:hAnsi="Arial" w:cs="Arial"/>
                <w:b/>
                <w:bCs/>
                <w:sz w:val="18"/>
                <w:szCs w:val="18"/>
              </w:rPr>
            </w:pPr>
            <w:r w:rsidRPr="003069A3">
              <w:rPr>
                <w:rFonts w:ascii="Arial" w:hAnsi="Arial" w:cs="Arial"/>
                <w:b/>
                <w:bCs/>
                <w:sz w:val="18"/>
                <w:szCs w:val="18"/>
              </w:rPr>
              <w:t>GF</w:t>
            </w:r>
          </w:p>
        </w:tc>
        <w:tc>
          <w:tcPr>
            <w:tcW w:w="2088" w:type="dxa"/>
            <w:tcBorders>
              <w:top w:val="single" w:sz="4" w:space="0" w:color="auto"/>
              <w:bottom w:val="single" w:sz="4" w:space="0" w:color="auto"/>
            </w:tcBorders>
            <w:shd w:val="clear" w:color="auto" w:fill="auto"/>
            <w:vAlign w:val="center"/>
            <w:hideMark/>
          </w:tcPr>
          <w:p w14:paraId="31B48B9F" w14:textId="77777777" w:rsidR="00BA0D80" w:rsidRPr="003069A3" w:rsidRDefault="004A55FA" w:rsidP="003D0550">
            <w:pPr>
              <w:tabs>
                <w:tab w:val="left" w:pos="8640"/>
              </w:tabs>
              <w:spacing w:after="0" w:line="240" w:lineRule="auto"/>
              <w:jc w:val="center"/>
              <w:rPr>
                <w:rFonts w:ascii="Arial" w:hAnsi="Arial" w:cs="Arial"/>
                <w:b/>
                <w:bCs/>
                <w:sz w:val="18"/>
                <w:szCs w:val="18"/>
              </w:rPr>
            </w:pPr>
            <w:r w:rsidRPr="003069A3">
              <w:rPr>
                <w:rFonts w:ascii="Arial" w:hAnsi="Arial" w:cs="Arial"/>
                <w:b/>
                <w:bCs/>
                <w:sz w:val="18"/>
                <w:szCs w:val="18"/>
              </w:rPr>
              <w:t>SEF</w:t>
            </w:r>
          </w:p>
        </w:tc>
        <w:tc>
          <w:tcPr>
            <w:tcW w:w="2016" w:type="dxa"/>
            <w:tcBorders>
              <w:top w:val="single" w:sz="4" w:space="0" w:color="auto"/>
              <w:bottom w:val="single" w:sz="4" w:space="0" w:color="auto"/>
            </w:tcBorders>
            <w:shd w:val="clear" w:color="auto" w:fill="auto"/>
            <w:vAlign w:val="center"/>
            <w:hideMark/>
          </w:tcPr>
          <w:p w14:paraId="765D19A4" w14:textId="77777777" w:rsidR="00BA0D80" w:rsidRPr="003069A3" w:rsidRDefault="00BA0D80" w:rsidP="003D0550">
            <w:pPr>
              <w:tabs>
                <w:tab w:val="left" w:pos="8640"/>
              </w:tabs>
              <w:spacing w:after="0" w:line="240" w:lineRule="auto"/>
              <w:jc w:val="center"/>
              <w:rPr>
                <w:rFonts w:ascii="Arial" w:hAnsi="Arial" w:cs="Arial"/>
                <w:b/>
                <w:bCs/>
                <w:sz w:val="18"/>
                <w:szCs w:val="18"/>
              </w:rPr>
            </w:pPr>
            <w:r w:rsidRPr="003069A3">
              <w:rPr>
                <w:rFonts w:ascii="Arial" w:hAnsi="Arial" w:cs="Arial"/>
                <w:b/>
                <w:bCs/>
                <w:sz w:val="18"/>
                <w:szCs w:val="18"/>
              </w:rPr>
              <w:t>Total</w:t>
            </w:r>
          </w:p>
        </w:tc>
      </w:tr>
      <w:tr w:rsidR="00713767" w:rsidRPr="003069A3" w14:paraId="3996C3DB" w14:textId="77777777" w:rsidTr="00601151">
        <w:trPr>
          <w:trHeight w:val="144"/>
        </w:trPr>
        <w:tc>
          <w:tcPr>
            <w:tcW w:w="2664" w:type="dxa"/>
            <w:shd w:val="clear" w:color="auto" w:fill="auto"/>
            <w:noWrap/>
            <w:vAlign w:val="center"/>
            <w:hideMark/>
          </w:tcPr>
          <w:p w14:paraId="5C399D86" w14:textId="77777777" w:rsidR="00294F1C" w:rsidRPr="003069A3" w:rsidRDefault="00294F1C" w:rsidP="003D0550">
            <w:pPr>
              <w:tabs>
                <w:tab w:val="left" w:pos="8640"/>
              </w:tabs>
              <w:spacing w:after="0" w:line="240" w:lineRule="auto"/>
              <w:rPr>
                <w:rFonts w:ascii="Arial" w:hAnsi="Arial" w:cs="Arial"/>
                <w:sz w:val="18"/>
                <w:szCs w:val="18"/>
              </w:rPr>
            </w:pPr>
            <w:r w:rsidRPr="003069A3">
              <w:rPr>
                <w:rFonts w:ascii="Arial" w:hAnsi="Arial" w:cs="Arial"/>
                <w:sz w:val="18"/>
                <w:szCs w:val="18"/>
              </w:rPr>
              <w:t>Tax Revenue</w:t>
            </w:r>
          </w:p>
        </w:tc>
        <w:tc>
          <w:tcPr>
            <w:tcW w:w="2088" w:type="dxa"/>
            <w:shd w:val="clear" w:color="auto" w:fill="auto"/>
            <w:noWrap/>
            <w:vAlign w:val="bottom"/>
            <w:hideMark/>
          </w:tcPr>
          <w:p w14:paraId="295D0741" w14:textId="24DB8E93" w:rsidR="00294F1C" w:rsidRPr="003069A3" w:rsidRDefault="00EC7D24" w:rsidP="003D0550">
            <w:pPr>
              <w:tabs>
                <w:tab w:val="left" w:pos="8640"/>
              </w:tabs>
              <w:spacing w:after="0" w:line="240" w:lineRule="auto"/>
              <w:jc w:val="right"/>
              <w:rPr>
                <w:rFonts w:ascii="Arial" w:hAnsi="Arial" w:cs="Arial"/>
                <w:sz w:val="18"/>
                <w:szCs w:val="18"/>
              </w:rPr>
            </w:pPr>
            <w:r w:rsidRPr="003069A3">
              <w:rPr>
                <w:rFonts w:ascii="Arial" w:hAnsi="Arial" w:cs="Arial"/>
                <w:sz w:val="18"/>
                <w:szCs w:val="18"/>
              </w:rPr>
              <w:t>P</w:t>
            </w:r>
            <w:r w:rsidR="003069A3" w:rsidRPr="003069A3">
              <w:rPr>
                <w:rFonts w:ascii="Arial" w:hAnsi="Arial" w:cs="Arial"/>
                <w:sz w:val="18"/>
                <w:szCs w:val="18"/>
              </w:rPr>
              <w:t>12,942,012,103.15</w:t>
            </w:r>
          </w:p>
        </w:tc>
        <w:tc>
          <w:tcPr>
            <w:tcW w:w="2088" w:type="dxa"/>
            <w:shd w:val="clear" w:color="auto" w:fill="auto"/>
            <w:noWrap/>
            <w:vAlign w:val="bottom"/>
            <w:hideMark/>
          </w:tcPr>
          <w:p w14:paraId="70EC1FD4" w14:textId="59F45B86" w:rsidR="00294F1C" w:rsidRPr="003069A3" w:rsidRDefault="00294F1C" w:rsidP="003D0550">
            <w:pPr>
              <w:tabs>
                <w:tab w:val="left" w:pos="8640"/>
              </w:tabs>
              <w:spacing w:after="0" w:line="240" w:lineRule="auto"/>
              <w:jc w:val="right"/>
              <w:rPr>
                <w:rFonts w:ascii="Arial" w:hAnsi="Arial" w:cs="Arial"/>
                <w:sz w:val="18"/>
                <w:szCs w:val="18"/>
              </w:rPr>
            </w:pPr>
            <w:r w:rsidRPr="003069A3">
              <w:rPr>
                <w:rFonts w:ascii="Arial" w:hAnsi="Arial" w:cs="Arial"/>
                <w:sz w:val="18"/>
                <w:szCs w:val="18"/>
              </w:rPr>
              <w:t>P</w:t>
            </w:r>
            <w:r w:rsidR="003069A3" w:rsidRPr="003069A3">
              <w:rPr>
                <w:rFonts w:ascii="Arial" w:hAnsi="Arial" w:cs="Arial"/>
                <w:sz w:val="18"/>
                <w:szCs w:val="18"/>
              </w:rPr>
              <w:t>1,114,705,118.35</w:t>
            </w:r>
          </w:p>
        </w:tc>
        <w:tc>
          <w:tcPr>
            <w:tcW w:w="2016" w:type="dxa"/>
            <w:shd w:val="clear" w:color="auto" w:fill="auto"/>
            <w:noWrap/>
            <w:vAlign w:val="bottom"/>
            <w:hideMark/>
          </w:tcPr>
          <w:p w14:paraId="2D8DF257" w14:textId="1EDD5041" w:rsidR="00294F1C" w:rsidRPr="003069A3" w:rsidRDefault="00294F1C" w:rsidP="003D0550">
            <w:pPr>
              <w:tabs>
                <w:tab w:val="left" w:pos="8640"/>
              </w:tabs>
              <w:spacing w:after="0" w:line="240" w:lineRule="auto"/>
              <w:jc w:val="right"/>
              <w:rPr>
                <w:rFonts w:ascii="Arial" w:hAnsi="Arial" w:cs="Arial"/>
                <w:sz w:val="18"/>
                <w:szCs w:val="18"/>
              </w:rPr>
            </w:pPr>
            <w:r w:rsidRPr="003069A3">
              <w:rPr>
                <w:rFonts w:ascii="Arial" w:hAnsi="Arial" w:cs="Arial"/>
                <w:sz w:val="18"/>
                <w:szCs w:val="18"/>
              </w:rPr>
              <w:t>P</w:t>
            </w:r>
            <w:r w:rsidR="003069A3" w:rsidRPr="003069A3">
              <w:rPr>
                <w:rFonts w:ascii="Arial" w:hAnsi="Arial" w:cs="Arial"/>
                <w:sz w:val="18"/>
                <w:szCs w:val="18"/>
              </w:rPr>
              <w:t>14,056,717,221.50</w:t>
            </w:r>
          </w:p>
        </w:tc>
      </w:tr>
      <w:tr w:rsidR="00713767" w:rsidRPr="003069A3" w14:paraId="4F326B85" w14:textId="77777777" w:rsidTr="00601151">
        <w:trPr>
          <w:trHeight w:val="144"/>
        </w:trPr>
        <w:tc>
          <w:tcPr>
            <w:tcW w:w="2664" w:type="dxa"/>
            <w:shd w:val="clear" w:color="auto" w:fill="auto"/>
            <w:noWrap/>
            <w:vAlign w:val="center"/>
            <w:hideMark/>
          </w:tcPr>
          <w:p w14:paraId="67E470A3" w14:textId="77777777" w:rsidR="00294F1C" w:rsidRPr="003069A3" w:rsidRDefault="00294F1C" w:rsidP="003D0550">
            <w:pPr>
              <w:tabs>
                <w:tab w:val="left" w:pos="8640"/>
              </w:tabs>
              <w:spacing w:after="0" w:line="240" w:lineRule="auto"/>
              <w:rPr>
                <w:rFonts w:ascii="Arial" w:hAnsi="Arial" w:cs="Arial"/>
                <w:sz w:val="18"/>
                <w:szCs w:val="18"/>
              </w:rPr>
            </w:pPr>
            <w:r w:rsidRPr="003069A3">
              <w:rPr>
                <w:rFonts w:ascii="Arial" w:hAnsi="Arial" w:cs="Arial"/>
                <w:sz w:val="18"/>
                <w:szCs w:val="18"/>
              </w:rPr>
              <w:t>Service and Business Income</w:t>
            </w:r>
          </w:p>
        </w:tc>
        <w:tc>
          <w:tcPr>
            <w:tcW w:w="2088" w:type="dxa"/>
            <w:shd w:val="clear" w:color="auto" w:fill="auto"/>
            <w:noWrap/>
            <w:vAlign w:val="bottom"/>
            <w:hideMark/>
          </w:tcPr>
          <w:p w14:paraId="41C21361" w14:textId="379B199D" w:rsidR="00294F1C" w:rsidRPr="003069A3" w:rsidRDefault="003069A3" w:rsidP="003D0550">
            <w:pPr>
              <w:tabs>
                <w:tab w:val="left" w:pos="8640"/>
              </w:tabs>
              <w:spacing w:after="0" w:line="240" w:lineRule="auto"/>
              <w:jc w:val="right"/>
              <w:rPr>
                <w:rFonts w:ascii="Arial" w:hAnsi="Arial" w:cs="Arial"/>
                <w:sz w:val="18"/>
                <w:szCs w:val="18"/>
              </w:rPr>
            </w:pPr>
            <w:r w:rsidRPr="003069A3">
              <w:rPr>
                <w:rFonts w:ascii="Arial" w:hAnsi="Arial" w:cs="Arial"/>
                <w:sz w:val="18"/>
                <w:szCs w:val="18"/>
              </w:rPr>
              <w:t>2,802,481,382.46</w:t>
            </w:r>
          </w:p>
        </w:tc>
        <w:tc>
          <w:tcPr>
            <w:tcW w:w="2088" w:type="dxa"/>
            <w:shd w:val="clear" w:color="auto" w:fill="auto"/>
            <w:noWrap/>
            <w:vAlign w:val="bottom"/>
            <w:hideMark/>
          </w:tcPr>
          <w:p w14:paraId="4D6E34DF" w14:textId="46554912" w:rsidR="00294F1C" w:rsidRPr="003069A3" w:rsidRDefault="00EC7D24" w:rsidP="003D0550">
            <w:pPr>
              <w:tabs>
                <w:tab w:val="left" w:pos="8640"/>
              </w:tabs>
              <w:spacing w:after="0" w:line="240" w:lineRule="auto"/>
              <w:jc w:val="right"/>
              <w:rPr>
                <w:rFonts w:ascii="Arial" w:hAnsi="Arial" w:cs="Arial"/>
                <w:sz w:val="18"/>
                <w:szCs w:val="18"/>
              </w:rPr>
            </w:pPr>
            <w:r w:rsidRPr="003069A3">
              <w:rPr>
                <w:rFonts w:ascii="Arial" w:hAnsi="Arial" w:cs="Arial"/>
                <w:sz w:val="18"/>
                <w:szCs w:val="18"/>
              </w:rPr>
              <w:t>1,</w:t>
            </w:r>
            <w:r w:rsidR="003069A3" w:rsidRPr="003069A3">
              <w:rPr>
                <w:rFonts w:ascii="Arial" w:hAnsi="Arial" w:cs="Arial"/>
                <w:sz w:val="18"/>
                <w:szCs w:val="18"/>
              </w:rPr>
              <w:t>383,293.76</w:t>
            </w:r>
          </w:p>
        </w:tc>
        <w:tc>
          <w:tcPr>
            <w:tcW w:w="2016" w:type="dxa"/>
            <w:shd w:val="clear" w:color="auto" w:fill="auto"/>
            <w:noWrap/>
            <w:vAlign w:val="bottom"/>
            <w:hideMark/>
          </w:tcPr>
          <w:p w14:paraId="17EF378A" w14:textId="3C671D92" w:rsidR="00294F1C" w:rsidRPr="003069A3" w:rsidRDefault="00EC7D24" w:rsidP="003D0550">
            <w:pPr>
              <w:tabs>
                <w:tab w:val="left" w:pos="8640"/>
              </w:tabs>
              <w:spacing w:after="0" w:line="240" w:lineRule="auto"/>
              <w:jc w:val="right"/>
              <w:rPr>
                <w:rFonts w:ascii="Arial" w:hAnsi="Arial" w:cs="Arial"/>
                <w:sz w:val="18"/>
                <w:szCs w:val="18"/>
              </w:rPr>
            </w:pPr>
            <w:r w:rsidRPr="003069A3">
              <w:rPr>
                <w:rFonts w:ascii="Arial" w:hAnsi="Arial" w:cs="Arial"/>
                <w:sz w:val="18"/>
                <w:szCs w:val="18"/>
              </w:rPr>
              <w:t>2,</w:t>
            </w:r>
            <w:r w:rsidR="003069A3" w:rsidRPr="003069A3">
              <w:rPr>
                <w:rFonts w:ascii="Arial" w:hAnsi="Arial" w:cs="Arial"/>
                <w:sz w:val="18"/>
                <w:szCs w:val="18"/>
              </w:rPr>
              <w:t>803,864,676.22</w:t>
            </w:r>
          </w:p>
        </w:tc>
      </w:tr>
      <w:tr w:rsidR="00713767" w:rsidRPr="003069A3" w14:paraId="008443F6" w14:textId="77777777" w:rsidTr="00601151">
        <w:trPr>
          <w:trHeight w:val="144"/>
        </w:trPr>
        <w:tc>
          <w:tcPr>
            <w:tcW w:w="2664" w:type="dxa"/>
            <w:shd w:val="clear" w:color="auto" w:fill="auto"/>
            <w:noWrap/>
            <w:vAlign w:val="center"/>
            <w:hideMark/>
          </w:tcPr>
          <w:p w14:paraId="5C53A49B" w14:textId="77777777" w:rsidR="00294F1C" w:rsidRPr="003069A3" w:rsidRDefault="00294F1C" w:rsidP="003D0550">
            <w:pPr>
              <w:tabs>
                <w:tab w:val="left" w:pos="8640"/>
              </w:tabs>
              <w:spacing w:after="0" w:line="240" w:lineRule="auto"/>
              <w:rPr>
                <w:rFonts w:ascii="Arial" w:hAnsi="Arial" w:cs="Arial"/>
                <w:sz w:val="18"/>
                <w:szCs w:val="18"/>
              </w:rPr>
            </w:pPr>
            <w:r w:rsidRPr="003069A3">
              <w:rPr>
                <w:rFonts w:ascii="Arial" w:hAnsi="Arial" w:cs="Arial"/>
                <w:sz w:val="18"/>
                <w:szCs w:val="18"/>
              </w:rPr>
              <w:t>Shares, Grants and Donations</w:t>
            </w:r>
          </w:p>
        </w:tc>
        <w:tc>
          <w:tcPr>
            <w:tcW w:w="2088" w:type="dxa"/>
            <w:shd w:val="clear" w:color="auto" w:fill="auto"/>
            <w:noWrap/>
            <w:vAlign w:val="bottom"/>
            <w:hideMark/>
          </w:tcPr>
          <w:p w14:paraId="0FDEBF9A" w14:textId="7FEFC5B8" w:rsidR="00294F1C" w:rsidRPr="003069A3" w:rsidRDefault="003069A3" w:rsidP="003D0550">
            <w:pPr>
              <w:tabs>
                <w:tab w:val="left" w:pos="8640"/>
              </w:tabs>
              <w:spacing w:after="0" w:line="240" w:lineRule="auto"/>
              <w:jc w:val="right"/>
              <w:rPr>
                <w:rFonts w:ascii="Arial" w:hAnsi="Arial" w:cs="Arial"/>
                <w:sz w:val="18"/>
                <w:szCs w:val="18"/>
              </w:rPr>
            </w:pPr>
            <w:r w:rsidRPr="003069A3">
              <w:rPr>
                <w:rFonts w:ascii="Arial" w:hAnsi="Arial" w:cs="Arial"/>
                <w:sz w:val="18"/>
                <w:szCs w:val="18"/>
              </w:rPr>
              <w:t>64,628,520.35</w:t>
            </w:r>
          </w:p>
        </w:tc>
        <w:tc>
          <w:tcPr>
            <w:tcW w:w="2088" w:type="dxa"/>
            <w:shd w:val="clear" w:color="auto" w:fill="auto"/>
            <w:noWrap/>
            <w:vAlign w:val="bottom"/>
            <w:hideMark/>
          </w:tcPr>
          <w:p w14:paraId="6F6942FF" w14:textId="5376E3CC" w:rsidR="00294F1C" w:rsidRPr="003069A3" w:rsidRDefault="003069A3" w:rsidP="003D0550">
            <w:pPr>
              <w:tabs>
                <w:tab w:val="left" w:pos="8640"/>
              </w:tabs>
              <w:spacing w:after="0" w:line="240" w:lineRule="auto"/>
              <w:jc w:val="right"/>
              <w:rPr>
                <w:rFonts w:ascii="Arial" w:hAnsi="Arial" w:cs="Arial"/>
                <w:sz w:val="18"/>
                <w:szCs w:val="18"/>
              </w:rPr>
            </w:pPr>
            <w:r w:rsidRPr="003069A3">
              <w:rPr>
                <w:rFonts w:ascii="Arial" w:hAnsi="Arial" w:cs="Arial"/>
                <w:sz w:val="18"/>
                <w:szCs w:val="18"/>
              </w:rPr>
              <w:t>-</w:t>
            </w:r>
          </w:p>
        </w:tc>
        <w:tc>
          <w:tcPr>
            <w:tcW w:w="2016" w:type="dxa"/>
            <w:shd w:val="clear" w:color="auto" w:fill="auto"/>
            <w:noWrap/>
            <w:vAlign w:val="bottom"/>
            <w:hideMark/>
          </w:tcPr>
          <w:p w14:paraId="343C187D" w14:textId="45D36D42" w:rsidR="00294F1C" w:rsidRPr="003069A3" w:rsidRDefault="003069A3" w:rsidP="003D0550">
            <w:pPr>
              <w:tabs>
                <w:tab w:val="left" w:pos="8640"/>
              </w:tabs>
              <w:spacing w:after="0" w:line="240" w:lineRule="auto"/>
              <w:jc w:val="right"/>
              <w:rPr>
                <w:rFonts w:ascii="Arial" w:hAnsi="Arial" w:cs="Arial"/>
                <w:sz w:val="18"/>
                <w:szCs w:val="18"/>
              </w:rPr>
            </w:pPr>
            <w:r w:rsidRPr="003069A3">
              <w:rPr>
                <w:rFonts w:ascii="Arial" w:hAnsi="Arial" w:cs="Arial"/>
                <w:sz w:val="18"/>
                <w:szCs w:val="18"/>
              </w:rPr>
              <w:t>64,628,520.35</w:t>
            </w:r>
          </w:p>
        </w:tc>
      </w:tr>
      <w:tr w:rsidR="00713767" w:rsidRPr="003069A3" w14:paraId="752C2DE8" w14:textId="77777777" w:rsidTr="00601151">
        <w:trPr>
          <w:trHeight w:val="144"/>
        </w:trPr>
        <w:tc>
          <w:tcPr>
            <w:tcW w:w="2664" w:type="dxa"/>
            <w:tcBorders>
              <w:bottom w:val="single" w:sz="4" w:space="0" w:color="auto"/>
            </w:tcBorders>
            <w:shd w:val="clear" w:color="auto" w:fill="auto"/>
            <w:noWrap/>
            <w:vAlign w:val="center"/>
            <w:hideMark/>
          </w:tcPr>
          <w:p w14:paraId="6D2FF1F5" w14:textId="77777777" w:rsidR="00294F1C" w:rsidRPr="003069A3" w:rsidRDefault="00294F1C" w:rsidP="003D0550">
            <w:pPr>
              <w:tabs>
                <w:tab w:val="left" w:pos="8640"/>
              </w:tabs>
              <w:spacing w:after="0" w:line="240" w:lineRule="auto"/>
              <w:rPr>
                <w:rFonts w:ascii="Arial" w:hAnsi="Arial" w:cs="Arial"/>
                <w:sz w:val="18"/>
                <w:szCs w:val="18"/>
              </w:rPr>
            </w:pPr>
            <w:r w:rsidRPr="003069A3">
              <w:rPr>
                <w:rFonts w:ascii="Arial" w:hAnsi="Arial" w:cs="Arial"/>
                <w:sz w:val="18"/>
                <w:szCs w:val="18"/>
              </w:rPr>
              <w:t>Other Income</w:t>
            </w:r>
          </w:p>
        </w:tc>
        <w:tc>
          <w:tcPr>
            <w:tcW w:w="2088" w:type="dxa"/>
            <w:tcBorders>
              <w:bottom w:val="single" w:sz="4" w:space="0" w:color="auto"/>
            </w:tcBorders>
            <w:shd w:val="clear" w:color="auto" w:fill="auto"/>
            <w:noWrap/>
            <w:vAlign w:val="bottom"/>
            <w:hideMark/>
          </w:tcPr>
          <w:p w14:paraId="636229AE" w14:textId="6FBE2A75" w:rsidR="00294F1C" w:rsidRPr="003069A3" w:rsidRDefault="003069A3" w:rsidP="003D0550">
            <w:pPr>
              <w:tabs>
                <w:tab w:val="left" w:pos="8640"/>
              </w:tabs>
              <w:spacing w:after="0" w:line="240" w:lineRule="auto"/>
              <w:jc w:val="right"/>
              <w:rPr>
                <w:rFonts w:ascii="Arial" w:hAnsi="Arial" w:cs="Arial"/>
                <w:sz w:val="18"/>
                <w:szCs w:val="18"/>
              </w:rPr>
            </w:pPr>
            <w:r w:rsidRPr="003069A3">
              <w:rPr>
                <w:rFonts w:ascii="Arial" w:hAnsi="Arial" w:cs="Arial"/>
                <w:sz w:val="18"/>
                <w:szCs w:val="18"/>
              </w:rPr>
              <w:t>79,154,472.99</w:t>
            </w:r>
          </w:p>
        </w:tc>
        <w:tc>
          <w:tcPr>
            <w:tcW w:w="2088" w:type="dxa"/>
            <w:tcBorders>
              <w:bottom w:val="single" w:sz="4" w:space="0" w:color="auto"/>
            </w:tcBorders>
            <w:shd w:val="clear" w:color="auto" w:fill="auto"/>
            <w:noWrap/>
            <w:vAlign w:val="bottom"/>
            <w:hideMark/>
          </w:tcPr>
          <w:p w14:paraId="47E5F052" w14:textId="69DB0709" w:rsidR="00294F1C" w:rsidRPr="003069A3" w:rsidRDefault="003069A3" w:rsidP="003D0550">
            <w:pPr>
              <w:tabs>
                <w:tab w:val="left" w:pos="8640"/>
              </w:tabs>
              <w:spacing w:after="0" w:line="240" w:lineRule="auto"/>
              <w:jc w:val="right"/>
              <w:rPr>
                <w:rFonts w:ascii="Arial" w:hAnsi="Arial" w:cs="Arial"/>
                <w:sz w:val="18"/>
                <w:szCs w:val="18"/>
              </w:rPr>
            </w:pPr>
            <w:r w:rsidRPr="003069A3">
              <w:rPr>
                <w:rFonts w:ascii="Arial" w:hAnsi="Arial" w:cs="Arial"/>
                <w:sz w:val="18"/>
                <w:szCs w:val="18"/>
              </w:rPr>
              <w:t>39,425.76</w:t>
            </w:r>
          </w:p>
        </w:tc>
        <w:tc>
          <w:tcPr>
            <w:tcW w:w="2016" w:type="dxa"/>
            <w:tcBorders>
              <w:bottom w:val="single" w:sz="4" w:space="0" w:color="auto"/>
            </w:tcBorders>
            <w:shd w:val="clear" w:color="auto" w:fill="auto"/>
            <w:noWrap/>
            <w:vAlign w:val="bottom"/>
            <w:hideMark/>
          </w:tcPr>
          <w:p w14:paraId="5B415A25" w14:textId="01674CD1" w:rsidR="00294F1C" w:rsidRPr="003069A3" w:rsidRDefault="003069A3" w:rsidP="003D0550">
            <w:pPr>
              <w:tabs>
                <w:tab w:val="left" w:pos="8640"/>
              </w:tabs>
              <w:spacing w:after="0" w:line="240" w:lineRule="auto"/>
              <w:jc w:val="right"/>
              <w:rPr>
                <w:rFonts w:ascii="Arial" w:hAnsi="Arial" w:cs="Arial"/>
                <w:sz w:val="18"/>
                <w:szCs w:val="18"/>
              </w:rPr>
            </w:pPr>
            <w:r w:rsidRPr="003069A3">
              <w:rPr>
                <w:rFonts w:ascii="Arial" w:hAnsi="Arial" w:cs="Arial"/>
                <w:sz w:val="18"/>
                <w:szCs w:val="18"/>
              </w:rPr>
              <w:t>79,193,898.75</w:t>
            </w:r>
          </w:p>
        </w:tc>
      </w:tr>
      <w:tr w:rsidR="00BA0D80" w:rsidRPr="007029F1" w14:paraId="3BD95068" w14:textId="77777777" w:rsidTr="00601151">
        <w:trPr>
          <w:trHeight w:val="144"/>
        </w:trPr>
        <w:tc>
          <w:tcPr>
            <w:tcW w:w="2664" w:type="dxa"/>
            <w:tcBorders>
              <w:top w:val="single" w:sz="4" w:space="0" w:color="auto"/>
              <w:bottom w:val="single" w:sz="4" w:space="0" w:color="auto"/>
            </w:tcBorders>
            <w:shd w:val="clear" w:color="auto" w:fill="auto"/>
            <w:noWrap/>
            <w:vAlign w:val="center"/>
            <w:hideMark/>
          </w:tcPr>
          <w:p w14:paraId="3AEA0FC6" w14:textId="77777777" w:rsidR="00BA0D80" w:rsidRPr="003069A3" w:rsidRDefault="00BA0D80" w:rsidP="003D0550">
            <w:pPr>
              <w:tabs>
                <w:tab w:val="left" w:pos="8640"/>
              </w:tabs>
              <w:spacing w:after="0" w:line="240" w:lineRule="auto"/>
              <w:jc w:val="center"/>
              <w:rPr>
                <w:rFonts w:ascii="Arial" w:hAnsi="Arial" w:cs="Arial"/>
                <w:b/>
                <w:bCs/>
                <w:sz w:val="18"/>
                <w:szCs w:val="18"/>
              </w:rPr>
            </w:pPr>
            <w:r w:rsidRPr="003069A3">
              <w:rPr>
                <w:rFonts w:ascii="Arial" w:hAnsi="Arial" w:cs="Arial"/>
                <w:b/>
                <w:bCs/>
                <w:sz w:val="18"/>
                <w:szCs w:val="18"/>
              </w:rPr>
              <w:t>Total</w:t>
            </w:r>
          </w:p>
        </w:tc>
        <w:tc>
          <w:tcPr>
            <w:tcW w:w="2088" w:type="dxa"/>
            <w:tcBorders>
              <w:top w:val="single" w:sz="4" w:space="0" w:color="auto"/>
              <w:bottom w:val="single" w:sz="4" w:space="0" w:color="auto"/>
            </w:tcBorders>
            <w:shd w:val="clear" w:color="auto" w:fill="auto"/>
            <w:noWrap/>
            <w:vAlign w:val="bottom"/>
            <w:hideMark/>
          </w:tcPr>
          <w:p w14:paraId="406BE763" w14:textId="65B5BE30" w:rsidR="00BA0D80" w:rsidRPr="003069A3" w:rsidRDefault="00EC7D24" w:rsidP="003D0550">
            <w:pPr>
              <w:spacing w:after="0" w:line="240" w:lineRule="auto"/>
              <w:jc w:val="right"/>
              <w:rPr>
                <w:rFonts w:ascii="Arial" w:hAnsi="Arial" w:cs="Arial"/>
                <w:b/>
                <w:bCs/>
                <w:sz w:val="18"/>
                <w:szCs w:val="18"/>
              </w:rPr>
            </w:pPr>
            <w:r w:rsidRPr="003069A3">
              <w:rPr>
                <w:rFonts w:ascii="Arial" w:hAnsi="Arial" w:cs="Arial"/>
                <w:b/>
                <w:bCs/>
                <w:sz w:val="18"/>
                <w:szCs w:val="18"/>
              </w:rPr>
              <w:t>P</w:t>
            </w:r>
            <w:r w:rsidR="003069A3" w:rsidRPr="003069A3">
              <w:rPr>
                <w:rFonts w:ascii="Arial" w:hAnsi="Arial" w:cs="Arial"/>
                <w:b/>
                <w:bCs/>
                <w:sz w:val="18"/>
                <w:szCs w:val="18"/>
              </w:rPr>
              <w:t>15,888,276,478.95</w:t>
            </w:r>
          </w:p>
        </w:tc>
        <w:tc>
          <w:tcPr>
            <w:tcW w:w="2088" w:type="dxa"/>
            <w:tcBorders>
              <w:top w:val="single" w:sz="4" w:space="0" w:color="auto"/>
              <w:bottom w:val="single" w:sz="4" w:space="0" w:color="auto"/>
            </w:tcBorders>
            <w:shd w:val="clear" w:color="auto" w:fill="auto"/>
            <w:noWrap/>
            <w:vAlign w:val="bottom"/>
            <w:hideMark/>
          </w:tcPr>
          <w:p w14:paraId="06988D3F" w14:textId="1039FD84" w:rsidR="00BA0D80" w:rsidRPr="003069A3" w:rsidRDefault="00294F1C" w:rsidP="003D0550">
            <w:pPr>
              <w:spacing w:after="0" w:line="240" w:lineRule="auto"/>
              <w:jc w:val="right"/>
              <w:rPr>
                <w:rFonts w:ascii="Arial" w:hAnsi="Arial" w:cs="Arial"/>
                <w:b/>
                <w:bCs/>
                <w:sz w:val="18"/>
                <w:szCs w:val="18"/>
              </w:rPr>
            </w:pPr>
            <w:r w:rsidRPr="003069A3">
              <w:rPr>
                <w:rFonts w:ascii="Arial" w:hAnsi="Arial" w:cs="Arial"/>
                <w:b/>
                <w:bCs/>
                <w:sz w:val="18"/>
                <w:szCs w:val="18"/>
              </w:rPr>
              <w:t>P</w:t>
            </w:r>
            <w:r w:rsidR="00EC7D24" w:rsidRPr="003069A3">
              <w:rPr>
                <w:rFonts w:ascii="Arial" w:hAnsi="Arial" w:cs="Arial"/>
                <w:b/>
                <w:bCs/>
                <w:sz w:val="18"/>
                <w:szCs w:val="18"/>
              </w:rPr>
              <w:t>1,</w:t>
            </w:r>
            <w:r w:rsidR="003069A3" w:rsidRPr="003069A3">
              <w:rPr>
                <w:rFonts w:ascii="Arial" w:hAnsi="Arial" w:cs="Arial"/>
                <w:b/>
                <w:bCs/>
                <w:sz w:val="18"/>
                <w:szCs w:val="18"/>
              </w:rPr>
              <w:t>116,127,837.87</w:t>
            </w:r>
          </w:p>
        </w:tc>
        <w:tc>
          <w:tcPr>
            <w:tcW w:w="2016" w:type="dxa"/>
            <w:tcBorders>
              <w:top w:val="single" w:sz="4" w:space="0" w:color="auto"/>
              <w:bottom w:val="single" w:sz="4" w:space="0" w:color="auto"/>
            </w:tcBorders>
            <w:shd w:val="clear" w:color="auto" w:fill="auto"/>
            <w:noWrap/>
            <w:vAlign w:val="bottom"/>
            <w:hideMark/>
          </w:tcPr>
          <w:p w14:paraId="256F59EB" w14:textId="77667709" w:rsidR="00BA0D80" w:rsidRPr="007029F1" w:rsidRDefault="00EC7D24" w:rsidP="003D0550">
            <w:pPr>
              <w:spacing w:after="0" w:line="240" w:lineRule="auto"/>
              <w:jc w:val="right"/>
              <w:rPr>
                <w:rFonts w:ascii="Arial" w:hAnsi="Arial" w:cs="Arial"/>
                <w:b/>
                <w:bCs/>
                <w:sz w:val="18"/>
                <w:szCs w:val="18"/>
              </w:rPr>
            </w:pPr>
            <w:r w:rsidRPr="003069A3">
              <w:rPr>
                <w:rFonts w:ascii="Arial" w:hAnsi="Arial" w:cs="Arial"/>
                <w:b/>
                <w:bCs/>
                <w:sz w:val="18"/>
                <w:szCs w:val="18"/>
              </w:rPr>
              <w:t>P1</w:t>
            </w:r>
            <w:r w:rsidR="003069A3" w:rsidRPr="003069A3">
              <w:rPr>
                <w:rFonts w:ascii="Arial" w:hAnsi="Arial" w:cs="Arial"/>
                <w:b/>
                <w:bCs/>
                <w:sz w:val="18"/>
                <w:szCs w:val="18"/>
              </w:rPr>
              <w:t>7,004,404,316.82</w:t>
            </w:r>
          </w:p>
        </w:tc>
      </w:tr>
    </w:tbl>
    <w:p w14:paraId="37C97F19" w14:textId="7F202723" w:rsidR="0090478C" w:rsidRDefault="0090478C" w:rsidP="003D0550">
      <w:pPr>
        <w:spacing w:after="0" w:line="240" w:lineRule="auto"/>
        <w:rPr>
          <w:rFonts w:ascii="Arial" w:hAnsi="Arial" w:cs="Arial"/>
          <w:b/>
        </w:rPr>
      </w:pPr>
    </w:p>
    <w:p w14:paraId="0F8A5B16" w14:textId="77777777" w:rsidR="007029F1" w:rsidRPr="00C1161E" w:rsidRDefault="007029F1" w:rsidP="003D0550">
      <w:pPr>
        <w:spacing w:after="0" w:line="240" w:lineRule="auto"/>
        <w:rPr>
          <w:rFonts w:ascii="Arial" w:hAnsi="Arial" w:cs="Arial"/>
          <w:b/>
        </w:rPr>
      </w:pPr>
    </w:p>
    <w:p w14:paraId="60917692" w14:textId="77777777" w:rsidR="00646445" w:rsidRPr="00C1161E" w:rsidRDefault="00646445" w:rsidP="003D0550">
      <w:pPr>
        <w:pStyle w:val="ListParagraph"/>
        <w:numPr>
          <w:ilvl w:val="0"/>
          <w:numId w:val="1"/>
        </w:numPr>
        <w:tabs>
          <w:tab w:val="left" w:pos="8640"/>
        </w:tabs>
        <w:ind w:left="360"/>
        <w:rPr>
          <w:rFonts w:ascii="Arial" w:hAnsi="Arial" w:cs="Arial"/>
          <w:b/>
        </w:rPr>
      </w:pPr>
      <w:r w:rsidRPr="00C1161E">
        <w:rPr>
          <w:rFonts w:ascii="Arial" w:hAnsi="Arial" w:cs="Arial"/>
          <w:b/>
        </w:rPr>
        <w:t>Operational Highlights</w:t>
      </w:r>
    </w:p>
    <w:p w14:paraId="477EA936" w14:textId="77777777" w:rsidR="001C5D0F" w:rsidRPr="00C1161E" w:rsidRDefault="001C5D0F" w:rsidP="003D0550">
      <w:pPr>
        <w:tabs>
          <w:tab w:val="left" w:pos="8640"/>
        </w:tabs>
        <w:spacing w:after="0" w:line="240" w:lineRule="auto"/>
        <w:ind w:left="360"/>
        <w:jc w:val="both"/>
        <w:rPr>
          <w:rFonts w:ascii="Arial" w:hAnsi="Arial" w:cs="Arial"/>
        </w:rPr>
      </w:pPr>
    </w:p>
    <w:p w14:paraId="729CCA43" w14:textId="5E365A6F" w:rsidR="00923593" w:rsidRPr="00C1161E" w:rsidRDefault="00923593" w:rsidP="003D0550">
      <w:pPr>
        <w:tabs>
          <w:tab w:val="left" w:pos="8640"/>
        </w:tabs>
        <w:spacing w:after="0" w:line="240" w:lineRule="auto"/>
        <w:ind w:left="360"/>
        <w:jc w:val="both"/>
        <w:rPr>
          <w:rFonts w:ascii="Arial" w:hAnsi="Arial" w:cs="Arial"/>
        </w:rPr>
      </w:pPr>
      <w:r w:rsidRPr="00C1161E">
        <w:rPr>
          <w:rFonts w:ascii="Arial" w:hAnsi="Arial" w:cs="Arial"/>
        </w:rPr>
        <w:t xml:space="preserve">Enumerated hereunder </w:t>
      </w:r>
      <w:r w:rsidR="00F41D05" w:rsidRPr="00C1161E">
        <w:rPr>
          <w:rFonts w:ascii="Arial" w:hAnsi="Arial" w:cs="Arial"/>
        </w:rPr>
        <w:t>are</w:t>
      </w:r>
      <w:r w:rsidRPr="00C1161E">
        <w:rPr>
          <w:rFonts w:ascii="Arial" w:hAnsi="Arial" w:cs="Arial"/>
        </w:rPr>
        <w:t xml:space="preserve"> </w:t>
      </w:r>
      <w:r w:rsidR="007E6439" w:rsidRPr="00C1161E">
        <w:rPr>
          <w:rFonts w:ascii="Arial" w:hAnsi="Arial" w:cs="Arial"/>
        </w:rPr>
        <w:t xml:space="preserve">the highlights of </w:t>
      </w:r>
      <w:r w:rsidRPr="00C1161E">
        <w:rPr>
          <w:rFonts w:ascii="Arial" w:hAnsi="Arial" w:cs="Arial"/>
        </w:rPr>
        <w:t xml:space="preserve">the reported accomplishments of </w:t>
      </w:r>
      <w:r w:rsidR="0090478C" w:rsidRPr="00C1161E">
        <w:rPr>
          <w:rFonts w:ascii="Arial" w:hAnsi="Arial" w:cs="Arial"/>
        </w:rPr>
        <w:br/>
      </w:r>
      <w:r w:rsidR="00763955">
        <w:rPr>
          <w:rFonts w:ascii="Arial" w:hAnsi="Arial" w:cs="Arial"/>
        </w:rPr>
        <w:t>Pasig</w:t>
      </w:r>
      <w:r w:rsidRPr="00C1161E">
        <w:rPr>
          <w:rFonts w:ascii="Arial" w:hAnsi="Arial" w:cs="Arial"/>
        </w:rPr>
        <w:t xml:space="preserve"> City </w:t>
      </w:r>
      <w:r w:rsidR="007E6439" w:rsidRPr="00C1161E">
        <w:rPr>
          <w:rFonts w:ascii="Arial" w:hAnsi="Arial" w:cs="Arial"/>
        </w:rPr>
        <w:t>for</w:t>
      </w:r>
      <w:r w:rsidRPr="00C1161E">
        <w:rPr>
          <w:rFonts w:ascii="Arial" w:hAnsi="Arial" w:cs="Arial"/>
        </w:rPr>
        <w:t xml:space="preserve"> CY 202</w:t>
      </w:r>
      <w:r w:rsidR="00302E4B">
        <w:rPr>
          <w:rFonts w:ascii="Arial" w:hAnsi="Arial" w:cs="Arial"/>
        </w:rPr>
        <w:t>4</w:t>
      </w:r>
      <w:r w:rsidRPr="00C1161E">
        <w:rPr>
          <w:rFonts w:ascii="Arial" w:hAnsi="Arial" w:cs="Arial"/>
        </w:rPr>
        <w:t>.</w:t>
      </w:r>
    </w:p>
    <w:p w14:paraId="0C962EE9" w14:textId="77777777" w:rsidR="007029F1" w:rsidRPr="00C1161E" w:rsidRDefault="007029F1" w:rsidP="003D0550">
      <w:pPr>
        <w:tabs>
          <w:tab w:val="left" w:pos="8640"/>
        </w:tabs>
        <w:spacing w:after="0" w:line="240" w:lineRule="auto"/>
        <w:ind w:left="360"/>
        <w:jc w:val="both"/>
        <w:rPr>
          <w:rFonts w:ascii="Arial" w:hAnsi="Arial" w:cs="Arial"/>
        </w:rPr>
      </w:pPr>
    </w:p>
    <w:p w14:paraId="71723C3F" w14:textId="71477E3C" w:rsidR="007979FC" w:rsidRDefault="007979FC" w:rsidP="003D0550">
      <w:pPr>
        <w:tabs>
          <w:tab w:val="left" w:pos="8640"/>
        </w:tabs>
        <w:spacing w:after="0" w:line="240" w:lineRule="auto"/>
        <w:ind w:left="360"/>
        <w:jc w:val="both"/>
        <w:rPr>
          <w:rFonts w:ascii="Arial" w:hAnsi="Arial" w:cs="Arial"/>
          <w:b/>
        </w:rPr>
      </w:pPr>
      <w:r w:rsidRPr="007979FC">
        <w:rPr>
          <w:rFonts w:ascii="Arial" w:hAnsi="Arial" w:cs="Arial"/>
          <w:b/>
        </w:rPr>
        <w:t>Social Development</w:t>
      </w:r>
    </w:p>
    <w:p w14:paraId="55BC6CE0" w14:textId="77777777" w:rsidR="007979FC" w:rsidRDefault="007979FC" w:rsidP="003D0550">
      <w:pPr>
        <w:tabs>
          <w:tab w:val="left" w:pos="8640"/>
        </w:tabs>
        <w:spacing w:after="0" w:line="240" w:lineRule="auto"/>
        <w:ind w:left="360"/>
        <w:jc w:val="both"/>
        <w:rPr>
          <w:rFonts w:ascii="Arial" w:hAnsi="Arial" w:cs="Arial"/>
          <w:b/>
        </w:rPr>
      </w:pPr>
    </w:p>
    <w:p w14:paraId="0C4CB713" w14:textId="193DBA29" w:rsidR="00B24B10" w:rsidRDefault="00B24B10">
      <w:pPr>
        <w:pStyle w:val="ListParagraph"/>
        <w:numPr>
          <w:ilvl w:val="0"/>
          <w:numId w:val="15"/>
        </w:numPr>
        <w:rPr>
          <w:rFonts w:ascii="Arial" w:hAnsi="Arial" w:cs="Arial"/>
          <w:bCs/>
        </w:rPr>
      </w:pPr>
      <w:r w:rsidRPr="00B24B10">
        <w:rPr>
          <w:rFonts w:ascii="Arial" w:hAnsi="Arial" w:cs="Arial"/>
          <w:bCs/>
        </w:rPr>
        <w:t xml:space="preserve">Free Hospital Care benefits for Senior Citizens </w:t>
      </w:r>
      <w:r w:rsidR="00302E4B">
        <w:rPr>
          <w:rFonts w:ascii="Arial" w:hAnsi="Arial" w:cs="Arial"/>
          <w:bCs/>
        </w:rPr>
        <w:t>and</w:t>
      </w:r>
      <w:r w:rsidRPr="00B24B10">
        <w:rPr>
          <w:rFonts w:ascii="Arial" w:hAnsi="Arial" w:cs="Arial"/>
          <w:bCs/>
        </w:rPr>
        <w:t xml:space="preserve"> Indigents - (No Balance </w:t>
      </w:r>
      <w:r w:rsidR="00EC555C">
        <w:rPr>
          <w:rFonts w:ascii="Arial" w:hAnsi="Arial" w:cs="Arial"/>
          <w:bCs/>
        </w:rPr>
        <w:t>B</w:t>
      </w:r>
      <w:r w:rsidRPr="00B24B10">
        <w:rPr>
          <w:rFonts w:ascii="Arial" w:hAnsi="Arial" w:cs="Arial"/>
          <w:bCs/>
        </w:rPr>
        <w:t>illing in Hospitals)</w:t>
      </w:r>
    </w:p>
    <w:p w14:paraId="586E0666" w14:textId="77777777" w:rsidR="007F6636" w:rsidRPr="00B24B10" w:rsidRDefault="007F6636" w:rsidP="007F6636">
      <w:pPr>
        <w:pStyle w:val="ListParagraph"/>
        <w:ind w:firstLine="0"/>
        <w:rPr>
          <w:rFonts w:ascii="Arial" w:hAnsi="Arial" w:cs="Arial"/>
          <w:bCs/>
        </w:rPr>
      </w:pPr>
    </w:p>
    <w:p w14:paraId="5C8F406D" w14:textId="6C9CABD9" w:rsidR="00B24B10" w:rsidRPr="00B24B10" w:rsidRDefault="00B24B10">
      <w:pPr>
        <w:pStyle w:val="ListParagraph"/>
        <w:numPr>
          <w:ilvl w:val="0"/>
          <w:numId w:val="15"/>
        </w:numPr>
        <w:tabs>
          <w:tab w:val="left" w:pos="8640"/>
        </w:tabs>
        <w:rPr>
          <w:rFonts w:ascii="Arial" w:hAnsi="Arial" w:cs="Arial"/>
          <w:bCs/>
        </w:rPr>
      </w:pPr>
      <w:r w:rsidRPr="00B24B10">
        <w:rPr>
          <w:rFonts w:ascii="Arial" w:hAnsi="Arial" w:cs="Arial"/>
          <w:bCs/>
        </w:rPr>
        <w:t>Expansion of Student Scholarship</w:t>
      </w:r>
      <w:r>
        <w:rPr>
          <w:rFonts w:ascii="Arial" w:hAnsi="Arial" w:cs="Arial"/>
          <w:bCs/>
        </w:rPr>
        <w:t>:</w:t>
      </w:r>
    </w:p>
    <w:p w14:paraId="7EA770A2" w14:textId="77777777" w:rsidR="00B24B10" w:rsidRPr="00B24B10" w:rsidRDefault="00B24B10">
      <w:pPr>
        <w:pStyle w:val="ListParagraph"/>
        <w:numPr>
          <w:ilvl w:val="0"/>
          <w:numId w:val="16"/>
        </w:numPr>
        <w:tabs>
          <w:tab w:val="left" w:pos="8640"/>
        </w:tabs>
        <w:rPr>
          <w:rFonts w:ascii="Arial" w:hAnsi="Arial" w:cs="Arial"/>
          <w:bCs/>
        </w:rPr>
      </w:pPr>
      <w:r w:rsidRPr="00B24B10">
        <w:rPr>
          <w:rFonts w:ascii="Arial" w:hAnsi="Arial" w:cs="Arial"/>
          <w:bCs/>
        </w:rPr>
        <w:t xml:space="preserve">Stipend Allowance </w:t>
      </w:r>
    </w:p>
    <w:p w14:paraId="7898EB49" w14:textId="77777777" w:rsidR="00B24B10" w:rsidRPr="00B24B10" w:rsidRDefault="00B24B10">
      <w:pPr>
        <w:pStyle w:val="ListParagraph"/>
        <w:numPr>
          <w:ilvl w:val="0"/>
          <w:numId w:val="16"/>
        </w:numPr>
        <w:tabs>
          <w:tab w:val="left" w:pos="8640"/>
        </w:tabs>
        <w:rPr>
          <w:rFonts w:ascii="Arial" w:hAnsi="Arial" w:cs="Arial"/>
          <w:bCs/>
        </w:rPr>
      </w:pPr>
      <w:r w:rsidRPr="00B24B10">
        <w:rPr>
          <w:rFonts w:ascii="Arial" w:hAnsi="Arial" w:cs="Arial"/>
          <w:bCs/>
        </w:rPr>
        <w:t>Connectivity Allowance</w:t>
      </w:r>
    </w:p>
    <w:p w14:paraId="1D875A37" w14:textId="77777777" w:rsidR="00B24B10" w:rsidRDefault="00B24B10">
      <w:pPr>
        <w:pStyle w:val="ListParagraph"/>
        <w:numPr>
          <w:ilvl w:val="0"/>
          <w:numId w:val="16"/>
        </w:numPr>
        <w:tabs>
          <w:tab w:val="left" w:pos="8640"/>
        </w:tabs>
        <w:rPr>
          <w:rFonts w:ascii="Arial" w:hAnsi="Arial" w:cs="Arial"/>
          <w:bCs/>
        </w:rPr>
      </w:pPr>
      <w:r w:rsidRPr="00B24B10">
        <w:rPr>
          <w:rFonts w:ascii="Arial" w:hAnsi="Arial" w:cs="Arial"/>
          <w:bCs/>
        </w:rPr>
        <w:t>Pag-Asa Scholarship Program</w:t>
      </w:r>
    </w:p>
    <w:p w14:paraId="43C5B88E" w14:textId="77777777" w:rsidR="007F6636" w:rsidRPr="00B24B10" w:rsidRDefault="007F6636" w:rsidP="00E14239">
      <w:pPr>
        <w:pStyle w:val="ListParagraph"/>
        <w:tabs>
          <w:tab w:val="left" w:pos="8640"/>
        </w:tabs>
        <w:ind w:left="1440" w:firstLine="0"/>
        <w:rPr>
          <w:rFonts w:ascii="Arial" w:hAnsi="Arial" w:cs="Arial"/>
          <w:bCs/>
        </w:rPr>
      </w:pPr>
    </w:p>
    <w:p w14:paraId="0F90649C" w14:textId="701B63D9" w:rsidR="00B24B10" w:rsidRDefault="00B24B10">
      <w:pPr>
        <w:pStyle w:val="ListParagraph"/>
        <w:numPr>
          <w:ilvl w:val="0"/>
          <w:numId w:val="15"/>
        </w:numPr>
        <w:rPr>
          <w:rFonts w:ascii="Arial" w:hAnsi="Arial" w:cs="Arial"/>
          <w:bCs/>
        </w:rPr>
      </w:pPr>
      <w:r w:rsidRPr="00B24B10">
        <w:rPr>
          <w:rFonts w:ascii="Arial" w:hAnsi="Arial" w:cs="Arial"/>
          <w:bCs/>
        </w:rPr>
        <w:t xml:space="preserve">Monthly Allowance for Solo parent - </w:t>
      </w:r>
      <w:r w:rsidR="007F6636">
        <w:rPr>
          <w:rFonts w:ascii="Arial" w:hAnsi="Arial" w:cs="Arial"/>
          <w:bCs/>
        </w:rPr>
        <w:t>P</w:t>
      </w:r>
      <w:r w:rsidRPr="00B24B10">
        <w:rPr>
          <w:rFonts w:ascii="Arial" w:hAnsi="Arial" w:cs="Arial"/>
          <w:bCs/>
        </w:rPr>
        <w:t>1,000.00</w:t>
      </w:r>
    </w:p>
    <w:p w14:paraId="30B98534" w14:textId="77777777" w:rsidR="007F6636" w:rsidRPr="00B24B10" w:rsidRDefault="007F6636" w:rsidP="007F6636">
      <w:pPr>
        <w:pStyle w:val="ListParagraph"/>
        <w:ind w:firstLine="0"/>
        <w:rPr>
          <w:rFonts w:ascii="Arial" w:hAnsi="Arial" w:cs="Arial"/>
          <w:bCs/>
        </w:rPr>
      </w:pPr>
    </w:p>
    <w:p w14:paraId="5F5BA702" w14:textId="01597826" w:rsidR="007F6636" w:rsidRPr="007F6636" w:rsidRDefault="00B24B10">
      <w:pPr>
        <w:pStyle w:val="ListParagraph"/>
        <w:numPr>
          <w:ilvl w:val="0"/>
          <w:numId w:val="15"/>
        </w:numPr>
        <w:rPr>
          <w:rFonts w:ascii="Arial" w:hAnsi="Arial" w:cs="Arial"/>
          <w:bCs/>
        </w:rPr>
      </w:pPr>
      <w:r w:rsidRPr="00B24B10">
        <w:rPr>
          <w:rFonts w:ascii="Arial" w:hAnsi="Arial" w:cs="Arial"/>
          <w:bCs/>
        </w:rPr>
        <w:t>Distribution of Fire Trucks to Barangays</w:t>
      </w:r>
    </w:p>
    <w:p w14:paraId="4E4B5F78" w14:textId="77777777" w:rsidR="007F6636" w:rsidRDefault="007F6636" w:rsidP="007F6636">
      <w:pPr>
        <w:pStyle w:val="ListParagraph"/>
        <w:tabs>
          <w:tab w:val="left" w:pos="8640"/>
        </w:tabs>
        <w:ind w:firstLine="0"/>
        <w:rPr>
          <w:rFonts w:ascii="Arial" w:hAnsi="Arial" w:cs="Arial"/>
          <w:bCs/>
        </w:rPr>
      </w:pPr>
    </w:p>
    <w:p w14:paraId="1612C1A2" w14:textId="6062EDD8" w:rsidR="003D6104" w:rsidRPr="003D6104" w:rsidRDefault="003D6104">
      <w:pPr>
        <w:pStyle w:val="ListParagraph"/>
        <w:numPr>
          <w:ilvl w:val="0"/>
          <w:numId w:val="15"/>
        </w:numPr>
        <w:tabs>
          <w:tab w:val="left" w:pos="8640"/>
        </w:tabs>
        <w:rPr>
          <w:rFonts w:ascii="Arial" w:hAnsi="Arial" w:cs="Arial"/>
          <w:bCs/>
        </w:rPr>
      </w:pPr>
      <w:r w:rsidRPr="003D6104">
        <w:rPr>
          <w:rFonts w:ascii="Arial" w:hAnsi="Arial" w:cs="Arial"/>
          <w:bCs/>
        </w:rPr>
        <w:lastRenderedPageBreak/>
        <w:t>Other Social Services</w:t>
      </w:r>
    </w:p>
    <w:p w14:paraId="689B14C7" w14:textId="567542C0" w:rsidR="003D6104" w:rsidRPr="003D6104" w:rsidRDefault="003D6104">
      <w:pPr>
        <w:pStyle w:val="ListParagraph"/>
        <w:numPr>
          <w:ilvl w:val="0"/>
          <w:numId w:val="17"/>
        </w:numPr>
        <w:tabs>
          <w:tab w:val="left" w:pos="8640"/>
        </w:tabs>
        <w:rPr>
          <w:rFonts w:ascii="Arial" w:hAnsi="Arial" w:cs="Arial"/>
          <w:bCs/>
        </w:rPr>
      </w:pPr>
      <w:r w:rsidRPr="003D6104">
        <w:rPr>
          <w:rFonts w:ascii="Arial" w:hAnsi="Arial" w:cs="Arial"/>
          <w:bCs/>
        </w:rPr>
        <w:t xml:space="preserve">Providing Assistance to </w:t>
      </w:r>
      <w:r w:rsidR="00302E4B" w:rsidRPr="00302E4B">
        <w:rPr>
          <w:rFonts w:ascii="Arial" w:hAnsi="Arial" w:cs="Arial"/>
          <w:bCs/>
        </w:rPr>
        <w:t>Homeowners Association</w:t>
      </w:r>
      <w:r w:rsidR="00302E4B">
        <w:rPr>
          <w:rFonts w:ascii="Arial" w:hAnsi="Arial" w:cs="Arial"/>
          <w:bCs/>
        </w:rPr>
        <w:t xml:space="preserve"> (</w:t>
      </w:r>
      <w:r w:rsidRPr="003D6104">
        <w:rPr>
          <w:rFonts w:ascii="Arial" w:hAnsi="Arial" w:cs="Arial"/>
          <w:bCs/>
        </w:rPr>
        <w:t>HOAs</w:t>
      </w:r>
      <w:r w:rsidR="00302E4B">
        <w:rPr>
          <w:rFonts w:ascii="Arial" w:hAnsi="Arial" w:cs="Arial"/>
          <w:bCs/>
        </w:rPr>
        <w:t>)</w:t>
      </w:r>
    </w:p>
    <w:p w14:paraId="20790796" w14:textId="65D27B6F" w:rsidR="003D6104" w:rsidRPr="003D6104" w:rsidRDefault="003D6104">
      <w:pPr>
        <w:pStyle w:val="ListParagraph"/>
        <w:numPr>
          <w:ilvl w:val="0"/>
          <w:numId w:val="17"/>
        </w:numPr>
        <w:tabs>
          <w:tab w:val="left" w:pos="8640"/>
        </w:tabs>
        <w:rPr>
          <w:rFonts w:ascii="Arial" w:hAnsi="Arial" w:cs="Arial"/>
          <w:bCs/>
        </w:rPr>
      </w:pPr>
      <w:r w:rsidRPr="003D6104">
        <w:rPr>
          <w:rFonts w:ascii="Arial" w:hAnsi="Arial" w:cs="Arial"/>
          <w:bCs/>
        </w:rPr>
        <w:t xml:space="preserve">Caskets </w:t>
      </w:r>
      <w:r w:rsidR="00302E4B">
        <w:rPr>
          <w:rFonts w:ascii="Arial" w:hAnsi="Arial" w:cs="Arial"/>
          <w:bCs/>
        </w:rPr>
        <w:t>and</w:t>
      </w:r>
      <w:r w:rsidRPr="003D6104">
        <w:rPr>
          <w:rFonts w:ascii="Arial" w:hAnsi="Arial" w:cs="Arial"/>
          <w:bCs/>
        </w:rPr>
        <w:t xml:space="preserve"> Funeral Services for Indigent Families</w:t>
      </w:r>
    </w:p>
    <w:p w14:paraId="67E65243" w14:textId="1CDC20B0" w:rsidR="00342D94" w:rsidRDefault="003D6104">
      <w:pPr>
        <w:pStyle w:val="ListParagraph"/>
        <w:numPr>
          <w:ilvl w:val="0"/>
          <w:numId w:val="17"/>
        </w:numPr>
        <w:tabs>
          <w:tab w:val="left" w:pos="8640"/>
        </w:tabs>
        <w:rPr>
          <w:rFonts w:ascii="Arial" w:hAnsi="Arial" w:cs="Arial"/>
          <w:bCs/>
        </w:rPr>
      </w:pPr>
      <w:r w:rsidRPr="003D6104">
        <w:rPr>
          <w:rFonts w:ascii="Arial" w:hAnsi="Arial" w:cs="Arial"/>
          <w:bCs/>
        </w:rPr>
        <w:t>Capacity B</w:t>
      </w:r>
      <w:r w:rsidR="00302E4B">
        <w:rPr>
          <w:rFonts w:ascii="Arial" w:hAnsi="Arial" w:cs="Arial"/>
          <w:bCs/>
        </w:rPr>
        <w:t>uildin</w:t>
      </w:r>
      <w:r w:rsidRPr="003D6104">
        <w:rPr>
          <w:rFonts w:ascii="Arial" w:hAnsi="Arial" w:cs="Arial"/>
          <w:bCs/>
        </w:rPr>
        <w:t>g w</w:t>
      </w:r>
      <w:r w:rsidR="00302E4B">
        <w:rPr>
          <w:rFonts w:ascii="Arial" w:hAnsi="Arial" w:cs="Arial"/>
          <w:bCs/>
        </w:rPr>
        <w:t>ith</w:t>
      </w:r>
      <w:r w:rsidRPr="003D6104">
        <w:rPr>
          <w:rFonts w:ascii="Arial" w:hAnsi="Arial" w:cs="Arial"/>
          <w:bCs/>
        </w:rPr>
        <w:t xml:space="preserve"> B</w:t>
      </w:r>
      <w:r w:rsidR="00302E4B">
        <w:rPr>
          <w:rFonts w:ascii="Arial" w:hAnsi="Arial" w:cs="Arial"/>
          <w:bCs/>
        </w:rPr>
        <w:t>arangay</w:t>
      </w:r>
      <w:r w:rsidRPr="003D6104">
        <w:rPr>
          <w:rFonts w:ascii="Arial" w:hAnsi="Arial" w:cs="Arial"/>
          <w:bCs/>
        </w:rPr>
        <w:t xml:space="preserve">s </w:t>
      </w:r>
      <w:r w:rsidR="00302E4B">
        <w:rPr>
          <w:rFonts w:ascii="Arial" w:hAnsi="Arial" w:cs="Arial"/>
          <w:bCs/>
        </w:rPr>
        <w:t>and</w:t>
      </w:r>
      <w:r w:rsidRPr="003D6104">
        <w:rPr>
          <w:rFonts w:ascii="Arial" w:hAnsi="Arial" w:cs="Arial"/>
          <w:bCs/>
        </w:rPr>
        <w:t xml:space="preserve"> HOAs</w:t>
      </w:r>
    </w:p>
    <w:p w14:paraId="1BED0C44" w14:textId="77777777" w:rsidR="00342D94" w:rsidRPr="00342D94" w:rsidRDefault="00342D94" w:rsidP="00342D94">
      <w:pPr>
        <w:pStyle w:val="ListParagraph"/>
        <w:tabs>
          <w:tab w:val="left" w:pos="8640"/>
        </w:tabs>
        <w:ind w:left="1440" w:firstLine="0"/>
        <w:rPr>
          <w:rFonts w:ascii="Arial" w:hAnsi="Arial" w:cs="Arial"/>
          <w:bCs/>
        </w:rPr>
      </w:pPr>
    </w:p>
    <w:p w14:paraId="69657F75" w14:textId="4C0644A3" w:rsidR="00342D94" w:rsidRPr="007F6636" w:rsidRDefault="00342D94">
      <w:pPr>
        <w:pStyle w:val="ListParagraph"/>
        <w:numPr>
          <w:ilvl w:val="0"/>
          <w:numId w:val="15"/>
        </w:numPr>
        <w:rPr>
          <w:rFonts w:ascii="Arial" w:hAnsi="Arial" w:cs="Arial"/>
          <w:bCs/>
        </w:rPr>
      </w:pPr>
      <w:r>
        <w:rPr>
          <w:rFonts w:ascii="Arial" w:hAnsi="Arial" w:cs="Arial"/>
          <w:bCs/>
        </w:rPr>
        <w:t xml:space="preserve">Batang </w:t>
      </w:r>
      <w:r w:rsidRPr="00342D94">
        <w:rPr>
          <w:rFonts w:ascii="Arial" w:hAnsi="Arial" w:cs="Arial"/>
          <w:bCs/>
        </w:rPr>
        <w:t>Pinoy 2024’s National Championship Overall Best Performing L</w:t>
      </w:r>
      <w:r w:rsidR="00302E4B">
        <w:rPr>
          <w:rFonts w:ascii="Arial" w:hAnsi="Arial" w:cs="Arial"/>
          <w:bCs/>
        </w:rPr>
        <w:t xml:space="preserve">ocal </w:t>
      </w:r>
      <w:r w:rsidRPr="00342D94">
        <w:rPr>
          <w:rFonts w:ascii="Arial" w:hAnsi="Arial" w:cs="Arial"/>
          <w:bCs/>
        </w:rPr>
        <w:t>G</w:t>
      </w:r>
      <w:r w:rsidR="00302E4B">
        <w:rPr>
          <w:rFonts w:ascii="Arial" w:hAnsi="Arial" w:cs="Arial"/>
          <w:bCs/>
        </w:rPr>
        <w:t xml:space="preserve">overnment </w:t>
      </w:r>
      <w:r w:rsidRPr="00342D94">
        <w:rPr>
          <w:rFonts w:ascii="Arial" w:hAnsi="Arial" w:cs="Arial"/>
          <w:bCs/>
        </w:rPr>
        <w:t>U</w:t>
      </w:r>
      <w:r w:rsidR="00302E4B">
        <w:rPr>
          <w:rFonts w:ascii="Arial" w:hAnsi="Arial" w:cs="Arial"/>
          <w:bCs/>
        </w:rPr>
        <w:t>nit</w:t>
      </w:r>
      <w:r w:rsidRPr="00342D94">
        <w:rPr>
          <w:rFonts w:ascii="Arial" w:hAnsi="Arial" w:cs="Arial"/>
          <w:bCs/>
        </w:rPr>
        <w:t xml:space="preserve"> and Place Finish in 8th Philippine National Para Games</w:t>
      </w:r>
    </w:p>
    <w:p w14:paraId="548BA2A6" w14:textId="77777777" w:rsidR="007979FC" w:rsidRPr="00B24B10" w:rsidRDefault="007979FC" w:rsidP="005977FF">
      <w:pPr>
        <w:pStyle w:val="ListParagraph"/>
        <w:tabs>
          <w:tab w:val="left" w:pos="8640"/>
        </w:tabs>
        <w:ind w:firstLine="0"/>
        <w:rPr>
          <w:rFonts w:ascii="Arial" w:hAnsi="Arial" w:cs="Arial"/>
          <w:b/>
        </w:rPr>
      </w:pPr>
    </w:p>
    <w:p w14:paraId="3071B98D" w14:textId="17BE5886" w:rsidR="00923593" w:rsidRPr="00C1161E" w:rsidRDefault="00923593" w:rsidP="003D0550">
      <w:pPr>
        <w:tabs>
          <w:tab w:val="left" w:pos="8640"/>
        </w:tabs>
        <w:spacing w:after="0" w:line="240" w:lineRule="auto"/>
        <w:ind w:left="360"/>
        <w:jc w:val="both"/>
        <w:rPr>
          <w:rFonts w:ascii="Arial" w:hAnsi="Arial" w:cs="Arial"/>
          <w:b/>
        </w:rPr>
      </w:pPr>
      <w:r w:rsidRPr="00C1161E">
        <w:rPr>
          <w:rFonts w:ascii="Arial" w:hAnsi="Arial" w:cs="Arial"/>
          <w:b/>
        </w:rPr>
        <w:t xml:space="preserve">Economic </w:t>
      </w:r>
      <w:r w:rsidR="007E6439" w:rsidRPr="00C1161E">
        <w:rPr>
          <w:rFonts w:ascii="Arial" w:hAnsi="Arial" w:cs="Arial"/>
          <w:b/>
        </w:rPr>
        <w:t>Development</w:t>
      </w:r>
    </w:p>
    <w:p w14:paraId="10874514" w14:textId="77777777" w:rsidR="00923593" w:rsidRPr="00C1161E" w:rsidRDefault="00923593" w:rsidP="003D0550">
      <w:pPr>
        <w:tabs>
          <w:tab w:val="left" w:pos="8640"/>
        </w:tabs>
        <w:spacing w:after="0" w:line="240" w:lineRule="auto"/>
        <w:ind w:left="360"/>
        <w:jc w:val="both"/>
        <w:rPr>
          <w:rFonts w:ascii="Arial" w:hAnsi="Arial" w:cs="Arial"/>
        </w:rPr>
      </w:pPr>
    </w:p>
    <w:p w14:paraId="4C90F061" w14:textId="77777777" w:rsidR="00B24B10" w:rsidRDefault="00B24B10">
      <w:pPr>
        <w:pStyle w:val="ListParagraph"/>
        <w:numPr>
          <w:ilvl w:val="0"/>
          <w:numId w:val="14"/>
        </w:numPr>
        <w:ind w:left="709"/>
        <w:rPr>
          <w:rFonts w:ascii="Arial" w:hAnsi="Arial" w:cs="Arial"/>
          <w:bCs/>
        </w:rPr>
      </w:pPr>
      <w:r w:rsidRPr="00FC151D">
        <w:rPr>
          <w:rFonts w:ascii="Arial" w:hAnsi="Arial" w:cs="Arial"/>
          <w:bCs/>
        </w:rPr>
        <w:t>GSIS - Awardee of "Gold Seal of Protection" for 2 consecutive years (2023 and 2024)</w:t>
      </w:r>
    </w:p>
    <w:p w14:paraId="0AA3B074" w14:textId="77777777" w:rsidR="007F6636" w:rsidRDefault="007F6636" w:rsidP="007F6636">
      <w:pPr>
        <w:pStyle w:val="ListParagraph"/>
        <w:ind w:left="709" w:firstLine="0"/>
        <w:rPr>
          <w:rFonts w:ascii="Arial" w:hAnsi="Arial" w:cs="Arial"/>
          <w:bCs/>
        </w:rPr>
      </w:pPr>
    </w:p>
    <w:p w14:paraId="704368F4" w14:textId="43DECA1E" w:rsidR="007F6636" w:rsidRPr="007F6636" w:rsidRDefault="00B24B10">
      <w:pPr>
        <w:pStyle w:val="ListParagraph"/>
        <w:numPr>
          <w:ilvl w:val="0"/>
          <w:numId w:val="14"/>
        </w:numPr>
        <w:ind w:left="709"/>
        <w:rPr>
          <w:rFonts w:ascii="Arial" w:hAnsi="Arial" w:cs="Arial"/>
        </w:rPr>
      </w:pPr>
      <w:r w:rsidRPr="00B24B10">
        <w:rPr>
          <w:rFonts w:ascii="Arial" w:hAnsi="Arial" w:cs="Arial"/>
        </w:rPr>
        <w:t xml:space="preserve">Ordinance Banning/Prohibiting </w:t>
      </w:r>
      <w:r w:rsidR="00602DEB" w:rsidRPr="00602DEB">
        <w:rPr>
          <w:rFonts w:ascii="Arial" w:hAnsi="Arial" w:cs="Arial"/>
        </w:rPr>
        <w:t>Philippine Offshore Gaming Operator</w:t>
      </w:r>
      <w:r w:rsidRPr="00B24B10">
        <w:rPr>
          <w:rFonts w:ascii="Arial" w:hAnsi="Arial" w:cs="Arial"/>
        </w:rPr>
        <w:t>s in the City.</w:t>
      </w:r>
    </w:p>
    <w:p w14:paraId="136C8B40" w14:textId="77777777" w:rsidR="007F6636" w:rsidRDefault="007F6636" w:rsidP="007F6636">
      <w:pPr>
        <w:pStyle w:val="ListParagraph"/>
        <w:ind w:left="709" w:firstLine="0"/>
        <w:rPr>
          <w:rFonts w:ascii="Arial" w:hAnsi="Arial" w:cs="Arial"/>
        </w:rPr>
      </w:pPr>
    </w:p>
    <w:p w14:paraId="76439AC0" w14:textId="4B61F6A9" w:rsidR="00342D94" w:rsidRDefault="00342D94">
      <w:pPr>
        <w:pStyle w:val="ListParagraph"/>
        <w:numPr>
          <w:ilvl w:val="0"/>
          <w:numId w:val="14"/>
        </w:numPr>
        <w:ind w:left="709"/>
        <w:rPr>
          <w:rFonts w:ascii="Arial" w:hAnsi="Arial" w:cs="Arial"/>
        </w:rPr>
      </w:pPr>
      <w:r>
        <w:rPr>
          <w:rFonts w:ascii="Arial" w:hAnsi="Arial" w:cs="Arial"/>
        </w:rPr>
        <w:t xml:space="preserve">Green </w:t>
      </w:r>
      <w:r w:rsidRPr="00342D94">
        <w:rPr>
          <w:rFonts w:ascii="Arial" w:hAnsi="Arial" w:cs="Arial"/>
        </w:rPr>
        <w:t>Banner Seal of Compliance Award by National Nutrition Council-N</w:t>
      </w:r>
      <w:r w:rsidR="00602DEB">
        <w:rPr>
          <w:rFonts w:ascii="Arial" w:hAnsi="Arial" w:cs="Arial"/>
        </w:rPr>
        <w:t xml:space="preserve">ational Caiptal </w:t>
      </w:r>
      <w:r w:rsidRPr="00342D94">
        <w:rPr>
          <w:rFonts w:ascii="Arial" w:hAnsi="Arial" w:cs="Arial"/>
        </w:rPr>
        <w:t>R</w:t>
      </w:r>
      <w:r w:rsidR="00602DEB">
        <w:rPr>
          <w:rFonts w:ascii="Arial" w:hAnsi="Arial" w:cs="Arial"/>
        </w:rPr>
        <w:t>egion</w:t>
      </w:r>
    </w:p>
    <w:p w14:paraId="56042023" w14:textId="77777777" w:rsidR="00342D94" w:rsidRPr="00342D94" w:rsidRDefault="00342D94" w:rsidP="00342D94">
      <w:pPr>
        <w:pStyle w:val="ListParagraph"/>
        <w:rPr>
          <w:rFonts w:ascii="Arial" w:hAnsi="Arial" w:cs="Arial"/>
        </w:rPr>
      </w:pPr>
    </w:p>
    <w:p w14:paraId="3C9FB589" w14:textId="73DC38FE" w:rsidR="00342D94" w:rsidRPr="00342D94" w:rsidRDefault="00342D94">
      <w:pPr>
        <w:pStyle w:val="ListParagraph"/>
        <w:numPr>
          <w:ilvl w:val="0"/>
          <w:numId w:val="14"/>
        </w:numPr>
        <w:ind w:left="709"/>
        <w:rPr>
          <w:rFonts w:ascii="Arial" w:hAnsi="Arial" w:cs="Arial"/>
        </w:rPr>
      </w:pPr>
      <w:r w:rsidRPr="00342D94">
        <w:rPr>
          <w:rFonts w:ascii="Arial" w:hAnsi="Arial" w:cs="Arial"/>
        </w:rPr>
        <w:t>Regional Director's Special Awardee by the World Health Organization</w:t>
      </w:r>
    </w:p>
    <w:p w14:paraId="16423E83" w14:textId="77777777" w:rsidR="00EC32DF" w:rsidRPr="00C1161E" w:rsidRDefault="00EC32DF" w:rsidP="005977FF">
      <w:pPr>
        <w:pStyle w:val="ListParagraph"/>
        <w:ind w:left="893" w:firstLine="0"/>
        <w:rPr>
          <w:rFonts w:ascii="Arial" w:hAnsi="Arial" w:cs="Arial"/>
        </w:rPr>
      </w:pPr>
    </w:p>
    <w:p w14:paraId="6A08DF4C" w14:textId="0FD1C4EB" w:rsidR="007979FC" w:rsidRDefault="000D197B" w:rsidP="00056B27">
      <w:pPr>
        <w:tabs>
          <w:tab w:val="left" w:pos="8640"/>
        </w:tabs>
        <w:spacing w:after="0" w:line="240" w:lineRule="auto"/>
        <w:ind w:left="360"/>
        <w:jc w:val="both"/>
        <w:rPr>
          <w:rFonts w:ascii="Arial" w:hAnsi="Arial" w:cs="Arial"/>
          <w:b/>
        </w:rPr>
      </w:pPr>
      <w:r w:rsidRPr="00C1161E">
        <w:rPr>
          <w:rFonts w:ascii="Arial" w:hAnsi="Arial" w:cs="Arial"/>
          <w:b/>
        </w:rPr>
        <w:t xml:space="preserve">Environment </w:t>
      </w:r>
      <w:r w:rsidR="007E6439" w:rsidRPr="00C1161E">
        <w:rPr>
          <w:rFonts w:ascii="Arial" w:hAnsi="Arial" w:cs="Arial"/>
          <w:b/>
        </w:rPr>
        <w:t>Development</w:t>
      </w:r>
    </w:p>
    <w:p w14:paraId="580D4224" w14:textId="77777777" w:rsidR="007F6636" w:rsidRDefault="007F6636" w:rsidP="00056B27">
      <w:pPr>
        <w:tabs>
          <w:tab w:val="left" w:pos="8640"/>
        </w:tabs>
        <w:spacing w:after="0" w:line="240" w:lineRule="auto"/>
        <w:ind w:left="360"/>
        <w:jc w:val="both"/>
        <w:rPr>
          <w:rFonts w:ascii="Arial" w:hAnsi="Arial" w:cs="Arial"/>
          <w:b/>
        </w:rPr>
      </w:pPr>
    </w:p>
    <w:p w14:paraId="3608795F" w14:textId="77777777" w:rsidR="00056B27" w:rsidRPr="00056B27" w:rsidRDefault="00056B27">
      <w:pPr>
        <w:pStyle w:val="ListParagraph"/>
        <w:numPr>
          <w:ilvl w:val="0"/>
          <w:numId w:val="13"/>
        </w:numPr>
        <w:ind w:left="709"/>
        <w:rPr>
          <w:rFonts w:ascii="Arial" w:hAnsi="Arial" w:cs="Arial"/>
          <w:bCs/>
        </w:rPr>
      </w:pPr>
      <w:r w:rsidRPr="00056B27">
        <w:rPr>
          <w:rFonts w:ascii="Arial" w:hAnsi="Arial" w:cs="Arial"/>
          <w:bCs/>
        </w:rPr>
        <w:t>Go-Bag distribution</w:t>
      </w:r>
    </w:p>
    <w:p w14:paraId="4F69A994" w14:textId="77777777" w:rsidR="007F6636" w:rsidRDefault="007F6636" w:rsidP="007F6636">
      <w:pPr>
        <w:pStyle w:val="ListParagraph"/>
        <w:ind w:left="709" w:firstLine="0"/>
        <w:rPr>
          <w:rFonts w:ascii="Arial" w:hAnsi="Arial" w:cs="Arial"/>
          <w:bCs/>
        </w:rPr>
      </w:pPr>
    </w:p>
    <w:p w14:paraId="2079DB07" w14:textId="2E6C9701" w:rsidR="00056B27" w:rsidRDefault="00056B27">
      <w:pPr>
        <w:pStyle w:val="ListParagraph"/>
        <w:numPr>
          <w:ilvl w:val="0"/>
          <w:numId w:val="13"/>
        </w:numPr>
        <w:ind w:left="709"/>
        <w:rPr>
          <w:rFonts w:ascii="Arial" w:hAnsi="Arial" w:cs="Arial"/>
          <w:bCs/>
        </w:rPr>
      </w:pPr>
      <w:r w:rsidRPr="00056B27">
        <w:rPr>
          <w:rFonts w:ascii="Arial" w:hAnsi="Arial" w:cs="Arial"/>
          <w:bCs/>
        </w:rPr>
        <w:t xml:space="preserve">Provision of Mobile </w:t>
      </w:r>
      <w:r w:rsidR="00602DEB" w:rsidRPr="00602DEB">
        <w:rPr>
          <w:rFonts w:ascii="Arial" w:hAnsi="Arial" w:cs="Arial"/>
          <w:bCs/>
        </w:rPr>
        <w:t>Materials Recovery Facility</w:t>
      </w:r>
      <w:r w:rsidR="00602DEB" w:rsidRPr="00602DEB" w:rsidDel="00602DEB">
        <w:rPr>
          <w:rFonts w:ascii="Arial" w:hAnsi="Arial" w:cs="Arial"/>
          <w:bCs/>
        </w:rPr>
        <w:t xml:space="preserve"> </w:t>
      </w:r>
      <w:r w:rsidR="00602DEB">
        <w:rPr>
          <w:rFonts w:ascii="Arial" w:hAnsi="Arial" w:cs="Arial"/>
          <w:bCs/>
        </w:rPr>
        <w:t>(MRF)</w:t>
      </w:r>
      <w:r w:rsidRPr="00056B27">
        <w:rPr>
          <w:rFonts w:ascii="Arial" w:hAnsi="Arial" w:cs="Arial"/>
          <w:bCs/>
        </w:rPr>
        <w:t xml:space="preserve"> for Barangays w</w:t>
      </w:r>
      <w:r w:rsidR="00602DEB">
        <w:rPr>
          <w:rFonts w:ascii="Arial" w:hAnsi="Arial" w:cs="Arial"/>
          <w:bCs/>
        </w:rPr>
        <w:t>ith</w:t>
      </w:r>
      <w:r w:rsidRPr="00056B27">
        <w:rPr>
          <w:rFonts w:ascii="Arial" w:hAnsi="Arial" w:cs="Arial"/>
          <w:bCs/>
        </w:rPr>
        <w:t>out identified MRF</w:t>
      </w:r>
    </w:p>
    <w:p w14:paraId="1D1542CF" w14:textId="77777777" w:rsidR="007F6636" w:rsidRDefault="007F6636" w:rsidP="007F6636">
      <w:pPr>
        <w:pStyle w:val="ListParagraph"/>
        <w:ind w:left="709" w:firstLine="0"/>
        <w:rPr>
          <w:rFonts w:ascii="Arial" w:hAnsi="Arial" w:cs="Arial"/>
          <w:bCs/>
        </w:rPr>
      </w:pPr>
    </w:p>
    <w:p w14:paraId="0160B911" w14:textId="24FE2664" w:rsidR="00342D94" w:rsidRPr="007F6636" w:rsidRDefault="00342D94">
      <w:pPr>
        <w:pStyle w:val="ListParagraph"/>
        <w:numPr>
          <w:ilvl w:val="0"/>
          <w:numId w:val="13"/>
        </w:numPr>
        <w:ind w:left="709"/>
        <w:rPr>
          <w:rFonts w:ascii="Arial" w:hAnsi="Arial" w:cs="Arial"/>
          <w:bCs/>
        </w:rPr>
      </w:pPr>
      <w:r>
        <w:rPr>
          <w:rFonts w:ascii="Arial" w:hAnsi="Arial" w:cs="Arial"/>
          <w:bCs/>
        </w:rPr>
        <w:t xml:space="preserve">Establishment </w:t>
      </w:r>
      <w:r w:rsidRPr="00342D94">
        <w:rPr>
          <w:rFonts w:ascii="Arial" w:hAnsi="Arial" w:cs="Arial"/>
          <w:bCs/>
        </w:rPr>
        <w:t>of the Innovation for Circular Economy Hub</w:t>
      </w:r>
    </w:p>
    <w:p w14:paraId="1F16ECBA" w14:textId="77777777" w:rsidR="00056B27" w:rsidRPr="00056B27" w:rsidRDefault="00056B27" w:rsidP="00056B27">
      <w:pPr>
        <w:tabs>
          <w:tab w:val="left" w:pos="8640"/>
        </w:tabs>
        <w:rPr>
          <w:rFonts w:ascii="Arial" w:hAnsi="Arial" w:cs="Arial"/>
          <w:b/>
        </w:rPr>
      </w:pPr>
    </w:p>
    <w:p w14:paraId="6133D40F" w14:textId="7850E5C3" w:rsidR="0055550C" w:rsidRDefault="00C1228A" w:rsidP="00FC151D">
      <w:pPr>
        <w:tabs>
          <w:tab w:val="left" w:pos="8640"/>
        </w:tabs>
        <w:spacing w:after="0" w:line="240" w:lineRule="auto"/>
        <w:ind w:left="360"/>
        <w:jc w:val="both"/>
        <w:rPr>
          <w:rFonts w:ascii="Arial" w:hAnsi="Arial" w:cs="Arial"/>
          <w:b/>
        </w:rPr>
      </w:pPr>
      <w:r w:rsidRPr="00C1161E">
        <w:rPr>
          <w:rFonts w:ascii="Arial" w:hAnsi="Arial" w:cs="Arial"/>
          <w:b/>
        </w:rPr>
        <w:t>Institutional Development</w:t>
      </w:r>
    </w:p>
    <w:p w14:paraId="2EE862AF" w14:textId="77777777" w:rsidR="00FC151D" w:rsidRDefault="00FC151D" w:rsidP="00FC151D">
      <w:pPr>
        <w:tabs>
          <w:tab w:val="left" w:pos="8640"/>
        </w:tabs>
        <w:spacing w:after="0" w:line="240" w:lineRule="auto"/>
        <w:ind w:left="360"/>
        <w:jc w:val="both"/>
        <w:rPr>
          <w:rFonts w:ascii="Arial" w:hAnsi="Arial" w:cs="Arial"/>
          <w:b/>
        </w:rPr>
      </w:pPr>
    </w:p>
    <w:p w14:paraId="2CA9235A" w14:textId="77777777" w:rsidR="00FC151D" w:rsidRDefault="00FC151D">
      <w:pPr>
        <w:pStyle w:val="ListParagraph"/>
        <w:numPr>
          <w:ilvl w:val="0"/>
          <w:numId w:val="12"/>
        </w:numPr>
        <w:ind w:left="709"/>
        <w:rPr>
          <w:rFonts w:ascii="Arial" w:hAnsi="Arial" w:cs="Arial"/>
          <w:bCs/>
        </w:rPr>
      </w:pPr>
      <w:r w:rsidRPr="00FC151D">
        <w:rPr>
          <w:rFonts w:ascii="Arial" w:hAnsi="Arial" w:cs="Arial"/>
          <w:bCs/>
        </w:rPr>
        <w:t>Mass Regularization Program of City Employees (More Permanent Employees than Contractual Workers)</w:t>
      </w:r>
    </w:p>
    <w:p w14:paraId="40BCFABD" w14:textId="77777777" w:rsidR="007F6636" w:rsidRDefault="007F6636" w:rsidP="007F6636">
      <w:pPr>
        <w:pStyle w:val="ListParagraph"/>
        <w:ind w:left="709" w:firstLine="0"/>
        <w:rPr>
          <w:rFonts w:ascii="Arial" w:hAnsi="Arial" w:cs="Arial"/>
          <w:bCs/>
        </w:rPr>
      </w:pPr>
    </w:p>
    <w:p w14:paraId="1206D364" w14:textId="5613D6E9" w:rsidR="00FC151D" w:rsidRDefault="00FC151D" w:rsidP="00E14239">
      <w:pPr>
        <w:pStyle w:val="ListParagraph"/>
        <w:numPr>
          <w:ilvl w:val="0"/>
          <w:numId w:val="12"/>
        </w:numPr>
        <w:ind w:left="720" w:hanging="371"/>
        <w:rPr>
          <w:rFonts w:ascii="Arial" w:hAnsi="Arial" w:cs="Arial"/>
          <w:bCs/>
        </w:rPr>
      </w:pPr>
      <w:r w:rsidRPr="00FC151D">
        <w:rPr>
          <w:rFonts w:ascii="Arial" w:hAnsi="Arial" w:cs="Arial"/>
          <w:bCs/>
        </w:rPr>
        <w:t>On</w:t>
      </w:r>
      <w:r w:rsidR="00602DEB">
        <w:rPr>
          <w:rFonts w:ascii="Arial" w:hAnsi="Arial" w:cs="Arial"/>
          <w:bCs/>
        </w:rPr>
        <w:t>-</w:t>
      </w:r>
      <w:r w:rsidRPr="00FC151D">
        <w:rPr>
          <w:rFonts w:ascii="Arial" w:hAnsi="Arial" w:cs="Arial"/>
          <w:bCs/>
        </w:rPr>
        <w:t xml:space="preserve">going cleansing of the PPE Accounts </w:t>
      </w:r>
      <w:r w:rsidR="00F852D9">
        <w:rPr>
          <w:rFonts w:ascii="Arial" w:hAnsi="Arial" w:cs="Arial"/>
          <w:bCs/>
        </w:rPr>
        <w:t xml:space="preserve">- </w:t>
      </w:r>
      <w:r w:rsidRPr="00FC151D">
        <w:rPr>
          <w:rFonts w:ascii="Arial" w:hAnsi="Arial" w:cs="Arial"/>
          <w:bCs/>
        </w:rPr>
        <w:t>O</w:t>
      </w:r>
      <w:r w:rsidR="00602DEB">
        <w:rPr>
          <w:rFonts w:ascii="Arial" w:hAnsi="Arial" w:cs="Arial"/>
          <w:bCs/>
        </w:rPr>
        <w:t xml:space="preserve">ffice of the </w:t>
      </w:r>
      <w:r w:rsidRPr="00FC151D">
        <w:rPr>
          <w:rFonts w:ascii="Arial" w:hAnsi="Arial" w:cs="Arial"/>
          <w:bCs/>
        </w:rPr>
        <w:t>G</w:t>
      </w:r>
      <w:r w:rsidR="00602DEB">
        <w:rPr>
          <w:rFonts w:ascii="Arial" w:hAnsi="Arial" w:cs="Arial"/>
          <w:bCs/>
        </w:rPr>
        <w:t xml:space="preserve">eneral </w:t>
      </w:r>
      <w:r w:rsidRPr="00FC151D">
        <w:rPr>
          <w:rFonts w:ascii="Arial" w:hAnsi="Arial" w:cs="Arial"/>
          <w:bCs/>
        </w:rPr>
        <w:t>S</w:t>
      </w:r>
      <w:r w:rsidR="00602DEB">
        <w:rPr>
          <w:rFonts w:ascii="Arial" w:hAnsi="Arial" w:cs="Arial"/>
          <w:bCs/>
        </w:rPr>
        <w:t>ervices</w:t>
      </w:r>
      <w:r w:rsidR="00F852D9">
        <w:rPr>
          <w:rFonts w:ascii="Arial" w:hAnsi="Arial" w:cs="Arial"/>
          <w:bCs/>
        </w:rPr>
        <w:t xml:space="preserve"> (OGS)</w:t>
      </w:r>
    </w:p>
    <w:p w14:paraId="7455C8C1" w14:textId="77777777" w:rsidR="007F6636" w:rsidRDefault="007F6636" w:rsidP="007F6636">
      <w:pPr>
        <w:pStyle w:val="ListParagraph"/>
        <w:ind w:left="709" w:firstLine="0"/>
        <w:rPr>
          <w:rFonts w:ascii="Arial" w:hAnsi="Arial" w:cs="Arial"/>
          <w:bCs/>
        </w:rPr>
      </w:pPr>
    </w:p>
    <w:p w14:paraId="4590466F" w14:textId="0E373999" w:rsidR="00FC151D" w:rsidRDefault="00FC151D">
      <w:pPr>
        <w:pStyle w:val="ListParagraph"/>
        <w:numPr>
          <w:ilvl w:val="0"/>
          <w:numId w:val="12"/>
        </w:numPr>
        <w:ind w:left="709"/>
        <w:rPr>
          <w:rFonts w:ascii="Arial" w:hAnsi="Arial" w:cs="Arial"/>
          <w:bCs/>
        </w:rPr>
      </w:pPr>
      <w:r w:rsidRPr="00FC151D">
        <w:rPr>
          <w:rFonts w:ascii="Arial" w:hAnsi="Arial" w:cs="Arial"/>
          <w:bCs/>
        </w:rPr>
        <w:t xml:space="preserve">Updating of Accounting Records </w:t>
      </w:r>
      <w:r w:rsidR="00F852D9">
        <w:rPr>
          <w:rFonts w:ascii="Arial" w:hAnsi="Arial" w:cs="Arial"/>
          <w:bCs/>
        </w:rPr>
        <w:t xml:space="preserve">- </w:t>
      </w:r>
      <w:r w:rsidR="00602DEB">
        <w:rPr>
          <w:rFonts w:ascii="Arial" w:hAnsi="Arial" w:cs="Arial"/>
          <w:bCs/>
        </w:rPr>
        <w:t>City Accounting Office</w:t>
      </w:r>
      <w:r w:rsidR="00F852D9">
        <w:rPr>
          <w:rFonts w:ascii="Arial" w:hAnsi="Arial" w:cs="Arial"/>
          <w:bCs/>
        </w:rPr>
        <w:t xml:space="preserve"> (CAO</w:t>
      </w:r>
      <w:r w:rsidRPr="00FC151D">
        <w:rPr>
          <w:rFonts w:ascii="Arial" w:hAnsi="Arial" w:cs="Arial"/>
          <w:bCs/>
        </w:rPr>
        <w:t>)</w:t>
      </w:r>
    </w:p>
    <w:p w14:paraId="7DC55403" w14:textId="77777777" w:rsidR="00342D94" w:rsidRPr="00342D94" w:rsidRDefault="00342D94" w:rsidP="00342D94">
      <w:pPr>
        <w:pStyle w:val="ListParagraph"/>
        <w:rPr>
          <w:rFonts w:ascii="Arial" w:hAnsi="Arial" w:cs="Arial"/>
          <w:bCs/>
        </w:rPr>
      </w:pPr>
    </w:p>
    <w:p w14:paraId="20AF3D09" w14:textId="77A9680A" w:rsidR="00342D94" w:rsidRPr="00FC151D" w:rsidRDefault="00342D94">
      <w:pPr>
        <w:pStyle w:val="ListParagraph"/>
        <w:numPr>
          <w:ilvl w:val="0"/>
          <w:numId w:val="12"/>
        </w:numPr>
        <w:ind w:left="709"/>
        <w:rPr>
          <w:rFonts w:ascii="Arial" w:hAnsi="Arial" w:cs="Arial"/>
          <w:bCs/>
        </w:rPr>
      </w:pPr>
      <w:r>
        <w:rPr>
          <w:rFonts w:ascii="Arial" w:hAnsi="Arial" w:cs="Arial"/>
          <w:bCs/>
        </w:rPr>
        <w:t xml:space="preserve">Digitalization </w:t>
      </w:r>
      <w:r w:rsidRPr="00342D94">
        <w:rPr>
          <w:rFonts w:ascii="Arial" w:hAnsi="Arial" w:cs="Arial"/>
          <w:bCs/>
        </w:rPr>
        <w:t xml:space="preserve">of tax maps of the City Assessor’s Office </w:t>
      </w:r>
      <w:r w:rsidR="00BA1B17">
        <w:rPr>
          <w:rFonts w:ascii="Arial" w:hAnsi="Arial" w:cs="Arial"/>
          <w:bCs/>
        </w:rPr>
        <w:t>(CAsO)</w:t>
      </w:r>
    </w:p>
    <w:p w14:paraId="3384A3A5" w14:textId="77777777" w:rsidR="00FC151D" w:rsidRPr="00FC151D" w:rsidRDefault="00FC151D" w:rsidP="00FC151D">
      <w:pPr>
        <w:tabs>
          <w:tab w:val="left" w:pos="8640"/>
        </w:tabs>
        <w:spacing w:after="0" w:line="240" w:lineRule="auto"/>
        <w:ind w:left="360"/>
        <w:jc w:val="both"/>
        <w:rPr>
          <w:rFonts w:ascii="Arial" w:hAnsi="Arial" w:cs="Arial"/>
          <w:b/>
        </w:rPr>
      </w:pPr>
    </w:p>
    <w:p w14:paraId="0D952664" w14:textId="7CFEF756" w:rsidR="004C0FC9" w:rsidRDefault="0055550C" w:rsidP="00C70B53">
      <w:pPr>
        <w:tabs>
          <w:tab w:val="left" w:pos="8640"/>
        </w:tabs>
        <w:spacing w:after="0" w:line="240" w:lineRule="auto"/>
        <w:ind w:left="360"/>
        <w:jc w:val="both"/>
        <w:rPr>
          <w:rFonts w:ascii="Arial" w:hAnsi="Arial" w:cs="Arial"/>
          <w:b/>
        </w:rPr>
      </w:pPr>
      <w:r w:rsidRPr="00C1161E">
        <w:rPr>
          <w:rFonts w:ascii="Arial" w:hAnsi="Arial" w:cs="Arial"/>
          <w:b/>
        </w:rPr>
        <w:t>Infrastructure Development</w:t>
      </w:r>
    </w:p>
    <w:p w14:paraId="6A6670BA" w14:textId="77777777" w:rsidR="00FC151D" w:rsidRDefault="00FC151D" w:rsidP="00C70B53">
      <w:pPr>
        <w:tabs>
          <w:tab w:val="left" w:pos="8640"/>
        </w:tabs>
        <w:spacing w:after="0" w:line="240" w:lineRule="auto"/>
        <w:ind w:left="360"/>
        <w:jc w:val="both"/>
        <w:rPr>
          <w:rFonts w:ascii="Arial" w:hAnsi="Arial" w:cs="Arial"/>
          <w:b/>
        </w:rPr>
      </w:pPr>
    </w:p>
    <w:p w14:paraId="6B29EE16" w14:textId="492A9148" w:rsidR="00C70B53" w:rsidRDefault="00C70B53">
      <w:pPr>
        <w:pStyle w:val="ListParagraph"/>
        <w:numPr>
          <w:ilvl w:val="0"/>
          <w:numId w:val="11"/>
        </w:numPr>
        <w:tabs>
          <w:tab w:val="left" w:pos="8640"/>
        </w:tabs>
        <w:rPr>
          <w:rFonts w:ascii="Arial" w:hAnsi="Arial" w:cs="Arial"/>
          <w:bCs/>
        </w:rPr>
      </w:pPr>
      <w:r w:rsidRPr="003D4775">
        <w:rPr>
          <w:rFonts w:ascii="Arial" w:hAnsi="Arial" w:cs="Arial"/>
          <w:bCs/>
        </w:rPr>
        <w:t xml:space="preserve">Construction of New Pasig City Hall </w:t>
      </w:r>
    </w:p>
    <w:p w14:paraId="29094F6D" w14:textId="77777777" w:rsidR="003D4775" w:rsidRPr="003D4775" w:rsidRDefault="003D4775" w:rsidP="003D4775">
      <w:pPr>
        <w:pStyle w:val="ListParagraph"/>
        <w:tabs>
          <w:tab w:val="left" w:pos="8640"/>
        </w:tabs>
        <w:ind w:firstLine="0"/>
        <w:rPr>
          <w:rFonts w:ascii="Arial" w:hAnsi="Arial" w:cs="Arial"/>
          <w:bCs/>
        </w:rPr>
      </w:pPr>
    </w:p>
    <w:p w14:paraId="5F3C1F57" w14:textId="31A5924D" w:rsidR="003D4775" w:rsidRPr="003D4775" w:rsidRDefault="00C70B53">
      <w:pPr>
        <w:pStyle w:val="ListParagraph"/>
        <w:numPr>
          <w:ilvl w:val="0"/>
          <w:numId w:val="11"/>
        </w:numPr>
        <w:tabs>
          <w:tab w:val="left" w:pos="8640"/>
        </w:tabs>
        <w:rPr>
          <w:rFonts w:ascii="Arial" w:hAnsi="Arial" w:cs="Arial"/>
          <w:bCs/>
        </w:rPr>
      </w:pPr>
      <w:r w:rsidRPr="003D4775">
        <w:rPr>
          <w:rFonts w:ascii="Arial" w:hAnsi="Arial" w:cs="Arial"/>
          <w:bCs/>
        </w:rPr>
        <w:t xml:space="preserve">Pabahay Program - Construction of </w:t>
      </w:r>
      <w:r w:rsidR="00602DEB">
        <w:rPr>
          <w:rFonts w:ascii="Arial" w:hAnsi="Arial" w:cs="Arial"/>
          <w:bCs/>
        </w:rPr>
        <w:t>two</w:t>
      </w:r>
      <w:r w:rsidRPr="003D4775">
        <w:rPr>
          <w:rFonts w:ascii="Arial" w:hAnsi="Arial" w:cs="Arial"/>
          <w:bCs/>
        </w:rPr>
        <w:t xml:space="preserve"> Residential B</w:t>
      </w:r>
      <w:r w:rsidR="00602DEB">
        <w:rPr>
          <w:rFonts w:ascii="Arial" w:hAnsi="Arial" w:cs="Arial"/>
          <w:bCs/>
        </w:rPr>
        <w:t>uilding</w:t>
      </w:r>
      <w:r w:rsidRPr="003D4775">
        <w:rPr>
          <w:rFonts w:ascii="Arial" w:hAnsi="Arial" w:cs="Arial"/>
          <w:bCs/>
        </w:rPr>
        <w:t xml:space="preserve">s. For </w:t>
      </w:r>
      <w:r w:rsidR="00602DEB" w:rsidRPr="00602DEB">
        <w:rPr>
          <w:rFonts w:ascii="Arial" w:hAnsi="Arial" w:cs="Arial"/>
          <w:bCs/>
        </w:rPr>
        <w:t>Informal Settler Families</w:t>
      </w:r>
      <w:r w:rsidRPr="003D4775">
        <w:rPr>
          <w:rFonts w:ascii="Arial" w:hAnsi="Arial" w:cs="Arial"/>
          <w:bCs/>
        </w:rPr>
        <w:t xml:space="preserve"> (Vulnerable to Disasters) Residence of Pasig and for (Homeless) - Land for the Landles</w:t>
      </w:r>
      <w:r w:rsidR="00602DEB">
        <w:rPr>
          <w:rFonts w:ascii="Arial" w:hAnsi="Arial" w:cs="Arial"/>
          <w:bCs/>
        </w:rPr>
        <w:t>s</w:t>
      </w:r>
    </w:p>
    <w:p w14:paraId="4DF586AB" w14:textId="77777777" w:rsidR="003D4775" w:rsidRPr="003D4775" w:rsidRDefault="003D4775" w:rsidP="003D4775">
      <w:pPr>
        <w:pStyle w:val="ListParagraph"/>
        <w:tabs>
          <w:tab w:val="left" w:pos="8640"/>
        </w:tabs>
        <w:ind w:firstLine="0"/>
        <w:rPr>
          <w:rFonts w:ascii="Arial" w:hAnsi="Arial" w:cs="Arial"/>
          <w:bCs/>
        </w:rPr>
      </w:pPr>
    </w:p>
    <w:p w14:paraId="465C5536" w14:textId="48AEA115" w:rsidR="003D4775" w:rsidRPr="003D4775" w:rsidRDefault="00C70B53">
      <w:pPr>
        <w:pStyle w:val="ListParagraph"/>
        <w:numPr>
          <w:ilvl w:val="0"/>
          <w:numId w:val="11"/>
        </w:numPr>
        <w:tabs>
          <w:tab w:val="left" w:pos="8640"/>
        </w:tabs>
        <w:rPr>
          <w:rFonts w:ascii="Arial" w:hAnsi="Arial" w:cs="Arial"/>
          <w:bCs/>
        </w:rPr>
      </w:pPr>
      <w:r w:rsidRPr="003D4775">
        <w:rPr>
          <w:rFonts w:ascii="Arial" w:hAnsi="Arial" w:cs="Arial"/>
          <w:bCs/>
        </w:rPr>
        <w:t>Street lightings Projects</w:t>
      </w:r>
    </w:p>
    <w:p w14:paraId="5CE13287" w14:textId="77777777" w:rsidR="003D4775" w:rsidRPr="003D4775" w:rsidRDefault="003D4775" w:rsidP="003D4775">
      <w:pPr>
        <w:pStyle w:val="ListParagraph"/>
        <w:tabs>
          <w:tab w:val="left" w:pos="8640"/>
        </w:tabs>
        <w:ind w:firstLine="0"/>
        <w:rPr>
          <w:rFonts w:ascii="Arial" w:hAnsi="Arial" w:cs="Arial"/>
          <w:bCs/>
        </w:rPr>
      </w:pPr>
    </w:p>
    <w:p w14:paraId="12D39E10" w14:textId="3853DF79" w:rsidR="003D4775" w:rsidRPr="003D4775" w:rsidRDefault="00C70B53">
      <w:pPr>
        <w:pStyle w:val="ListParagraph"/>
        <w:numPr>
          <w:ilvl w:val="0"/>
          <w:numId w:val="11"/>
        </w:numPr>
        <w:tabs>
          <w:tab w:val="left" w:pos="8640"/>
        </w:tabs>
        <w:rPr>
          <w:rFonts w:ascii="Arial" w:hAnsi="Arial" w:cs="Arial"/>
          <w:bCs/>
        </w:rPr>
      </w:pPr>
      <w:r w:rsidRPr="003D4775">
        <w:rPr>
          <w:rFonts w:ascii="Arial" w:hAnsi="Arial" w:cs="Arial"/>
          <w:bCs/>
        </w:rPr>
        <w:lastRenderedPageBreak/>
        <w:t>Road Improvements</w:t>
      </w:r>
    </w:p>
    <w:p w14:paraId="6DB34E66" w14:textId="77777777" w:rsidR="003D4775" w:rsidRPr="003D4775" w:rsidRDefault="003D4775" w:rsidP="003D4775">
      <w:pPr>
        <w:pStyle w:val="ListParagraph"/>
        <w:tabs>
          <w:tab w:val="left" w:pos="8640"/>
        </w:tabs>
        <w:ind w:firstLine="0"/>
        <w:rPr>
          <w:rFonts w:ascii="Arial" w:hAnsi="Arial" w:cs="Arial"/>
          <w:bCs/>
        </w:rPr>
      </w:pPr>
    </w:p>
    <w:p w14:paraId="060AA7E9" w14:textId="58D93ACE" w:rsidR="003D4775" w:rsidRPr="003D4775" w:rsidRDefault="00C70B53">
      <w:pPr>
        <w:pStyle w:val="ListParagraph"/>
        <w:numPr>
          <w:ilvl w:val="0"/>
          <w:numId w:val="11"/>
        </w:numPr>
        <w:tabs>
          <w:tab w:val="left" w:pos="8640"/>
        </w:tabs>
        <w:rPr>
          <w:rFonts w:ascii="Arial" w:hAnsi="Arial" w:cs="Arial"/>
          <w:bCs/>
        </w:rPr>
      </w:pPr>
      <w:r w:rsidRPr="003D4775">
        <w:rPr>
          <w:rFonts w:ascii="Arial" w:hAnsi="Arial" w:cs="Arial"/>
          <w:bCs/>
        </w:rPr>
        <w:t xml:space="preserve">Repairs &amp; Improvement of Hospitals &amp; Schools </w:t>
      </w:r>
    </w:p>
    <w:p w14:paraId="15B2C3B5" w14:textId="77777777" w:rsidR="003D4775" w:rsidRPr="003D4775" w:rsidRDefault="003D4775" w:rsidP="003D4775">
      <w:pPr>
        <w:pStyle w:val="ListParagraph"/>
        <w:tabs>
          <w:tab w:val="left" w:pos="8640"/>
        </w:tabs>
        <w:ind w:firstLine="0"/>
        <w:rPr>
          <w:rFonts w:ascii="Arial" w:hAnsi="Arial" w:cs="Arial"/>
          <w:bCs/>
        </w:rPr>
      </w:pPr>
    </w:p>
    <w:p w14:paraId="759423A4" w14:textId="33FCFED8" w:rsidR="00C70B53" w:rsidRDefault="00C70B53">
      <w:pPr>
        <w:pStyle w:val="ListParagraph"/>
        <w:numPr>
          <w:ilvl w:val="0"/>
          <w:numId w:val="11"/>
        </w:numPr>
        <w:tabs>
          <w:tab w:val="left" w:pos="8640"/>
        </w:tabs>
        <w:rPr>
          <w:rFonts w:ascii="Arial" w:hAnsi="Arial" w:cs="Arial"/>
          <w:bCs/>
        </w:rPr>
      </w:pPr>
      <w:r w:rsidRPr="003D4775">
        <w:rPr>
          <w:rFonts w:ascii="Arial" w:hAnsi="Arial" w:cs="Arial"/>
          <w:bCs/>
        </w:rPr>
        <w:t xml:space="preserve">Construction of </w:t>
      </w:r>
      <w:r w:rsidR="00602DEB" w:rsidRPr="00602DEB">
        <w:rPr>
          <w:rFonts w:ascii="Arial" w:hAnsi="Arial" w:cs="Arial"/>
          <w:bCs/>
        </w:rPr>
        <w:t>Local Disaster Risk Reduction and Management Office</w:t>
      </w:r>
      <w:r w:rsidR="00602DEB" w:rsidRPr="00602DEB" w:rsidDel="00602DEB">
        <w:rPr>
          <w:rFonts w:ascii="Arial" w:hAnsi="Arial" w:cs="Arial"/>
          <w:bCs/>
        </w:rPr>
        <w:t xml:space="preserve"> </w:t>
      </w:r>
      <w:r w:rsidR="00602DEB">
        <w:rPr>
          <w:rFonts w:ascii="Arial" w:hAnsi="Arial" w:cs="Arial"/>
          <w:bCs/>
        </w:rPr>
        <w:t>Building</w:t>
      </w:r>
    </w:p>
    <w:p w14:paraId="0C71E1A9" w14:textId="77777777" w:rsidR="00FC151D" w:rsidRPr="00FC151D" w:rsidRDefault="00FC151D" w:rsidP="00FC151D">
      <w:pPr>
        <w:pStyle w:val="ListParagraph"/>
        <w:rPr>
          <w:rFonts w:ascii="Arial" w:hAnsi="Arial" w:cs="Arial"/>
          <w:bCs/>
        </w:rPr>
      </w:pPr>
    </w:p>
    <w:p w14:paraId="2AF82360" w14:textId="4A0751A1" w:rsidR="00FC151D" w:rsidRPr="00FC151D" w:rsidRDefault="00FC151D">
      <w:pPr>
        <w:pStyle w:val="ListParagraph"/>
        <w:numPr>
          <w:ilvl w:val="0"/>
          <w:numId w:val="11"/>
        </w:numPr>
        <w:rPr>
          <w:rFonts w:ascii="Arial" w:hAnsi="Arial" w:cs="Arial"/>
          <w:bCs/>
        </w:rPr>
      </w:pPr>
      <w:r w:rsidRPr="00FC151D">
        <w:rPr>
          <w:rFonts w:ascii="Arial" w:hAnsi="Arial" w:cs="Arial"/>
          <w:bCs/>
        </w:rPr>
        <w:t xml:space="preserve">Improvement of Maybunga Rainforest Park </w:t>
      </w:r>
    </w:p>
    <w:p w14:paraId="3416E860" w14:textId="77777777" w:rsidR="00105A8C" w:rsidRDefault="00105A8C" w:rsidP="003D4775">
      <w:pPr>
        <w:tabs>
          <w:tab w:val="left" w:pos="8640"/>
        </w:tabs>
        <w:spacing w:after="0" w:line="240" w:lineRule="auto"/>
        <w:jc w:val="both"/>
        <w:rPr>
          <w:rFonts w:ascii="Arial" w:hAnsi="Arial" w:cs="Arial"/>
          <w:b/>
          <w:bCs/>
        </w:rPr>
      </w:pPr>
    </w:p>
    <w:p w14:paraId="6AED9A81" w14:textId="77777777" w:rsidR="000C4A4D" w:rsidRDefault="000C4A4D" w:rsidP="003D4775">
      <w:pPr>
        <w:tabs>
          <w:tab w:val="left" w:pos="8640"/>
        </w:tabs>
        <w:spacing w:after="0" w:line="240" w:lineRule="auto"/>
        <w:jc w:val="both"/>
        <w:rPr>
          <w:rFonts w:ascii="Arial" w:hAnsi="Arial" w:cs="Arial"/>
          <w:b/>
          <w:bCs/>
        </w:rPr>
      </w:pPr>
    </w:p>
    <w:p w14:paraId="5A799670" w14:textId="0783B01A" w:rsidR="001740AF" w:rsidRPr="00C1161E" w:rsidRDefault="001740AF" w:rsidP="003D0550">
      <w:pPr>
        <w:pStyle w:val="ListParagraph"/>
        <w:numPr>
          <w:ilvl w:val="0"/>
          <w:numId w:val="1"/>
        </w:numPr>
        <w:tabs>
          <w:tab w:val="left" w:pos="8640"/>
        </w:tabs>
        <w:ind w:left="360"/>
        <w:rPr>
          <w:rFonts w:ascii="Arial" w:hAnsi="Arial" w:cs="Arial"/>
          <w:b/>
          <w:bCs/>
        </w:rPr>
      </w:pPr>
      <w:r w:rsidRPr="00C1161E">
        <w:rPr>
          <w:rFonts w:ascii="Arial" w:hAnsi="Arial" w:cs="Arial"/>
          <w:b/>
          <w:bCs/>
        </w:rPr>
        <w:t xml:space="preserve">Scope </w:t>
      </w:r>
      <w:r w:rsidR="00561B76">
        <w:rPr>
          <w:rFonts w:ascii="Arial" w:hAnsi="Arial" w:cs="Arial"/>
          <w:b/>
          <w:bCs/>
        </w:rPr>
        <w:t xml:space="preserve">and Objectives </w:t>
      </w:r>
      <w:r w:rsidRPr="00C1161E">
        <w:rPr>
          <w:rFonts w:ascii="Arial" w:hAnsi="Arial" w:cs="Arial"/>
          <w:b/>
          <w:bCs/>
        </w:rPr>
        <w:t>of Audit</w:t>
      </w:r>
    </w:p>
    <w:p w14:paraId="058D1BF6" w14:textId="77777777" w:rsidR="001740AF" w:rsidRPr="00C1161E" w:rsidRDefault="001740AF" w:rsidP="003D0550">
      <w:pPr>
        <w:tabs>
          <w:tab w:val="left" w:pos="8640"/>
        </w:tabs>
        <w:spacing w:after="0" w:line="240" w:lineRule="auto"/>
        <w:ind w:left="360" w:firstLine="720"/>
        <w:jc w:val="both"/>
        <w:rPr>
          <w:rFonts w:ascii="Arial" w:hAnsi="Arial" w:cs="Arial"/>
        </w:rPr>
      </w:pPr>
    </w:p>
    <w:p w14:paraId="1176549B" w14:textId="1726F01F" w:rsidR="001740AF" w:rsidRPr="00C1161E" w:rsidRDefault="001740AF" w:rsidP="003D0550">
      <w:pPr>
        <w:tabs>
          <w:tab w:val="left" w:pos="8640"/>
        </w:tabs>
        <w:spacing w:after="0" w:line="240" w:lineRule="auto"/>
        <w:ind w:left="360"/>
        <w:jc w:val="both"/>
        <w:rPr>
          <w:rFonts w:ascii="Arial" w:hAnsi="Arial" w:cs="Arial"/>
          <w:bCs/>
        </w:rPr>
      </w:pPr>
      <w:r w:rsidRPr="00C1161E">
        <w:rPr>
          <w:rFonts w:ascii="Arial" w:hAnsi="Arial" w:cs="Arial"/>
        </w:rPr>
        <w:t xml:space="preserve">The audit covered the accounts and operations of the City of </w:t>
      </w:r>
      <w:r w:rsidR="007979FC">
        <w:rPr>
          <w:rFonts w:ascii="Arial" w:hAnsi="Arial" w:cs="Arial"/>
        </w:rPr>
        <w:t>Pasig</w:t>
      </w:r>
      <w:r w:rsidRPr="00C1161E">
        <w:rPr>
          <w:rFonts w:ascii="Arial" w:hAnsi="Arial" w:cs="Arial"/>
        </w:rPr>
        <w:t xml:space="preserve"> for the per</w:t>
      </w:r>
      <w:r w:rsidR="00F63E32" w:rsidRPr="00C1161E">
        <w:rPr>
          <w:rFonts w:ascii="Arial" w:hAnsi="Arial" w:cs="Arial"/>
        </w:rPr>
        <w:t>iod January to December 31, 20</w:t>
      </w:r>
      <w:r w:rsidR="001A476C" w:rsidRPr="00C1161E">
        <w:rPr>
          <w:rFonts w:ascii="Arial" w:hAnsi="Arial" w:cs="Arial"/>
        </w:rPr>
        <w:t>2</w:t>
      </w:r>
      <w:r w:rsidR="007F6636">
        <w:rPr>
          <w:rFonts w:ascii="Arial" w:hAnsi="Arial" w:cs="Arial"/>
        </w:rPr>
        <w:t>4</w:t>
      </w:r>
      <w:r w:rsidRPr="00C1161E">
        <w:rPr>
          <w:rFonts w:ascii="Arial" w:hAnsi="Arial" w:cs="Arial"/>
        </w:rPr>
        <w:t>. The objectives of the audit are to</w:t>
      </w:r>
      <w:r w:rsidR="00216C0E">
        <w:rPr>
          <w:rFonts w:ascii="Arial" w:hAnsi="Arial" w:cs="Arial"/>
        </w:rPr>
        <w:t>:</w:t>
      </w:r>
      <w:r w:rsidRPr="00C1161E">
        <w:rPr>
          <w:rFonts w:ascii="Arial" w:hAnsi="Arial" w:cs="Arial"/>
        </w:rPr>
        <w:t xml:space="preserve"> (a) be able to lend credence to Management’s assertions on the financial statements; (b) recommend agency improvement opportunities; (c) determine compliance with existing laws, rules and regulations; and (d) determine the extent of implementation of prior year</w:t>
      </w:r>
      <w:r w:rsidR="007F083E">
        <w:rPr>
          <w:rFonts w:ascii="Arial" w:hAnsi="Arial" w:cs="Arial"/>
        </w:rPr>
        <w:t>s’</w:t>
      </w:r>
      <w:r w:rsidRPr="00C1161E">
        <w:rPr>
          <w:rFonts w:ascii="Arial" w:hAnsi="Arial" w:cs="Arial"/>
        </w:rPr>
        <w:t xml:space="preserve"> audit recommendations.</w:t>
      </w:r>
    </w:p>
    <w:p w14:paraId="0398868B" w14:textId="24F1902E" w:rsidR="00D80855" w:rsidRPr="00C1161E" w:rsidRDefault="00D80855" w:rsidP="003D0550">
      <w:pPr>
        <w:tabs>
          <w:tab w:val="left" w:pos="8640"/>
        </w:tabs>
        <w:spacing w:after="0" w:line="240" w:lineRule="auto"/>
        <w:ind w:left="360"/>
        <w:jc w:val="both"/>
        <w:rPr>
          <w:rFonts w:ascii="Arial" w:hAnsi="Arial" w:cs="Arial"/>
          <w:b/>
          <w:bCs/>
        </w:rPr>
      </w:pPr>
    </w:p>
    <w:p w14:paraId="6234F213" w14:textId="77777777" w:rsidR="0090478C" w:rsidRPr="00C1161E" w:rsidRDefault="0090478C" w:rsidP="003D0550">
      <w:pPr>
        <w:tabs>
          <w:tab w:val="left" w:pos="8640"/>
        </w:tabs>
        <w:spacing w:after="0" w:line="240" w:lineRule="auto"/>
        <w:ind w:left="360"/>
        <w:jc w:val="both"/>
        <w:rPr>
          <w:rFonts w:ascii="Arial" w:hAnsi="Arial" w:cs="Arial"/>
          <w:b/>
          <w:bCs/>
        </w:rPr>
      </w:pPr>
    </w:p>
    <w:p w14:paraId="58AEDC67" w14:textId="77777777" w:rsidR="00EF4546" w:rsidRPr="00027FA1" w:rsidRDefault="00EF4546" w:rsidP="003D0550">
      <w:pPr>
        <w:pStyle w:val="ListParagraph"/>
        <w:numPr>
          <w:ilvl w:val="0"/>
          <w:numId w:val="1"/>
        </w:numPr>
        <w:tabs>
          <w:tab w:val="left" w:pos="8640"/>
        </w:tabs>
        <w:ind w:left="360"/>
        <w:rPr>
          <w:rFonts w:ascii="Arial" w:hAnsi="Arial" w:cs="Arial"/>
          <w:b/>
          <w:bCs/>
        </w:rPr>
      </w:pPr>
      <w:r w:rsidRPr="00027FA1">
        <w:rPr>
          <w:rFonts w:ascii="Arial" w:hAnsi="Arial" w:cs="Arial"/>
          <w:b/>
          <w:bCs/>
        </w:rPr>
        <w:t>Audit</w:t>
      </w:r>
      <w:r w:rsidR="000F7D90" w:rsidRPr="00027FA1">
        <w:rPr>
          <w:rFonts w:ascii="Arial" w:hAnsi="Arial" w:cs="Arial"/>
          <w:b/>
          <w:bCs/>
        </w:rPr>
        <w:t>or’s</w:t>
      </w:r>
      <w:r w:rsidRPr="00027FA1">
        <w:rPr>
          <w:rFonts w:ascii="Arial" w:hAnsi="Arial" w:cs="Arial"/>
          <w:b/>
          <w:bCs/>
        </w:rPr>
        <w:t xml:space="preserve"> Opinion </w:t>
      </w:r>
      <w:r w:rsidR="00BC5549" w:rsidRPr="00027FA1">
        <w:rPr>
          <w:rFonts w:ascii="Arial" w:hAnsi="Arial" w:cs="Arial"/>
          <w:b/>
          <w:bCs/>
        </w:rPr>
        <w:t>on the Financial Statements</w:t>
      </w:r>
    </w:p>
    <w:p w14:paraId="474A44B1" w14:textId="77777777" w:rsidR="00EF4546" w:rsidRPr="00027FA1" w:rsidRDefault="00EF4546" w:rsidP="003D0550">
      <w:pPr>
        <w:tabs>
          <w:tab w:val="left" w:pos="8640"/>
        </w:tabs>
        <w:spacing w:after="0" w:line="240" w:lineRule="auto"/>
        <w:ind w:left="360"/>
        <w:jc w:val="both"/>
        <w:rPr>
          <w:rFonts w:ascii="Arial" w:hAnsi="Arial" w:cs="Arial"/>
          <w:bCs/>
        </w:rPr>
      </w:pPr>
    </w:p>
    <w:p w14:paraId="073A1C03" w14:textId="199E7BA6" w:rsidR="000F6E4D" w:rsidRPr="00027FA1" w:rsidRDefault="00602DEB" w:rsidP="003D0550">
      <w:pPr>
        <w:tabs>
          <w:tab w:val="left" w:pos="8640"/>
        </w:tabs>
        <w:spacing w:after="0" w:line="240" w:lineRule="auto"/>
        <w:ind w:left="360"/>
        <w:jc w:val="both"/>
        <w:rPr>
          <w:rFonts w:ascii="Arial" w:hAnsi="Arial" w:cs="Arial"/>
          <w:color w:val="FF0000"/>
        </w:rPr>
      </w:pPr>
      <w:r>
        <w:rPr>
          <w:rFonts w:ascii="Arial" w:hAnsi="Arial" w:cs="Arial"/>
        </w:rPr>
        <w:t>The Auditor</w:t>
      </w:r>
      <w:r w:rsidRPr="00027FA1">
        <w:rPr>
          <w:rFonts w:ascii="Arial" w:hAnsi="Arial" w:cs="Arial"/>
        </w:rPr>
        <w:t xml:space="preserve"> </w:t>
      </w:r>
      <w:r w:rsidR="003A230B" w:rsidRPr="00027FA1">
        <w:rPr>
          <w:rFonts w:ascii="Arial" w:hAnsi="Arial" w:cs="Arial"/>
        </w:rPr>
        <w:t>rendered a qualified opinion on the fairness of presentation of the</w:t>
      </w:r>
      <w:r>
        <w:rPr>
          <w:rFonts w:ascii="Arial" w:hAnsi="Arial" w:cs="Arial"/>
        </w:rPr>
        <w:t xml:space="preserve"> F</w:t>
      </w:r>
      <w:r w:rsidR="003A230B" w:rsidRPr="00027FA1">
        <w:rPr>
          <w:rFonts w:ascii="Arial" w:hAnsi="Arial" w:cs="Arial"/>
        </w:rPr>
        <w:t xml:space="preserve">inancial </w:t>
      </w:r>
      <w:r>
        <w:rPr>
          <w:rFonts w:ascii="Arial" w:hAnsi="Arial" w:cs="Arial"/>
        </w:rPr>
        <w:t>S</w:t>
      </w:r>
      <w:r w:rsidR="003A230B" w:rsidRPr="00027FA1">
        <w:rPr>
          <w:rFonts w:ascii="Arial" w:hAnsi="Arial" w:cs="Arial"/>
        </w:rPr>
        <w:t>tatements due to the deficiencies noted in audit that materially affected the balances/totals of certain accounts, which are discussed in detail in Part II of the report and summarized as follows:</w:t>
      </w:r>
      <w:r w:rsidR="002721E4" w:rsidRPr="00027FA1">
        <w:rPr>
          <w:rFonts w:ascii="Arial" w:hAnsi="Arial" w:cs="Arial"/>
        </w:rPr>
        <w:t xml:space="preserve"> </w:t>
      </w:r>
    </w:p>
    <w:p w14:paraId="5B514D2B" w14:textId="77777777" w:rsidR="00E94A90" w:rsidRPr="00027FA1" w:rsidRDefault="00E94A90" w:rsidP="003D0550">
      <w:pPr>
        <w:tabs>
          <w:tab w:val="left" w:pos="8640"/>
        </w:tabs>
        <w:spacing w:after="0" w:line="240" w:lineRule="auto"/>
        <w:ind w:left="360"/>
        <w:jc w:val="both"/>
        <w:rPr>
          <w:rFonts w:ascii="Arial" w:hAnsi="Arial" w:cs="Arial"/>
          <w:bCs/>
          <w:color w:val="FF0000"/>
        </w:rPr>
      </w:pPr>
    </w:p>
    <w:p w14:paraId="56A8F2E5" w14:textId="7984E4D9" w:rsidR="0063645A" w:rsidRPr="00E14239" w:rsidRDefault="0063645A" w:rsidP="00790C5A">
      <w:pPr>
        <w:pStyle w:val="ListParagraph"/>
        <w:numPr>
          <w:ilvl w:val="0"/>
          <w:numId w:val="27"/>
        </w:numPr>
        <w:ind w:left="426" w:hanging="426"/>
        <w:contextualSpacing/>
        <w:rPr>
          <w:rFonts w:ascii="Arial" w:hAnsi="Arial" w:cs="Arial"/>
          <w:lang w:val="en-PH"/>
        </w:rPr>
      </w:pPr>
      <w:r w:rsidRPr="00E14239">
        <w:rPr>
          <w:rFonts w:ascii="Arial" w:hAnsi="Arial" w:cs="Arial"/>
        </w:rPr>
        <w:t xml:space="preserve">The </w:t>
      </w:r>
      <w:r w:rsidR="00790C5A" w:rsidRPr="00E14239">
        <w:rPr>
          <w:rFonts w:ascii="Arial" w:hAnsi="Arial" w:cs="Arial"/>
          <w:bCs/>
          <w:lang w:val="en-PH"/>
        </w:rPr>
        <w:t xml:space="preserve">balances of Property, Plant and Equipment (PPE) accounts amounting to </w:t>
      </w:r>
      <w:r w:rsidR="00380B97">
        <w:rPr>
          <w:rFonts w:ascii="Arial" w:hAnsi="Arial" w:cs="Arial"/>
          <w:bCs/>
          <w:lang w:val="en-PH"/>
        </w:rPr>
        <w:br/>
      </w:r>
      <w:r w:rsidR="00790C5A" w:rsidRPr="00E14239">
        <w:rPr>
          <w:rFonts w:ascii="Arial" w:hAnsi="Arial" w:cs="Arial"/>
          <w:bCs/>
          <w:lang w:val="en-PH"/>
        </w:rPr>
        <w:t xml:space="preserve">P44.826 billion as of December 31, 2024, could not be ascertained due to: </w:t>
      </w:r>
      <w:r w:rsidR="00790C5A" w:rsidRPr="00E14239">
        <w:rPr>
          <w:rFonts w:ascii="Arial" w:hAnsi="Arial" w:cs="Arial"/>
          <w:bCs/>
          <w:lang w:val="en-PH"/>
        </w:rPr>
        <w:br/>
        <w:t xml:space="preserve">(a) unreconciled balances between the accounting and property records amounting to P988.584 million; (b) discrepancies in balances across the accounting records; </w:t>
      </w:r>
      <w:r w:rsidR="00380B97">
        <w:rPr>
          <w:rFonts w:ascii="Arial" w:hAnsi="Arial" w:cs="Arial"/>
          <w:bCs/>
          <w:lang w:val="en-PH"/>
        </w:rPr>
        <w:br/>
      </w:r>
      <w:r w:rsidR="00790C5A" w:rsidRPr="00E14239">
        <w:rPr>
          <w:rFonts w:ascii="Arial" w:hAnsi="Arial" w:cs="Arial"/>
          <w:bCs/>
          <w:lang w:val="en-PH"/>
        </w:rPr>
        <w:t xml:space="preserve">(c) discrepancies in balances between Office of the General Services’ (OGS) records amounting to P536.490 million; (d) lacking proper details of PPE items; (e) PPE items recorded in the books but not included in the Report on the Physical Count of Property, Plant and Equipment (RPCPPE) aggregating P141.133 million; (f) PPE items recorded in RPCPPE but are not recorded in the books in the total amount of P445.082 million; and (g) delayed recognition of PPE items ranging from 30 to 2,744 days; contrary to the provisions of Sections 119, 120 and 124, Chapter 7 of the Manual on New Government Accounting System (MNGAS) for Local Government Units (LGUs), Volume I, Section 491 of the Government Accounting and Auditing Manual (GAAM), Volume I, Section 111 (1) of Presidential Decree (PD) No. 1445, and other related COA Circulars. </w:t>
      </w:r>
      <w:r w:rsidR="00790C5A" w:rsidRPr="00E14239">
        <w:rPr>
          <w:rFonts w:ascii="Arial" w:hAnsi="Arial" w:cs="Arial"/>
          <w:bCs/>
          <w:lang w:val="en-PH"/>
        </w:rPr>
        <w:br/>
        <w:t>Hence, casting doubt on the reliability, validity, accuracy and completeness of PPE balances presented in the financial</w:t>
      </w:r>
      <w:r w:rsidR="00790C5A" w:rsidRPr="00790C5A">
        <w:rPr>
          <w:rFonts w:ascii="Arial" w:hAnsi="Arial" w:cs="Arial"/>
          <w:bCs/>
          <w:lang w:val="en-PH"/>
        </w:rPr>
        <w:t xml:space="preserve"> </w:t>
      </w:r>
      <w:r w:rsidRPr="00E14239">
        <w:rPr>
          <w:rFonts w:ascii="Arial" w:hAnsi="Arial" w:cs="Arial"/>
          <w:bCs/>
        </w:rPr>
        <w:t>statements.</w:t>
      </w:r>
    </w:p>
    <w:p w14:paraId="3CD0D5D5" w14:textId="04B1D182" w:rsidR="0063645A" w:rsidRDefault="0063645A" w:rsidP="0063645A">
      <w:pPr>
        <w:spacing w:after="0" w:line="240" w:lineRule="auto"/>
        <w:rPr>
          <w:rFonts w:ascii="Arial" w:hAnsi="Arial" w:cs="Arial"/>
        </w:rPr>
      </w:pPr>
    </w:p>
    <w:p w14:paraId="2A7B3075" w14:textId="77777777" w:rsidR="0063645A" w:rsidRPr="00E14239" w:rsidRDefault="0063645A" w:rsidP="00E14239">
      <w:pPr>
        <w:pStyle w:val="ListParagraph"/>
        <w:ind w:left="993"/>
        <w:rPr>
          <w:rFonts w:ascii="Arial" w:hAnsi="Arial" w:cs="Arial"/>
        </w:rPr>
      </w:pPr>
      <w:r w:rsidRPr="00E14239">
        <w:rPr>
          <w:rFonts w:ascii="Arial" w:hAnsi="Arial" w:cs="Arial"/>
        </w:rPr>
        <w:t>We recommended that Management direct:</w:t>
      </w:r>
    </w:p>
    <w:p w14:paraId="52FEB63E" w14:textId="77777777" w:rsidR="0063645A" w:rsidRPr="00E14239" w:rsidRDefault="0063645A" w:rsidP="0063645A">
      <w:pPr>
        <w:pStyle w:val="ListParagraph"/>
        <w:ind w:left="426"/>
        <w:rPr>
          <w:rFonts w:ascii="Arial" w:hAnsi="Arial" w:cs="Arial"/>
        </w:rPr>
      </w:pPr>
    </w:p>
    <w:p w14:paraId="10A25C24" w14:textId="33012495" w:rsidR="0063645A" w:rsidRPr="00E14239" w:rsidRDefault="0063645A" w:rsidP="0063645A">
      <w:pPr>
        <w:pStyle w:val="ListParagraph"/>
        <w:numPr>
          <w:ilvl w:val="0"/>
          <w:numId w:val="28"/>
        </w:numPr>
        <w:ind w:left="851"/>
        <w:contextualSpacing/>
        <w:rPr>
          <w:rFonts w:ascii="Arial" w:hAnsi="Arial" w:cs="Arial"/>
          <w:bCs/>
        </w:rPr>
      </w:pPr>
      <w:r w:rsidRPr="00E14239">
        <w:rPr>
          <w:rFonts w:ascii="Arial" w:hAnsi="Arial" w:cs="Arial"/>
          <w:bCs/>
        </w:rPr>
        <w:t xml:space="preserve">The CAO to – </w:t>
      </w:r>
    </w:p>
    <w:p w14:paraId="3FB58EF8" w14:textId="77777777" w:rsidR="0063645A" w:rsidRPr="00E14239" w:rsidRDefault="0063645A" w:rsidP="0063645A">
      <w:pPr>
        <w:pStyle w:val="ListParagraph"/>
        <w:ind w:left="851"/>
        <w:rPr>
          <w:rFonts w:ascii="Arial" w:hAnsi="Arial" w:cs="Arial"/>
          <w:bCs/>
        </w:rPr>
      </w:pPr>
    </w:p>
    <w:p w14:paraId="333A9B48" w14:textId="0A62F073" w:rsidR="0063645A" w:rsidRPr="00E14239" w:rsidRDefault="0063645A" w:rsidP="0063645A">
      <w:pPr>
        <w:pStyle w:val="ListParagraph"/>
        <w:numPr>
          <w:ilvl w:val="0"/>
          <w:numId w:val="33"/>
        </w:numPr>
        <w:contextualSpacing/>
        <w:rPr>
          <w:rFonts w:ascii="Arial" w:hAnsi="Arial" w:cs="Arial"/>
          <w:bCs/>
        </w:rPr>
      </w:pPr>
      <w:r w:rsidRPr="00E14239">
        <w:rPr>
          <w:rFonts w:ascii="Arial" w:hAnsi="Arial" w:cs="Arial"/>
          <w:bCs/>
        </w:rPr>
        <w:t>Require the persons in charge of recording the PPE in the Subsidiary Ledgers, Property, Plant and Equipment Ledger Card, and Lapsing Schedule (LS) to coordinate with each other and reconcile their records;</w:t>
      </w:r>
    </w:p>
    <w:p w14:paraId="17C14E90" w14:textId="05709FA6" w:rsidR="0063645A" w:rsidRPr="00E14239" w:rsidRDefault="0063645A" w:rsidP="0063645A">
      <w:pPr>
        <w:pStyle w:val="ListParagraph"/>
        <w:numPr>
          <w:ilvl w:val="0"/>
          <w:numId w:val="33"/>
        </w:numPr>
        <w:contextualSpacing/>
        <w:rPr>
          <w:rFonts w:ascii="Arial" w:hAnsi="Arial" w:cs="Arial"/>
          <w:bCs/>
        </w:rPr>
      </w:pPr>
      <w:r w:rsidRPr="00E14239">
        <w:rPr>
          <w:rFonts w:ascii="Arial" w:hAnsi="Arial" w:cs="Arial"/>
          <w:bCs/>
        </w:rPr>
        <w:lastRenderedPageBreak/>
        <w:t>Provide complete and adequate details of PPE in the LS;</w:t>
      </w:r>
    </w:p>
    <w:p w14:paraId="6DEF98EA" w14:textId="77777777" w:rsidR="0063645A" w:rsidRPr="00E14239" w:rsidRDefault="0063645A" w:rsidP="00E14239">
      <w:pPr>
        <w:spacing w:after="0" w:line="240" w:lineRule="auto"/>
        <w:jc w:val="both"/>
        <w:rPr>
          <w:rFonts w:ascii="Arial" w:hAnsi="Arial" w:cs="Arial"/>
          <w:bCs/>
        </w:rPr>
      </w:pPr>
    </w:p>
    <w:p w14:paraId="1BCA4877" w14:textId="77777777" w:rsidR="0063645A" w:rsidRPr="00E14239" w:rsidRDefault="0063645A" w:rsidP="0063645A">
      <w:pPr>
        <w:pStyle w:val="ListParagraph"/>
        <w:numPr>
          <w:ilvl w:val="0"/>
          <w:numId w:val="33"/>
        </w:numPr>
        <w:contextualSpacing/>
        <w:rPr>
          <w:rFonts w:ascii="Arial" w:hAnsi="Arial" w:cs="Arial"/>
          <w:bCs/>
        </w:rPr>
      </w:pPr>
      <w:r w:rsidRPr="00E14239">
        <w:rPr>
          <w:rFonts w:ascii="Arial" w:hAnsi="Arial" w:cs="Arial"/>
          <w:bCs/>
        </w:rPr>
        <w:t>Timely recognize PPEs in the books; and</w:t>
      </w:r>
    </w:p>
    <w:p w14:paraId="3A4AAFA8" w14:textId="77777777" w:rsidR="0063645A" w:rsidRPr="00E14239" w:rsidRDefault="0063645A" w:rsidP="00E14239">
      <w:pPr>
        <w:spacing w:after="0" w:line="240" w:lineRule="auto"/>
        <w:jc w:val="both"/>
        <w:rPr>
          <w:rFonts w:ascii="Arial" w:hAnsi="Arial" w:cs="Arial"/>
          <w:bCs/>
        </w:rPr>
      </w:pPr>
    </w:p>
    <w:p w14:paraId="5E41A33C" w14:textId="77777777" w:rsidR="0063645A" w:rsidRPr="00E14239" w:rsidRDefault="0063645A" w:rsidP="0063645A">
      <w:pPr>
        <w:pStyle w:val="ListParagraph"/>
        <w:numPr>
          <w:ilvl w:val="0"/>
          <w:numId w:val="33"/>
        </w:numPr>
        <w:contextualSpacing/>
        <w:rPr>
          <w:rFonts w:ascii="Arial" w:hAnsi="Arial" w:cs="Arial"/>
          <w:bCs/>
        </w:rPr>
      </w:pPr>
      <w:r w:rsidRPr="00E14239">
        <w:rPr>
          <w:rFonts w:ascii="Arial" w:hAnsi="Arial" w:cs="Arial"/>
          <w:bCs/>
        </w:rPr>
        <w:t>Prepare the necessary adjusting journal entries.</w:t>
      </w:r>
    </w:p>
    <w:p w14:paraId="17202185" w14:textId="77777777" w:rsidR="0063645A" w:rsidRPr="00E14239" w:rsidRDefault="0063645A" w:rsidP="00E14239">
      <w:pPr>
        <w:spacing w:after="0" w:line="240" w:lineRule="auto"/>
        <w:jc w:val="both"/>
        <w:rPr>
          <w:rFonts w:ascii="Arial" w:hAnsi="Arial" w:cs="Arial"/>
          <w:bCs/>
        </w:rPr>
      </w:pPr>
    </w:p>
    <w:p w14:paraId="46B2B44C" w14:textId="77777777" w:rsidR="0063645A" w:rsidRPr="00E14239" w:rsidRDefault="0063645A" w:rsidP="0063645A">
      <w:pPr>
        <w:pStyle w:val="ListParagraph"/>
        <w:numPr>
          <w:ilvl w:val="0"/>
          <w:numId w:val="28"/>
        </w:numPr>
        <w:ind w:left="851"/>
        <w:contextualSpacing/>
        <w:rPr>
          <w:rFonts w:ascii="Arial" w:hAnsi="Arial" w:cs="Arial"/>
          <w:bCs/>
        </w:rPr>
      </w:pPr>
      <w:r w:rsidRPr="00E14239">
        <w:rPr>
          <w:rFonts w:ascii="Arial" w:hAnsi="Arial" w:cs="Arial"/>
          <w:bCs/>
        </w:rPr>
        <w:t xml:space="preserve">The OGS to – </w:t>
      </w:r>
    </w:p>
    <w:p w14:paraId="50BB9E4D" w14:textId="77777777" w:rsidR="0063645A" w:rsidRPr="00E14239" w:rsidRDefault="0063645A" w:rsidP="0063645A">
      <w:pPr>
        <w:pStyle w:val="ListParagraph"/>
        <w:ind w:left="851"/>
        <w:rPr>
          <w:rFonts w:ascii="Arial" w:hAnsi="Arial" w:cs="Arial"/>
          <w:bCs/>
        </w:rPr>
      </w:pPr>
    </w:p>
    <w:p w14:paraId="48B4CFE1" w14:textId="77777777" w:rsidR="0063645A" w:rsidRPr="00E14239" w:rsidRDefault="0063645A" w:rsidP="0063645A">
      <w:pPr>
        <w:pStyle w:val="ListParagraph"/>
        <w:numPr>
          <w:ilvl w:val="0"/>
          <w:numId w:val="34"/>
        </w:numPr>
        <w:contextualSpacing/>
        <w:rPr>
          <w:rFonts w:ascii="Arial" w:hAnsi="Arial" w:cs="Arial"/>
          <w:bCs/>
        </w:rPr>
      </w:pPr>
      <w:r w:rsidRPr="00E14239">
        <w:rPr>
          <w:rFonts w:ascii="Arial" w:hAnsi="Arial" w:cs="Arial"/>
          <w:bCs/>
        </w:rPr>
        <w:t>Completely include PPE items with Property Cards to the RPCPPE; and</w:t>
      </w:r>
    </w:p>
    <w:p w14:paraId="5B97D7C2" w14:textId="77777777" w:rsidR="0063645A" w:rsidRPr="00E14239" w:rsidRDefault="0063645A" w:rsidP="0063645A">
      <w:pPr>
        <w:pStyle w:val="ListParagraph"/>
        <w:ind w:left="1571"/>
        <w:rPr>
          <w:rFonts w:ascii="Arial" w:hAnsi="Arial" w:cs="Arial"/>
          <w:bCs/>
        </w:rPr>
      </w:pPr>
    </w:p>
    <w:p w14:paraId="6B3D1254" w14:textId="77777777" w:rsidR="0063645A" w:rsidRPr="00E14239" w:rsidRDefault="0063645A" w:rsidP="00E14239">
      <w:pPr>
        <w:pStyle w:val="ListParagraph"/>
        <w:numPr>
          <w:ilvl w:val="0"/>
          <w:numId w:val="34"/>
        </w:numPr>
        <w:contextualSpacing/>
        <w:jc w:val="left"/>
        <w:rPr>
          <w:rFonts w:ascii="Arial" w:hAnsi="Arial" w:cs="Arial"/>
          <w:bCs/>
        </w:rPr>
      </w:pPr>
      <w:r w:rsidRPr="00E14239">
        <w:rPr>
          <w:rFonts w:ascii="Arial" w:hAnsi="Arial" w:cs="Arial"/>
          <w:bCs/>
        </w:rPr>
        <w:t>Regularly submit the Acceptance and Inspection Report (AIR) together with its supporting documents to CAO for the timely recognition of PPEs.</w:t>
      </w:r>
    </w:p>
    <w:p w14:paraId="20F50D17" w14:textId="77777777" w:rsidR="0063645A" w:rsidRPr="00E14239" w:rsidRDefault="0063645A" w:rsidP="00E14239">
      <w:pPr>
        <w:spacing w:after="0" w:line="240" w:lineRule="auto"/>
        <w:rPr>
          <w:rFonts w:ascii="Arial" w:hAnsi="Arial" w:cs="Arial"/>
          <w:bCs/>
        </w:rPr>
      </w:pPr>
    </w:p>
    <w:p w14:paraId="7403E679" w14:textId="77777777" w:rsidR="0063645A" w:rsidRPr="00E14239" w:rsidRDefault="0063645A" w:rsidP="0063645A">
      <w:pPr>
        <w:pStyle w:val="ListParagraph"/>
        <w:numPr>
          <w:ilvl w:val="0"/>
          <w:numId w:val="28"/>
        </w:numPr>
        <w:ind w:left="851"/>
        <w:contextualSpacing/>
        <w:rPr>
          <w:rFonts w:ascii="Arial" w:hAnsi="Arial" w:cs="Arial"/>
          <w:bCs/>
        </w:rPr>
      </w:pPr>
      <w:r w:rsidRPr="00E14239">
        <w:rPr>
          <w:rFonts w:ascii="Arial" w:hAnsi="Arial" w:cs="Arial"/>
          <w:bCs/>
        </w:rPr>
        <w:t xml:space="preserve">CAO and OGS to – </w:t>
      </w:r>
    </w:p>
    <w:p w14:paraId="54AD95DC" w14:textId="77777777" w:rsidR="0063645A" w:rsidRPr="00E14239" w:rsidRDefault="0063645A" w:rsidP="0063645A">
      <w:pPr>
        <w:pStyle w:val="ListParagraph"/>
        <w:ind w:left="851"/>
        <w:rPr>
          <w:rFonts w:ascii="Arial" w:hAnsi="Arial" w:cs="Arial"/>
          <w:bCs/>
        </w:rPr>
      </w:pPr>
    </w:p>
    <w:p w14:paraId="225AF3F6" w14:textId="77777777" w:rsidR="0063645A" w:rsidRPr="00E14239" w:rsidRDefault="0063645A" w:rsidP="0063645A">
      <w:pPr>
        <w:pStyle w:val="ListParagraph"/>
        <w:numPr>
          <w:ilvl w:val="0"/>
          <w:numId w:val="35"/>
        </w:numPr>
        <w:contextualSpacing/>
        <w:rPr>
          <w:rFonts w:ascii="Arial" w:hAnsi="Arial" w:cs="Arial"/>
          <w:bCs/>
        </w:rPr>
      </w:pPr>
      <w:r w:rsidRPr="00E14239">
        <w:rPr>
          <w:rFonts w:ascii="Arial" w:hAnsi="Arial" w:cs="Arial"/>
          <w:bCs/>
        </w:rPr>
        <w:t>Coordinate with one another to eliminate the discrepancies identified between the accounting and property records; and</w:t>
      </w:r>
    </w:p>
    <w:p w14:paraId="164DF272" w14:textId="77777777" w:rsidR="0063645A" w:rsidRPr="00E14239" w:rsidRDefault="0063645A" w:rsidP="00E14239">
      <w:pPr>
        <w:spacing w:after="0" w:line="240" w:lineRule="auto"/>
        <w:ind w:left="1211"/>
        <w:jc w:val="both"/>
        <w:rPr>
          <w:rFonts w:ascii="Arial" w:hAnsi="Arial" w:cs="Arial"/>
          <w:bCs/>
        </w:rPr>
      </w:pPr>
    </w:p>
    <w:p w14:paraId="475ABD3B" w14:textId="77777777" w:rsidR="0063645A" w:rsidRPr="00E14239" w:rsidRDefault="0063645A" w:rsidP="0063645A">
      <w:pPr>
        <w:pStyle w:val="ListParagraph"/>
        <w:numPr>
          <w:ilvl w:val="0"/>
          <w:numId w:val="35"/>
        </w:numPr>
        <w:contextualSpacing/>
        <w:rPr>
          <w:rFonts w:ascii="Arial" w:hAnsi="Arial" w:cs="Arial"/>
          <w:bCs/>
        </w:rPr>
      </w:pPr>
      <w:r w:rsidRPr="00E14239">
        <w:rPr>
          <w:rFonts w:ascii="Arial" w:hAnsi="Arial" w:cs="Arial"/>
          <w:bCs/>
        </w:rPr>
        <w:t>Strictly follow the procedures prescribed in COA Circular No. 2020-006 for the one-time cleansing of the PPE account balances.</w:t>
      </w:r>
    </w:p>
    <w:p w14:paraId="7F1A54A6" w14:textId="77777777" w:rsidR="0063645A" w:rsidRPr="00E14239" w:rsidRDefault="0063645A" w:rsidP="00E14239">
      <w:pPr>
        <w:spacing w:after="0" w:line="240" w:lineRule="auto"/>
        <w:jc w:val="both"/>
        <w:rPr>
          <w:rFonts w:ascii="Arial" w:hAnsi="Arial" w:cs="Arial"/>
          <w:bCs/>
        </w:rPr>
      </w:pPr>
    </w:p>
    <w:p w14:paraId="302E6ACD" w14:textId="39E84775" w:rsidR="0063645A" w:rsidRPr="00E14239" w:rsidRDefault="0063645A" w:rsidP="00E14239">
      <w:pPr>
        <w:pStyle w:val="ListParagraph"/>
        <w:numPr>
          <w:ilvl w:val="0"/>
          <w:numId w:val="27"/>
        </w:numPr>
        <w:ind w:left="426" w:hanging="426"/>
        <w:contextualSpacing/>
        <w:rPr>
          <w:rFonts w:ascii="Arial" w:hAnsi="Arial" w:cs="Arial"/>
        </w:rPr>
      </w:pPr>
      <w:r w:rsidRPr="00E14239">
        <w:rPr>
          <w:rFonts w:ascii="Arial" w:hAnsi="Arial" w:cs="Arial"/>
        </w:rPr>
        <w:t xml:space="preserve">The balances of Construction in Progress (CIP) accounts </w:t>
      </w:r>
      <w:r w:rsidR="00791BAD">
        <w:rPr>
          <w:rFonts w:ascii="Arial" w:hAnsi="Arial" w:cs="Arial"/>
        </w:rPr>
        <w:t>of</w:t>
      </w:r>
      <w:r w:rsidRPr="00E14239">
        <w:rPr>
          <w:rFonts w:ascii="Arial" w:hAnsi="Arial" w:cs="Arial"/>
        </w:rPr>
        <w:t xml:space="preserve"> P1.267 billion as of December 31, 2024 </w:t>
      </w:r>
      <w:r w:rsidR="00791BAD">
        <w:rPr>
          <w:rFonts w:ascii="Arial" w:hAnsi="Arial" w:cs="Arial"/>
        </w:rPr>
        <w:t>were unreliable</w:t>
      </w:r>
      <w:r w:rsidRPr="00E14239">
        <w:rPr>
          <w:rFonts w:ascii="Arial" w:hAnsi="Arial" w:cs="Arial"/>
        </w:rPr>
        <w:t xml:space="preserve"> due to: (a) inclusion of completed projects amounting to P327.972 million; (b) inclusion of in progress projects in the List of On-Going and Completed Infrastructure Projects (LOCIP) that are not recorded in the books amounting to P161.122 million; and (c) in progress projects recorded in the books but not on LOCIP costing P619.132 million. Hence, not in accordance with the MNGAS for LGUs. </w:t>
      </w:r>
    </w:p>
    <w:p w14:paraId="7FC4161B" w14:textId="77777777" w:rsidR="0063645A" w:rsidRPr="00E14239" w:rsidRDefault="0063645A" w:rsidP="0063645A">
      <w:pPr>
        <w:pStyle w:val="ListParagraph"/>
        <w:rPr>
          <w:rFonts w:ascii="Arial" w:hAnsi="Arial" w:cs="Arial"/>
          <w:bCs/>
        </w:rPr>
      </w:pPr>
    </w:p>
    <w:p w14:paraId="20910FA2" w14:textId="77777777" w:rsidR="0063645A" w:rsidRPr="00E14239" w:rsidRDefault="0063645A" w:rsidP="00E14239">
      <w:pPr>
        <w:pStyle w:val="ListParagraph"/>
        <w:ind w:left="993"/>
        <w:rPr>
          <w:rFonts w:ascii="Arial" w:hAnsi="Arial" w:cs="Arial"/>
          <w:bCs/>
        </w:rPr>
      </w:pPr>
      <w:r w:rsidRPr="00E14239">
        <w:rPr>
          <w:rFonts w:ascii="Arial" w:hAnsi="Arial" w:cs="Arial"/>
          <w:bCs/>
          <w:iCs/>
        </w:rPr>
        <w:t>We</w:t>
      </w:r>
      <w:r w:rsidRPr="00E14239">
        <w:rPr>
          <w:rFonts w:ascii="Arial" w:hAnsi="Arial" w:cs="Arial"/>
          <w:bCs/>
        </w:rPr>
        <w:t xml:space="preserve"> recommended that Management direct:</w:t>
      </w:r>
    </w:p>
    <w:p w14:paraId="78117D36" w14:textId="77777777" w:rsidR="0063645A" w:rsidRPr="00E14239" w:rsidRDefault="0063645A" w:rsidP="0063645A">
      <w:pPr>
        <w:pStyle w:val="ListParagraph"/>
        <w:rPr>
          <w:rFonts w:ascii="Arial" w:hAnsi="Arial" w:cs="Arial"/>
          <w:bCs/>
        </w:rPr>
      </w:pPr>
    </w:p>
    <w:p w14:paraId="51FD65C5" w14:textId="77777777" w:rsidR="0063645A" w:rsidRPr="00E14239" w:rsidRDefault="0063645A" w:rsidP="0063645A">
      <w:pPr>
        <w:pStyle w:val="ListParagraph"/>
        <w:numPr>
          <w:ilvl w:val="0"/>
          <w:numId w:val="30"/>
        </w:numPr>
        <w:ind w:left="851"/>
        <w:contextualSpacing/>
        <w:rPr>
          <w:rFonts w:ascii="Arial" w:hAnsi="Arial" w:cs="Arial"/>
          <w:bCs/>
        </w:rPr>
      </w:pPr>
      <w:r w:rsidRPr="00E14239">
        <w:rPr>
          <w:rFonts w:ascii="Arial" w:hAnsi="Arial" w:cs="Arial"/>
          <w:bCs/>
        </w:rPr>
        <w:t>The City Engineering Office (CEO) to –</w:t>
      </w:r>
    </w:p>
    <w:p w14:paraId="013618CD" w14:textId="77777777" w:rsidR="0063645A" w:rsidRPr="00E14239" w:rsidRDefault="0063645A" w:rsidP="0063645A">
      <w:pPr>
        <w:pStyle w:val="ListParagraph"/>
        <w:ind w:left="1080"/>
        <w:rPr>
          <w:rFonts w:ascii="Arial" w:hAnsi="Arial" w:cs="Arial"/>
          <w:bCs/>
        </w:rPr>
      </w:pPr>
    </w:p>
    <w:p w14:paraId="136228F9" w14:textId="7035C8CA" w:rsidR="0063645A" w:rsidRDefault="00791BAD" w:rsidP="0063645A">
      <w:pPr>
        <w:pStyle w:val="ListParagraph"/>
        <w:numPr>
          <w:ilvl w:val="0"/>
          <w:numId w:val="29"/>
        </w:numPr>
        <w:ind w:left="1276" w:hanging="283"/>
        <w:contextualSpacing/>
        <w:rPr>
          <w:rFonts w:ascii="Arial" w:hAnsi="Arial" w:cs="Arial"/>
          <w:bCs/>
        </w:rPr>
      </w:pPr>
      <w:r>
        <w:rPr>
          <w:rFonts w:ascii="Arial" w:hAnsi="Arial" w:cs="Arial"/>
          <w:bCs/>
        </w:rPr>
        <w:t>Submit p</w:t>
      </w:r>
      <w:r w:rsidR="0063645A" w:rsidRPr="00E14239">
        <w:rPr>
          <w:rFonts w:ascii="Arial" w:hAnsi="Arial" w:cs="Arial"/>
          <w:bCs/>
        </w:rPr>
        <w:t xml:space="preserve">romptly the LOCIP as well as the </w:t>
      </w:r>
      <w:r w:rsidR="008277B3">
        <w:rPr>
          <w:rFonts w:ascii="Arial" w:hAnsi="Arial" w:cs="Arial"/>
          <w:bCs/>
        </w:rPr>
        <w:t>C</w:t>
      </w:r>
      <w:r w:rsidR="0063645A" w:rsidRPr="00E14239">
        <w:rPr>
          <w:rFonts w:ascii="Arial" w:hAnsi="Arial" w:cs="Arial"/>
          <w:bCs/>
        </w:rPr>
        <w:t xml:space="preserve">ertificate of </w:t>
      </w:r>
      <w:r w:rsidR="008277B3">
        <w:rPr>
          <w:rFonts w:ascii="Arial" w:hAnsi="Arial" w:cs="Arial"/>
          <w:bCs/>
        </w:rPr>
        <w:t>C</w:t>
      </w:r>
      <w:r w:rsidR="0063645A" w:rsidRPr="00E14239">
        <w:rPr>
          <w:rFonts w:ascii="Arial" w:hAnsi="Arial" w:cs="Arial"/>
          <w:bCs/>
        </w:rPr>
        <w:t>ompletion</w:t>
      </w:r>
      <w:r w:rsidR="008277B3">
        <w:rPr>
          <w:rFonts w:ascii="Arial" w:hAnsi="Arial" w:cs="Arial"/>
          <w:bCs/>
        </w:rPr>
        <w:t xml:space="preserve"> (COC)</w:t>
      </w:r>
      <w:r w:rsidR="0063645A" w:rsidRPr="00E14239">
        <w:rPr>
          <w:rFonts w:ascii="Arial" w:hAnsi="Arial" w:cs="Arial"/>
          <w:bCs/>
        </w:rPr>
        <w:t xml:space="preserve"> and other supporting documents to </w:t>
      </w:r>
      <w:r>
        <w:rPr>
          <w:rFonts w:ascii="Arial" w:hAnsi="Arial" w:cs="Arial"/>
          <w:bCs/>
        </w:rPr>
        <w:t>the Auditor</w:t>
      </w:r>
      <w:r w:rsidR="008277B3">
        <w:rPr>
          <w:rFonts w:ascii="Arial" w:hAnsi="Arial" w:cs="Arial"/>
          <w:bCs/>
        </w:rPr>
        <w:t xml:space="preserve"> and to CAO</w:t>
      </w:r>
      <w:r w:rsidR="0063645A" w:rsidRPr="00E14239">
        <w:rPr>
          <w:rFonts w:ascii="Arial" w:hAnsi="Arial" w:cs="Arial"/>
          <w:bCs/>
        </w:rPr>
        <w:t xml:space="preserve"> for review and proper monitoring of the progress of the City’s infrastructure projects; and</w:t>
      </w:r>
    </w:p>
    <w:p w14:paraId="58EE889C" w14:textId="77777777" w:rsidR="0063645A" w:rsidRPr="00E14239" w:rsidRDefault="0063645A" w:rsidP="00E14239">
      <w:pPr>
        <w:pStyle w:val="ListParagraph"/>
        <w:ind w:left="1276" w:firstLine="0"/>
        <w:contextualSpacing/>
        <w:rPr>
          <w:rFonts w:ascii="Arial" w:hAnsi="Arial" w:cs="Arial"/>
          <w:bCs/>
        </w:rPr>
      </w:pPr>
    </w:p>
    <w:p w14:paraId="37CA8A49" w14:textId="77777777" w:rsidR="0063645A" w:rsidRPr="00E14239" w:rsidRDefault="0063645A" w:rsidP="0063645A">
      <w:pPr>
        <w:pStyle w:val="ListParagraph"/>
        <w:numPr>
          <w:ilvl w:val="0"/>
          <w:numId w:val="29"/>
        </w:numPr>
        <w:ind w:left="1276" w:hanging="283"/>
        <w:contextualSpacing/>
        <w:rPr>
          <w:rFonts w:ascii="Arial" w:hAnsi="Arial" w:cs="Arial"/>
          <w:bCs/>
        </w:rPr>
      </w:pPr>
      <w:r w:rsidRPr="00E14239">
        <w:rPr>
          <w:rFonts w:ascii="Arial" w:hAnsi="Arial" w:cs="Arial"/>
          <w:bCs/>
        </w:rPr>
        <w:t>Strictly monitor the status and progress of infrastructure projects to minimize/avoid further delay in completion thereof.</w:t>
      </w:r>
    </w:p>
    <w:p w14:paraId="7027EFD7" w14:textId="77777777" w:rsidR="0063645A" w:rsidRPr="00E14239" w:rsidRDefault="0063645A" w:rsidP="0063645A">
      <w:pPr>
        <w:pStyle w:val="ListParagraph"/>
        <w:ind w:left="1440"/>
        <w:rPr>
          <w:rFonts w:ascii="Arial" w:hAnsi="Arial" w:cs="Arial"/>
          <w:bCs/>
        </w:rPr>
      </w:pPr>
    </w:p>
    <w:p w14:paraId="4729010B" w14:textId="694C85EE" w:rsidR="0063645A" w:rsidRPr="00E14239" w:rsidRDefault="0063645A" w:rsidP="0063645A">
      <w:pPr>
        <w:pStyle w:val="ListParagraph"/>
        <w:numPr>
          <w:ilvl w:val="0"/>
          <w:numId w:val="30"/>
        </w:numPr>
        <w:ind w:left="851"/>
        <w:contextualSpacing/>
        <w:rPr>
          <w:rFonts w:ascii="Arial" w:hAnsi="Arial" w:cs="Arial"/>
          <w:bCs/>
        </w:rPr>
      </w:pPr>
      <w:r w:rsidRPr="00E14239">
        <w:rPr>
          <w:rFonts w:ascii="Arial" w:hAnsi="Arial" w:cs="Arial"/>
          <w:bCs/>
        </w:rPr>
        <w:t xml:space="preserve">The CAO to prepare the necessary adjusting journal entries to reclassify the total costs of completed projects from CIP accounts to the appropriate asset accounts based on the </w:t>
      </w:r>
      <w:r w:rsidR="008277B3">
        <w:rPr>
          <w:rFonts w:ascii="Arial" w:hAnsi="Arial" w:cs="Arial"/>
          <w:bCs/>
        </w:rPr>
        <w:t>COC</w:t>
      </w:r>
      <w:r w:rsidRPr="00E14239">
        <w:rPr>
          <w:rFonts w:ascii="Arial" w:hAnsi="Arial" w:cs="Arial"/>
          <w:bCs/>
        </w:rPr>
        <w:t xml:space="preserve"> submitted by the CEO</w:t>
      </w:r>
      <w:r w:rsidR="00791BAD">
        <w:rPr>
          <w:rFonts w:ascii="Arial" w:hAnsi="Arial" w:cs="Arial"/>
          <w:bCs/>
        </w:rPr>
        <w:t>; and</w:t>
      </w:r>
    </w:p>
    <w:p w14:paraId="0B19D93E" w14:textId="77777777" w:rsidR="0063645A" w:rsidRPr="00E14239" w:rsidRDefault="0063645A" w:rsidP="0063645A">
      <w:pPr>
        <w:pStyle w:val="ListParagraph"/>
        <w:ind w:left="851"/>
        <w:rPr>
          <w:rFonts w:ascii="Arial" w:hAnsi="Arial" w:cs="Arial"/>
          <w:bCs/>
        </w:rPr>
      </w:pPr>
    </w:p>
    <w:p w14:paraId="79AFD59E" w14:textId="2F1592C4" w:rsidR="0063645A" w:rsidRPr="00E14239" w:rsidRDefault="0063645A" w:rsidP="0063645A">
      <w:pPr>
        <w:pStyle w:val="ListParagraph"/>
        <w:numPr>
          <w:ilvl w:val="0"/>
          <w:numId w:val="30"/>
        </w:numPr>
        <w:ind w:left="851"/>
        <w:contextualSpacing/>
        <w:rPr>
          <w:rFonts w:ascii="Arial" w:hAnsi="Arial" w:cs="Arial"/>
          <w:bCs/>
        </w:rPr>
      </w:pPr>
      <w:r w:rsidRPr="00E14239">
        <w:rPr>
          <w:rFonts w:ascii="Arial" w:hAnsi="Arial" w:cs="Arial"/>
          <w:bCs/>
        </w:rPr>
        <w:t>CEO and CAO to properly reconcile the accounting records with the LOCIP</w:t>
      </w:r>
      <w:r>
        <w:rPr>
          <w:rFonts w:ascii="Arial" w:hAnsi="Arial" w:cs="Arial"/>
          <w:bCs/>
        </w:rPr>
        <w:t>.</w:t>
      </w:r>
    </w:p>
    <w:p w14:paraId="69A31425" w14:textId="77777777" w:rsidR="0063645A" w:rsidRPr="00E14239" w:rsidRDefault="0063645A" w:rsidP="0063645A">
      <w:pPr>
        <w:pStyle w:val="ListParagraph"/>
        <w:ind w:left="1080"/>
        <w:rPr>
          <w:rFonts w:ascii="Arial" w:hAnsi="Arial" w:cs="Arial"/>
          <w:bCs/>
        </w:rPr>
      </w:pPr>
    </w:p>
    <w:p w14:paraId="3048B220" w14:textId="3FE3F7EC" w:rsidR="0063645A" w:rsidRPr="00E14239" w:rsidRDefault="0063645A" w:rsidP="00E14239">
      <w:pPr>
        <w:pStyle w:val="ListParagraph"/>
        <w:numPr>
          <w:ilvl w:val="0"/>
          <w:numId w:val="27"/>
        </w:numPr>
        <w:ind w:left="426" w:hanging="426"/>
        <w:contextualSpacing/>
        <w:rPr>
          <w:rFonts w:ascii="Arial" w:hAnsi="Arial" w:cs="Arial"/>
        </w:rPr>
      </w:pPr>
      <w:r w:rsidRPr="00E14239">
        <w:rPr>
          <w:rFonts w:ascii="Arial" w:hAnsi="Arial" w:cs="Arial"/>
        </w:rPr>
        <w:t xml:space="preserve">The reported balance of Inventory accounts as of December 31, 2024 totaling </w:t>
      </w:r>
      <w:r w:rsidRPr="00E14239">
        <w:rPr>
          <w:rFonts w:ascii="Arial" w:hAnsi="Arial" w:cs="Arial"/>
        </w:rPr>
        <w:br/>
        <w:t>P1.140 billion could not be ascertained due to the: (a) unspecified dates of issuances on Summary of Supplies and Materials Issued (SSMI), and Requisition and Issue Slip (RIS); and (b) presence of dormant/unconsumed inventories in the Supplies Ledger Card (SLC)</w:t>
      </w:r>
      <w:r w:rsidR="004D2861">
        <w:rPr>
          <w:rFonts w:ascii="Arial" w:hAnsi="Arial" w:cs="Arial"/>
        </w:rPr>
        <w:t>,</w:t>
      </w:r>
      <w:r w:rsidRPr="00E14239">
        <w:rPr>
          <w:rFonts w:ascii="Arial" w:hAnsi="Arial" w:cs="Arial"/>
        </w:rPr>
        <w:t xml:space="preserve"> </w:t>
      </w:r>
      <w:r w:rsidRPr="00E14239">
        <w:rPr>
          <w:rFonts w:ascii="Arial" w:hAnsi="Arial" w:cs="Arial"/>
        </w:rPr>
        <w:lastRenderedPageBreak/>
        <w:t>contrary with the pertinent provisions of the MNGAS for LGUs, thereby, affecting the fair presentation of the financial statements as at year-end.</w:t>
      </w:r>
    </w:p>
    <w:p w14:paraId="6FE63191" w14:textId="77777777" w:rsidR="0063645A" w:rsidRPr="00E14239" w:rsidRDefault="0063645A" w:rsidP="0063645A">
      <w:pPr>
        <w:pStyle w:val="ListParagraph"/>
        <w:rPr>
          <w:rFonts w:ascii="Arial" w:hAnsi="Arial" w:cs="Arial"/>
          <w:bCs/>
        </w:rPr>
      </w:pPr>
    </w:p>
    <w:p w14:paraId="6D086D80" w14:textId="77777777" w:rsidR="0063645A" w:rsidRPr="00E14239" w:rsidRDefault="0063645A" w:rsidP="00E14239">
      <w:pPr>
        <w:pStyle w:val="ListParagraph"/>
        <w:ind w:left="993"/>
        <w:rPr>
          <w:rFonts w:ascii="Arial" w:hAnsi="Arial" w:cs="Arial"/>
          <w:bCs/>
        </w:rPr>
      </w:pPr>
      <w:r w:rsidRPr="00E14239">
        <w:rPr>
          <w:rFonts w:ascii="Arial" w:hAnsi="Arial" w:cs="Arial"/>
          <w:bCs/>
        </w:rPr>
        <w:t>We recommended that the Management instruct:</w:t>
      </w:r>
    </w:p>
    <w:p w14:paraId="775DC201" w14:textId="77777777" w:rsidR="0063645A" w:rsidRPr="00E14239" w:rsidRDefault="0063645A" w:rsidP="0063645A">
      <w:pPr>
        <w:pStyle w:val="ListParagraph"/>
        <w:rPr>
          <w:rFonts w:ascii="Arial" w:hAnsi="Arial" w:cs="Arial"/>
          <w:bCs/>
        </w:rPr>
      </w:pPr>
    </w:p>
    <w:p w14:paraId="62E89FF7" w14:textId="7B491317" w:rsidR="0063645A" w:rsidRPr="00E14239" w:rsidRDefault="0063645A" w:rsidP="0063645A">
      <w:pPr>
        <w:pStyle w:val="ListParagraph"/>
        <w:numPr>
          <w:ilvl w:val="0"/>
          <w:numId w:val="31"/>
        </w:numPr>
        <w:ind w:left="851"/>
        <w:contextualSpacing/>
        <w:rPr>
          <w:rFonts w:ascii="Arial" w:hAnsi="Arial" w:cs="Arial"/>
          <w:bCs/>
        </w:rPr>
      </w:pPr>
      <w:r w:rsidRPr="00E14239">
        <w:rPr>
          <w:rFonts w:ascii="Arial" w:hAnsi="Arial" w:cs="Arial"/>
          <w:bCs/>
        </w:rPr>
        <w:t xml:space="preserve">The </w:t>
      </w:r>
      <w:r w:rsidR="00791BAD" w:rsidRPr="00791BAD">
        <w:rPr>
          <w:rFonts w:ascii="Arial" w:hAnsi="Arial" w:cs="Arial"/>
          <w:bCs/>
        </w:rPr>
        <w:t>OGS to submit to the CAO the SSMI together with the RIS bearing complete details according to the instruction provided in Annexes 35 and 33 of the MNGAS for LGUs, respectively, for the proper and timely recording of issuances of inventories</w:t>
      </w:r>
      <w:r w:rsidR="00791BAD">
        <w:rPr>
          <w:rFonts w:ascii="Arial" w:hAnsi="Arial" w:cs="Arial"/>
          <w:bCs/>
        </w:rPr>
        <w:t>; and</w:t>
      </w:r>
    </w:p>
    <w:p w14:paraId="7BA2B74D" w14:textId="77777777" w:rsidR="0063645A" w:rsidRPr="00E14239" w:rsidRDefault="0063645A" w:rsidP="00E14239">
      <w:pPr>
        <w:spacing w:after="0" w:line="240" w:lineRule="auto"/>
        <w:jc w:val="both"/>
        <w:rPr>
          <w:rFonts w:ascii="Arial" w:hAnsi="Arial" w:cs="Arial"/>
          <w:bCs/>
        </w:rPr>
      </w:pPr>
    </w:p>
    <w:p w14:paraId="7638F6DA" w14:textId="79A4E156" w:rsidR="0063645A" w:rsidRDefault="0063645A" w:rsidP="00791BAD">
      <w:pPr>
        <w:pStyle w:val="ListParagraph"/>
        <w:numPr>
          <w:ilvl w:val="0"/>
          <w:numId w:val="31"/>
        </w:numPr>
        <w:ind w:left="851"/>
        <w:contextualSpacing/>
        <w:rPr>
          <w:rFonts w:ascii="Arial" w:hAnsi="Arial" w:cs="Arial"/>
          <w:bCs/>
        </w:rPr>
      </w:pPr>
      <w:r w:rsidRPr="00E14239">
        <w:rPr>
          <w:rFonts w:ascii="Arial" w:hAnsi="Arial" w:cs="Arial"/>
          <w:bCs/>
        </w:rPr>
        <w:t>The CAO to</w:t>
      </w:r>
      <w:r w:rsidR="00791BAD" w:rsidRPr="00791BAD">
        <w:rPr>
          <w:rFonts w:ascii="Arial" w:hAnsi="Arial" w:cs="Arial"/>
          <w:bCs/>
        </w:rPr>
        <w:t xml:space="preserve"> review the SLCs for inventory accounts with dormant/non-moving items, coordinate with the OGS whether these items are already consumed/issued, and effect the appropriate adjustments, if necessary</w:t>
      </w:r>
      <w:r w:rsidR="00791BAD">
        <w:rPr>
          <w:rFonts w:ascii="Arial" w:hAnsi="Arial" w:cs="Arial"/>
          <w:bCs/>
        </w:rPr>
        <w:t>.</w:t>
      </w:r>
    </w:p>
    <w:p w14:paraId="256597E1" w14:textId="77777777" w:rsidR="00791BAD" w:rsidRPr="00E14239" w:rsidRDefault="00791BAD" w:rsidP="00E14239">
      <w:pPr>
        <w:pStyle w:val="ListParagraph"/>
        <w:ind w:left="851" w:firstLine="0"/>
        <w:contextualSpacing/>
        <w:rPr>
          <w:rFonts w:ascii="Arial" w:hAnsi="Arial" w:cs="Arial"/>
          <w:bCs/>
        </w:rPr>
      </w:pPr>
    </w:p>
    <w:p w14:paraId="0262F3BF" w14:textId="74C69020" w:rsidR="0063645A" w:rsidRPr="00E14239" w:rsidRDefault="0063645A" w:rsidP="0063645A">
      <w:pPr>
        <w:pStyle w:val="ListParagraph"/>
        <w:numPr>
          <w:ilvl w:val="0"/>
          <w:numId w:val="27"/>
        </w:numPr>
        <w:ind w:left="426" w:hanging="426"/>
        <w:contextualSpacing/>
        <w:rPr>
          <w:rFonts w:ascii="Arial" w:hAnsi="Arial" w:cs="Arial"/>
        </w:rPr>
      </w:pPr>
      <w:r w:rsidRPr="00E14239">
        <w:rPr>
          <w:rFonts w:ascii="Arial" w:hAnsi="Arial" w:cs="Arial"/>
        </w:rPr>
        <w:t xml:space="preserve">The reported balance of the  Cash in Bank (CIB) – Local Currency Account (LCA), comprised of Current, Savings and Time Deposits (TD) accounts, totaling </w:t>
      </w:r>
      <w:r w:rsidRPr="00E14239">
        <w:rPr>
          <w:rFonts w:ascii="Arial" w:hAnsi="Arial" w:cs="Arial"/>
        </w:rPr>
        <w:br/>
        <w:t>P26.060 billion as of December 31, 2024</w:t>
      </w:r>
      <w:r w:rsidR="00791BAD">
        <w:rPr>
          <w:rFonts w:ascii="Arial" w:hAnsi="Arial" w:cs="Arial"/>
        </w:rPr>
        <w:t>,</w:t>
      </w:r>
      <w:r w:rsidR="00791BAD" w:rsidRPr="00791BAD">
        <w:rPr>
          <w:rFonts w:ascii="Arial" w:hAnsi="Arial" w:cs="Arial"/>
        </w:rPr>
        <w:t xml:space="preserve"> and the related income, expense, liability and equity accounts were</w:t>
      </w:r>
      <w:r w:rsidRPr="00E14239">
        <w:rPr>
          <w:rFonts w:ascii="Arial" w:hAnsi="Arial" w:cs="Arial"/>
        </w:rPr>
        <w:t xml:space="preserve"> unreliable due to unrecorded book reconciling items amounting to P1.102 million composed of the net effect of debit and credit memos, PhilHealth receipts, collections through debit/credit card and online payment, and disbursements without supporting documents,  contrary to Sections 111 and 112 of PD No. 1445, COA Circular No. 96-011 and Paragraph 27 of International Public Sector Accounting Standards (IPSAS) 1</w:t>
      </w:r>
      <w:r w:rsidR="00791BAD">
        <w:rPr>
          <w:rFonts w:ascii="Arial" w:hAnsi="Arial" w:cs="Arial"/>
        </w:rPr>
        <w:t>.</w:t>
      </w:r>
    </w:p>
    <w:p w14:paraId="292DA541" w14:textId="77777777" w:rsidR="0063645A" w:rsidRPr="00E14239" w:rsidRDefault="0063645A" w:rsidP="0063645A">
      <w:pPr>
        <w:pStyle w:val="ListParagraph"/>
        <w:rPr>
          <w:rFonts w:ascii="Arial" w:hAnsi="Arial" w:cs="Arial"/>
          <w:bCs/>
        </w:rPr>
      </w:pPr>
    </w:p>
    <w:p w14:paraId="5729714D" w14:textId="0C5B33FC" w:rsidR="0063645A" w:rsidRPr="00E14239" w:rsidRDefault="0063645A" w:rsidP="00E14239">
      <w:pPr>
        <w:pStyle w:val="ListParagraph"/>
        <w:ind w:left="426" w:firstLine="0"/>
        <w:rPr>
          <w:rFonts w:ascii="Arial" w:hAnsi="Arial" w:cs="Arial"/>
          <w:bCs/>
        </w:rPr>
      </w:pPr>
      <w:r w:rsidRPr="00E14239">
        <w:rPr>
          <w:rFonts w:ascii="Arial" w:hAnsi="Arial" w:cs="Arial"/>
          <w:bCs/>
        </w:rPr>
        <w:t>We recommended that Management instruct the</w:t>
      </w:r>
      <w:r w:rsidR="00791BAD">
        <w:rPr>
          <w:rFonts w:ascii="Arial" w:hAnsi="Arial" w:cs="Arial"/>
          <w:bCs/>
        </w:rPr>
        <w:t xml:space="preserve"> </w:t>
      </w:r>
      <w:r w:rsidR="00791BAD" w:rsidRPr="00791BAD">
        <w:rPr>
          <w:rFonts w:ascii="Arial" w:hAnsi="Arial" w:cs="Arial"/>
          <w:bCs/>
        </w:rPr>
        <w:t>CAO to make the necessary adjusting journal entries for book reconciling items after preparing the BRS to reflect the accurate balances of Cash in Bank – Local Currency, including Current, Savings,</w:t>
      </w:r>
      <w:r w:rsidR="00791BAD">
        <w:rPr>
          <w:rFonts w:ascii="Arial" w:hAnsi="Arial" w:cs="Arial"/>
          <w:bCs/>
        </w:rPr>
        <w:t xml:space="preserve"> and TD accounts.</w:t>
      </w:r>
    </w:p>
    <w:p w14:paraId="6BEC7AC6" w14:textId="77777777" w:rsidR="0063645A" w:rsidRPr="00E14239" w:rsidRDefault="0063645A" w:rsidP="0063645A">
      <w:pPr>
        <w:pStyle w:val="ListParagraph"/>
        <w:rPr>
          <w:rFonts w:ascii="Arial" w:hAnsi="Arial" w:cs="Arial"/>
          <w:bCs/>
        </w:rPr>
      </w:pPr>
    </w:p>
    <w:p w14:paraId="2AB0B826" w14:textId="512824A1" w:rsidR="0063645A" w:rsidRPr="00E14239" w:rsidRDefault="0063645A" w:rsidP="0063645A">
      <w:pPr>
        <w:pStyle w:val="ListParagraph"/>
        <w:numPr>
          <w:ilvl w:val="0"/>
          <w:numId w:val="27"/>
        </w:numPr>
        <w:ind w:left="426" w:hanging="426"/>
        <w:contextualSpacing/>
        <w:rPr>
          <w:rFonts w:ascii="Arial" w:hAnsi="Arial" w:cs="Arial"/>
        </w:rPr>
      </w:pPr>
      <w:r w:rsidRPr="00E14239">
        <w:rPr>
          <w:rFonts w:ascii="Arial" w:hAnsi="Arial" w:cs="Arial"/>
        </w:rPr>
        <w:t xml:space="preserve">The year-end balance of Accounts Payable (AP) amounting to P2.919 billion </w:t>
      </w:r>
      <w:r w:rsidR="00791BAD">
        <w:rPr>
          <w:rFonts w:ascii="Arial" w:hAnsi="Arial" w:cs="Arial"/>
        </w:rPr>
        <w:t>was</w:t>
      </w:r>
      <w:r w:rsidRPr="00E14239">
        <w:rPr>
          <w:rFonts w:ascii="Arial" w:hAnsi="Arial" w:cs="Arial"/>
        </w:rPr>
        <w:t xml:space="preserve"> doubtful due to: (a) inclusion of erroneous entries amounting to P629.295 million;</w:t>
      </w:r>
      <w:r w:rsidR="00791BAD">
        <w:rPr>
          <w:rFonts w:ascii="Arial" w:hAnsi="Arial" w:cs="Arial"/>
        </w:rPr>
        <w:t xml:space="preserve"> </w:t>
      </w:r>
      <w:r w:rsidRPr="00E14239">
        <w:rPr>
          <w:rFonts w:ascii="Arial" w:hAnsi="Arial" w:cs="Arial"/>
        </w:rPr>
        <w:t xml:space="preserve">and (b) presence of  long outstanding balances for more than two years amounting to P62.539 million,  which are not in accordance with COA Circular No. 2015-009 dated December 01, 2015; Section 98 of PD </w:t>
      </w:r>
      <w:r w:rsidR="00791BAD">
        <w:rPr>
          <w:rFonts w:ascii="Arial" w:hAnsi="Arial" w:cs="Arial"/>
        </w:rPr>
        <w:t>No.</w:t>
      </w:r>
      <w:r w:rsidRPr="00E14239">
        <w:rPr>
          <w:rFonts w:ascii="Arial" w:hAnsi="Arial" w:cs="Arial"/>
        </w:rPr>
        <w:t>1445; and Sections 3.1 and 3.3 of Department of Budget and Management - COA Joint Circular No. 99-6 dated November 13, 1999 thus, affecting the fair presentation of payable accounts in the financial statements.</w:t>
      </w:r>
    </w:p>
    <w:p w14:paraId="58955A80" w14:textId="77777777" w:rsidR="0063645A" w:rsidRPr="00E14239" w:rsidRDefault="0063645A" w:rsidP="0063645A">
      <w:pPr>
        <w:pStyle w:val="ListParagraph"/>
        <w:ind w:left="426"/>
        <w:rPr>
          <w:rFonts w:ascii="Arial" w:hAnsi="Arial" w:cs="Arial"/>
        </w:rPr>
      </w:pPr>
    </w:p>
    <w:p w14:paraId="74BDD263" w14:textId="77777777" w:rsidR="0063645A" w:rsidRPr="00E14239" w:rsidRDefault="0063645A" w:rsidP="00E14239">
      <w:pPr>
        <w:pStyle w:val="ListParagraph"/>
        <w:ind w:left="993"/>
        <w:rPr>
          <w:rFonts w:ascii="Arial" w:hAnsi="Arial" w:cs="Arial"/>
        </w:rPr>
      </w:pPr>
      <w:r w:rsidRPr="00E14239">
        <w:rPr>
          <w:rFonts w:ascii="Arial" w:hAnsi="Arial" w:cs="Arial"/>
        </w:rPr>
        <w:t>We recommended that Management instruct the City Accountant to –</w:t>
      </w:r>
    </w:p>
    <w:p w14:paraId="313D23C4" w14:textId="77777777" w:rsidR="0063645A" w:rsidRPr="00E14239" w:rsidRDefault="0063645A" w:rsidP="0063645A">
      <w:pPr>
        <w:pStyle w:val="ListParagraph"/>
        <w:ind w:left="426"/>
        <w:rPr>
          <w:rFonts w:ascii="Arial" w:hAnsi="Arial" w:cs="Arial"/>
        </w:rPr>
      </w:pPr>
      <w:r w:rsidRPr="00E14239">
        <w:rPr>
          <w:rFonts w:ascii="Arial" w:hAnsi="Arial" w:cs="Arial"/>
        </w:rPr>
        <w:t xml:space="preserve"> </w:t>
      </w:r>
    </w:p>
    <w:p w14:paraId="1191DD2A" w14:textId="37432175" w:rsidR="0063645A" w:rsidRPr="00E14239" w:rsidRDefault="0063645A" w:rsidP="0063645A">
      <w:pPr>
        <w:pStyle w:val="ListParagraph"/>
        <w:numPr>
          <w:ilvl w:val="0"/>
          <w:numId w:val="36"/>
        </w:numPr>
        <w:contextualSpacing/>
        <w:rPr>
          <w:rFonts w:ascii="Arial" w:hAnsi="Arial" w:cs="Arial"/>
        </w:rPr>
      </w:pPr>
      <w:r w:rsidRPr="00E14239">
        <w:rPr>
          <w:rFonts w:ascii="Arial" w:hAnsi="Arial" w:cs="Arial"/>
        </w:rPr>
        <w:t>Conduct a detailed analysis of the AP account and reclassify any amounts that were incorrectly classified to Other Payable or to their appropriate liability accounts, to ensure the accurate presentation of liabilities in the financial statements;</w:t>
      </w:r>
      <w:r w:rsidR="00791BAD">
        <w:rPr>
          <w:rFonts w:ascii="Arial" w:hAnsi="Arial" w:cs="Arial"/>
        </w:rPr>
        <w:t xml:space="preserve"> and</w:t>
      </w:r>
    </w:p>
    <w:p w14:paraId="23DE4843" w14:textId="77777777" w:rsidR="0063645A" w:rsidRPr="00E14239" w:rsidRDefault="0063645A" w:rsidP="0063645A">
      <w:pPr>
        <w:pStyle w:val="ListParagraph"/>
        <w:ind w:left="786"/>
        <w:rPr>
          <w:rFonts w:ascii="Arial" w:hAnsi="Arial" w:cs="Arial"/>
        </w:rPr>
      </w:pPr>
    </w:p>
    <w:p w14:paraId="4F8190B8" w14:textId="77777777" w:rsidR="0063645A" w:rsidRPr="00E14239" w:rsidRDefault="0063645A" w:rsidP="0063645A">
      <w:pPr>
        <w:pStyle w:val="ListParagraph"/>
        <w:ind w:left="786"/>
        <w:rPr>
          <w:rFonts w:ascii="Arial" w:hAnsi="Arial" w:cs="Arial"/>
        </w:rPr>
      </w:pPr>
    </w:p>
    <w:p w14:paraId="3899B3B1" w14:textId="77777777" w:rsidR="0063645A" w:rsidRPr="00E14239" w:rsidRDefault="0063645A" w:rsidP="0063645A">
      <w:pPr>
        <w:pStyle w:val="ListParagraph"/>
        <w:numPr>
          <w:ilvl w:val="0"/>
          <w:numId w:val="36"/>
        </w:numPr>
        <w:contextualSpacing/>
        <w:rPr>
          <w:rFonts w:ascii="Arial" w:hAnsi="Arial" w:cs="Arial"/>
        </w:rPr>
      </w:pPr>
      <w:r w:rsidRPr="00E14239">
        <w:rPr>
          <w:rFonts w:ascii="Arial" w:hAnsi="Arial" w:cs="Arial"/>
        </w:rPr>
        <w:t>Determine whether the dormant payables amounting to P62,538,500.92 represent valid and enforceable obligations of the City, thereafter, initiate the reversion of the said amount to the unappropriated surplus of the GF.</w:t>
      </w:r>
    </w:p>
    <w:p w14:paraId="665A916C" w14:textId="77777777" w:rsidR="0014449E" w:rsidRPr="00F518DF" w:rsidRDefault="0014449E" w:rsidP="0063645A">
      <w:pPr>
        <w:pStyle w:val="NoSpacing"/>
        <w:jc w:val="both"/>
        <w:rPr>
          <w:rFonts w:ascii="Arial" w:hAnsi="Arial" w:cs="Arial"/>
          <w:sz w:val="22"/>
          <w:szCs w:val="22"/>
        </w:rPr>
      </w:pPr>
    </w:p>
    <w:p w14:paraId="231928B7" w14:textId="2EB19C3F" w:rsidR="00384DA9" w:rsidRDefault="00384DA9">
      <w:pPr>
        <w:spacing w:after="0" w:line="240" w:lineRule="auto"/>
        <w:rPr>
          <w:rFonts w:ascii="Arial" w:hAnsi="Arial" w:cs="Arial"/>
        </w:rPr>
      </w:pPr>
      <w:r>
        <w:rPr>
          <w:rFonts w:ascii="Arial" w:hAnsi="Arial" w:cs="Arial"/>
        </w:rPr>
        <w:br w:type="page"/>
      </w:r>
    </w:p>
    <w:p w14:paraId="0EEA00DB" w14:textId="77777777" w:rsidR="00B955F9" w:rsidRPr="00F518DF" w:rsidRDefault="00B955F9" w:rsidP="0063645A">
      <w:pPr>
        <w:pStyle w:val="ListParagraph"/>
        <w:numPr>
          <w:ilvl w:val="0"/>
          <w:numId w:val="1"/>
        </w:numPr>
        <w:tabs>
          <w:tab w:val="left" w:pos="8640"/>
        </w:tabs>
        <w:ind w:left="360"/>
        <w:rPr>
          <w:rFonts w:ascii="Arial" w:hAnsi="Arial" w:cs="Arial"/>
          <w:b/>
        </w:rPr>
      </w:pPr>
      <w:r w:rsidRPr="00F518DF">
        <w:rPr>
          <w:rFonts w:ascii="Arial" w:hAnsi="Arial" w:cs="Arial"/>
          <w:b/>
          <w:bCs/>
        </w:rPr>
        <w:lastRenderedPageBreak/>
        <w:t>Significant</w:t>
      </w:r>
      <w:r w:rsidR="00B63406" w:rsidRPr="00F518DF">
        <w:rPr>
          <w:rFonts w:ascii="Arial" w:hAnsi="Arial" w:cs="Arial"/>
          <w:b/>
        </w:rPr>
        <w:t xml:space="preserve"> Audit Observations </w:t>
      </w:r>
      <w:r w:rsidRPr="00F518DF">
        <w:rPr>
          <w:rFonts w:ascii="Arial" w:hAnsi="Arial" w:cs="Arial"/>
          <w:b/>
        </w:rPr>
        <w:t>and Recommendations</w:t>
      </w:r>
    </w:p>
    <w:p w14:paraId="4C16CDBE" w14:textId="4BB843A1" w:rsidR="00346D30" w:rsidRPr="00F518DF" w:rsidRDefault="00346D30" w:rsidP="003D0550">
      <w:pPr>
        <w:pStyle w:val="ListParagraph"/>
        <w:ind w:right="-45" w:firstLine="0"/>
        <w:contextualSpacing/>
        <w:rPr>
          <w:rFonts w:ascii="Arial" w:hAnsi="Arial" w:cs="Arial"/>
        </w:rPr>
      </w:pPr>
    </w:p>
    <w:p w14:paraId="6B8B4F1F" w14:textId="1D0D5EA7" w:rsidR="009A6C6B" w:rsidRPr="00F518DF" w:rsidRDefault="001A0095">
      <w:pPr>
        <w:pStyle w:val="ListParagraph"/>
        <w:numPr>
          <w:ilvl w:val="0"/>
          <w:numId w:val="3"/>
        </w:numPr>
        <w:ind w:left="709"/>
        <w:contextualSpacing/>
        <w:rPr>
          <w:rFonts w:ascii="Arial" w:hAnsi="Arial" w:cs="Arial"/>
          <w:bCs/>
          <w:color w:val="000000"/>
        </w:rPr>
      </w:pPr>
      <w:bookmarkStart w:id="1" w:name="_Hlk103843990"/>
      <w:r w:rsidRPr="00F518DF">
        <w:rPr>
          <w:rFonts w:ascii="Arial" w:hAnsi="Arial" w:cs="Arial"/>
          <w:bCs/>
          <w:color w:val="000000"/>
        </w:rPr>
        <w:t xml:space="preserve">The </w:t>
      </w:r>
      <w:r w:rsidR="00F518DF" w:rsidRPr="00F518DF">
        <w:rPr>
          <w:rFonts w:ascii="Arial" w:hAnsi="Arial" w:cs="Arial"/>
          <w:bCs/>
          <w:color w:val="000000"/>
        </w:rPr>
        <w:t>reported carrying balance of PPE could not be fully relied upon due to</w:t>
      </w:r>
      <w:r w:rsidR="00FD5781">
        <w:rPr>
          <w:rFonts w:ascii="Arial" w:hAnsi="Arial" w:cs="Arial"/>
          <w:bCs/>
          <w:color w:val="000000"/>
        </w:rPr>
        <w:t>:</w:t>
      </w:r>
      <w:r w:rsidR="00F518DF" w:rsidRPr="00F518DF">
        <w:rPr>
          <w:rFonts w:ascii="Arial" w:hAnsi="Arial" w:cs="Arial"/>
          <w:bCs/>
          <w:color w:val="000000"/>
        </w:rPr>
        <w:t xml:space="preserve"> </w:t>
      </w:r>
      <w:r w:rsidR="00FD5781">
        <w:rPr>
          <w:rFonts w:ascii="Arial" w:hAnsi="Arial" w:cs="Arial"/>
          <w:bCs/>
          <w:color w:val="000000"/>
        </w:rPr>
        <w:br/>
      </w:r>
      <w:r w:rsidR="00F518DF" w:rsidRPr="00F518DF">
        <w:rPr>
          <w:rFonts w:ascii="Arial" w:hAnsi="Arial" w:cs="Arial"/>
          <w:bCs/>
          <w:color w:val="000000"/>
        </w:rPr>
        <w:t>(a) inconsistent reporting of Accumulated Depreciation</w:t>
      </w:r>
      <w:r w:rsidR="0053124D">
        <w:rPr>
          <w:rFonts w:ascii="Arial" w:hAnsi="Arial" w:cs="Arial"/>
          <w:bCs/>
          <w:color w:val="000000"/>
        </w:rPr>
        <w:t xml:space="preserve"> (AD)</w:t>
      </w:r>
      <w:r w:rsidR="00F518DF" w:rsidRPr="00F518DF">
        <w:rPr>
          <w:rFonts w:ascii="Arial" w:hAnsi="Arial" w:cs="Arial"/>
          <w:bCs/>
          <w:color w:val="000000"/>
        </w:rPr>
        <w:t xml:space="preserve"> in the SL and </w:t>
      </w:r>
      <w:r w:rsidR="00FD5781">
        <w:rPr>
          <w:rFonts w:ascii="Arial" w:hAnsi="Arial" w:cs="Arial"/>
          <w:bCs/>
          <w:color w:val="000000"/>
        </w:rPr>
        <w:t>LS</w:t>
      </w:r>
      <w:r w:rsidR="00F518DF" w:rsidRPr="00F518DF">
        <w:rPr>
          <w:rFonts w:ascii="Arial" w:hAnsi="Arial" w:cs="Arial"/>
          <w:bCs/>
          <w:color w:val="000000"/>
        </w:rPr>
        <w:t xml:space="preserve"> resulting </w:t>
      </w:r>
      <w:r w:rsidR="00267D2A">
        <w:rPr>
          <w:rFonts w:ascii="Arial" w:hAnsi="Arial" w:cs="Arial"/>
          <w:bCs/>
          <w:color w:val="000000"/>
        </w:rPr>
        <w:t>in</w:t>
      </w:r>
      <w:r w:rsidR="00267D2A" w:rsidRPr="00F518DF">
        <w:rPr>
          <w:rFonts w:ascii="Arial" w:hAnsi="Arial" w:cs="Arial"/>
          <w:bCs/>
          <w:color w:val="000000"/>
        </w:rPr>
        <w:t xml:space="preserve"> </w:t>
      </w:r>
      <w:r w:rsidR="00F518DF" w:rsidRPr="00F518DF">
        <w:rPr>
          <w:rFonts w:ascii="Arial" w:hAnsi="Arial" w:cs="Arial"/>
          <w:bCs/>
          <w:color w:val="000000"/>
        </w:rPr>
        <w:t xml:space="preserve">a discrepancy of P1.794 billion; and (b) erroneous recognition of depreciation amounting to P2.510 billion which resulted to overstatement of </w:t>
      </w:r>
      <w:r w:rsidR="0053124D">
        <w:rPr>
          <w:rFonts w:ascii="Arial" w:hAnsi="Arial" w:cs="Arial"/>
          <w:bCs/>
          <w:color w:val="000000"/>
        </w:rPr>
        <w:t>AD</w:t>
      </w:r>
      <w:r w:rsidR="00F518DF" w:rsidRPr="00F518DF">
        <w:rPr>
          <w:rFonts w:ascii="Arial" w:hAnsi="Arial" w:cs="Arial"/>
          <w:bCs/>
          <w:color w:val="000000"/>
        </w:rPr>
        <w:t xml:space="preserve"> and Depreciation Expense, and understating Government Equity and PPE accounts as of the </w:t>
      </w:r>
      <w:r w:rsidR="00267D2A">
        <w:rPr>
          <w:rFonts w:ascii="Arial" w:hAnsi="Arial" w:cs="Arial"/>
          <w:bCs/>
          <w:color w:val="000000"/>
        </w:rPr>
        <w:t xml:space="preserve">end of </w:t>
      </w:r>
      <w:r w:rsidR="0053124D">
        <w:rPr>
          <w:rFonts w:ascii="Arial" w:hAnsi="Arial" w:cs="Arial"/>
          <w:bCs/>
          <w:color w:val="000000"/>
        </w:rPr>
        <w:br/>
      </w:r>
      <w:r w:rsidR="00F518DF" w:rsidRPr="00F518DF">
        <w:rPr>
          <w:rFonts w:ascii="Arial" w:hAnsi="Arial" w:cs="Arial"/>
          <w:bCs/>
          <w:color w:val="000000"/>
        </w:rPr>
        <w:t>CY 2024 hence, not in accordance with the Philippine Application Guidance (PAG) 6, Paragraph 88 of IPSAS 17.</w:t>
      </w:r>
    </w:p>
    <w:p w14:paraId="2B5638EA" w14:textId="27CEA0F3" w:rsidR="00F238FA" w:rsidRPr="00F518DF" w:rsidRDefault="00F852D9" w:rsidP="003D0550">
      <w:pPr>
        <w:pStyle w:val="ListParagraph"/>
        <w:ind w:firstLine="0"/>
        <w:contextualSpacing/>
        <w:rPr>
          <w:rFonts w:ascii="Arial" w:hAnsi="Arial" w:cs="Arial"/>
          <w:bCs/>
          <w:iCs/>
        </w:rPr>
      </w:pPr>
      <w:r>
        <w:rPr>
          <w:rFonts w:ascii="Arial" w:hAnsi="Arial" w:cs="Arial"/>
          <w:bCs/>
          <w:iCs/>
        </w:rPr>
        <w:t xml:space="preserve"> </w:t>
      </w:r>
    </w:p>
    <w:p w14:paraId="4AC0C8C0" w14:textId="0B785E56" w:rsidR="00F238FA" w:rsidRPr="00F518DF" w:rsidRDefault="001A0095" w:rsidP="003D0550">
      <w:pPr>
        <w:pStyle w:val="ListParagraph"/>
        <w:ind w:firstLine="0"/>
        <w:contextualSpacing/>
        <w:rPr>
          <w:rFonts w:ascii="Arial" w:hAnsi="Arial" w:cs="Arial"/>
          <w:iCs/>
        </w:rPr>
      </w:pPr>
      <w:r w:rsidRPr="00F518DF">
        <w:rPr>
          <w:rFonts w:ascii="Arial" w:hAnsi="Arial" w:cs="Arial"/>
        </w:rPr>
        <w:t>We</w:t>
      </w:r>
      <w:r w:rsidR="00F518DF" w:rsidRPr="00F518DF">
        <w:rPr>
          <w:rFonts w:ascii="Arial" w:hAnsi="Arial" w:cs="Arial"/>
        </w:rPr>
        <w:t xml:space="preserve"> recommended that the Management instruct the CAO to:</w:t>
      </w:r>
    </w:p>
    <w:p w14:paraId="60E23E39" w14:textId="77777777" w:rsidR="00F238FA" w:rsidRPr="00F518DF" w:rsidRDefault="00F238FA" w:rsidP="003D0550">
      <w:pPr>
        <w:pStyle w:val="ListParagraph"/>
        <w:ind w:left="1080"/>
        <w:rPr>
          <w:rFonts w:ascii="Arial" w:hAnsi="Arial" w:cs="Arial"/>
          <w:bCs/>
        </w:rPr>
      </w:pPr>
    </w:p>
    <w:bookmarkEnd w:id="1"/>
    <w:p w14:paraId="73853AEB" w14:textId="37760B85" w:rsidR="009A6C6B" w:rsidRPr="00F518DF" w:rsidRDefault="00F518DF">
      <w:pPr>
        <w:pStyle w:val="ListParagraph"/>
        <w:numPr>
          <w:ilvl w:val="0"/>
          <w:numId w:val="4"/>
        </w:numPr>
        <w:ind w:left="1080"/>
        <w:contextualSpacing/>
        <w:rPr>
          <w:rFonts w:ascii="Arial" w:hAnsi="Arial" w:cs="Arial"/>
        </w:rPr>
      </w:pPr>
      <w:r w:rsidRPr="00F518DF">
        <w:rPr>
          <w:rFonts w:ascii="Arial" w:hAnsi="Arial" w:cs="Arial"/>
          <w:bCs/>
        </w:rPr>
        <w:t>Properly reconcile their accounting records (GF and SEF) to correct/eliminate the discrepancies as identified;</w:t>
      </w:r>
    </w:p>
    <w:p w14:paraId="59323BDC" w14:textId="77777777" w:rsidR="009A6C6B" w:rsidRPr="00F518DF" w:rsidRDefault="009A6C6B" w:rsidP="003D0550">
      <w:pPr>
        <w:pStyle w:val="ListParagraph"/>
        <w:ind w:left="1170" w:firstLine="0"/>
        <w:contextualSpacing/>
        <w:rPr>
          <w:rFonts w:ascii="Arial" w:hAnsi="Arial" w:cs="Arial"/>
        </w:rPr>
      </w:pPr>
    </w:p>
    <w:p w14:paraId="772F55BD" w14:textId="40EB4903" w:rsidR="009A6C6B" w:rsidRPr="00F518DF" w:rsidRDefault="00F518DF">
      <w:pPr>
        <w:pStyle w:val="ListParagraph"/>
        <w:numPr>
          <w:ilvl w:val="0"/>
          <w:numId w:val="4"/>
        </w:numPr>
        <w:ind w:left="1080"/>
        <w:contextualSpacing/>
        <w:rPr>
          <w:rFonts w:ascii="Arial" w:hAnsi="Arial" w:cs="Arial"/>
        </w:rPr>
      </w:pPr>
      <w:r w:rsidRPr="00F518DF">
        <w:rPr>
          <w:rFonts w:ascii="Arial" w:hAnsi="Arial" w:cs="Arial"/>
          <w:bCs/>
        </w:rPr>
        <w:t>Conduct a comprehensive review of the calculation of depreciation of PPEs;</w:t>
      </w:r>
    </w:p>
    <w:p w14:paraId="7B4D2605" w14:textId="68F56EDC" w:rsidR="00B40430" w:rsidRPr="00F518DF" w:rsidRDefault="00B40430" w:rsidP="003D0550">
      <w:pPr>
        <w:spacing w:after="0" w:line="240" w:lineRule="auto"/>
        <w:contextualSpacing/>
        <w:rPr>
          <w:rFonts w:ascii="Arial" w:hAnsi="Arial" w:cs="Arial"/>
        </w:rPr>
      </w:pPr>
    </w:p>
    <w:p w14:paraId="326C2ED3" w14:textId="1E4C696D" w:rsidR="00B40430" w:rsidRPr="00F518DF" w:rsidRDefault="00F518DF">
      <w:pPr>
        <w:pStyle w:val="ListParagraph"/>
        <w:numPr>
          <w:ilvl w:val="0"/>
          <w:numId w:val="4"/>
        </w:numPr>
        <w:ind w:left="1080"/>
        <w:contextualSpacing/>
        <w:rPr>
          <w:rFonts w:ascii="Arial" w:hAnsi="Arial" w:cs="Arial"/>
        </w:rPr>
      </w:pPr>
      <w:r w:rsidRPr="00F518DF">
        <w:rPr>
          <w:rFonts w:ascii="Arial" w:hAnsi="Arial" w:cs="Arial"/>
          <w:bCs/>
          <w:lang w:val="en-PH"/>
        </w:rPr>
        <w:t>Ensure that the residual value as prescribed is properly applied and not reinstated in the computation of depreciation; and</w:t>
      </w:r>
    </w:p>
    <w:p w14:paraId="76AFCB17" w14:textId="77777777" w:rsidR="003D0550" w:rsidRPr="00F518DF" w:rsidRDefault="003D0550" w:rsidP="003D0550">
      <w:pPr>
        <w:pStyle w:val="ListParagraph"/>
        <w:ind w:left="1080" w:firstLine="0"/>
        <w:contextualSpacing/>
        <w:rPr>
          <w:rFonts w:ascii="Arial" w:hAnsi="Arial" w:cs="Arial"/>
        </w:rPr>
      </w:pPr>
    </w:p>
    <w:p w14:paraId="78FD100E" w14:textId="5D0E8E22" w:rsidR="00F518DF" w:rsidRPr="00F518DF" w:rsidRDefault="00F518DF" w:rsidP="00E14239">
      <w:pPr>
        <w:pStyle w:val="ListParagraph"/>
        <w:numPr>
          <w:ilvl w:val="0"/>
          <w:numId w:val="4"/>
        </w:numPr>
        <w:ind w:left="1080"/>
        <w:contextualSpacing/>
        <w:rPr>
          <w:rFonts w:ascii="Arial" w:hAnsi="Arial" w:cs="Arial"/>
        </w:rPr>
      </w:pPr>
      <w:r w:rsidRPr="00E14239">
        <w:rPr>
          <w:rFonts w:ascii="Arial" w:hAnsi="Arial" w:cs="Arial"/>
          <w:bCs/>
          <w:lang w:val="en-PH"/>
        </w:rPr>
        <w:t>Effect</w:t>
      </w:r>
      <w:r w:rsidRPr="00F518DF">
        <w:rPr>
          <w:rFonts w:ascii="Arial" w:hAnsi="Arial" w:cs="Arial"/>
          <w:bCs/>
        </w:rPr>
        <w:t xml:space="preserve"> the necessary adjustments so that the depreciation of the PPE strictly complies with PAG 6, Paragraph 88 of IPSAS 17.</w:t>
      </w:r>
    </w:p>
    <w:p w14:paraId="5CCE25B4" w14:textId="6B7C40A1" w:rsidR="00F518DF" w:rsidRPr="00F518DF" w:rsidRDefault="00F518DF" w:rsidP="00F518DF">
      <w:pPr>
        <w:pStyle w:val="ListParagraph"/>
        <w:ind w:firstLine="0"/>
        <w:contextualSpacing/>
        <w:rPr>
          <w:rFonts w:ascii="Arial" w:hAnsi="Arial" w:cs="Arial"/>
          <w:iCs/>
        </w:rPr>
      </w:pPr>
    </w:p>
    <w:p w14:paraId="1AE6A579" w14:textId="000A58F6" w:rsidR="00DC604B" w:rsidRPr="00F518DF" w:rsidRDefault="00F518DF">
      <w:pPr>
        <w:pStyle w:val="ListParagraph"/>
        <w:numPr>
          <w:ilvl w:val="0"/>
          <w:numId w:val="3"/>
        </w:numPr>
        <w:ind w:left="709"/>
        <w:contextualSpacing/>
        <w:rPr>
          <w:rFonts w:ascii="Arial" w:hAnsi="Arial" w:cs="Arial"/>
          <w:bCs/>
          <w:color w:val="000000"/>
        </w:rPr>
      </w:pPr>
      <w:r w:rsidRPr="00F518DF">
        <w:rPr>
          <w:rFonts w:ascii="Arial" w:hAnsi="Arial" w:cs="Arial"/>
          <w:bCs/>
          <w:color w:val="000000"/>
        </w:rPr>
        <w:t>Donated Inventories</w:t>
      </w:r>
      <w:r w:rsidR="00267D2A">
        <w:rPr>
          <w:rFonts w:ascii="Arial" w:hAnsi="Arial" w:cs="Arial"/>
          <w:bCs/>
          <w:color w:val="000000"/>
        </w:rPr>
        <w:t xml:space="preserve"> received</w:t>
      </w:r>
      <w:r w:rsidRPr="00F518DF">
        <w:rPr>
          <w:rFonts w:ascii="Arial" w:hAnsi="Arial" w:cs="Arial"/>
          <w:bCs/>
          <w:color w:val="000000"/>
        </w:rPr>
        <w:t xml:space="preserve"> from Department of Health (DOH) amounting to </w:t>
      </w:r>
      <w:r w:rsidR="00267D2A">
        <w:rPr>
          <w:rFonts w:ascii="Arial" w:hAnsi="Arial" w:cs="Arial"/>
          <w:bCs/>
          <w:color w:val="000000"/>
        </w:rPr>
        <w:br/>
      </w:r>
      <w:r w:rsidRPr="00F518DF">
        <w:rPr>
          <w:rFonts w:ascii="Arial" w:hAnsi="Arial" w:cs="Arial"/>
          <w:bCs/>
          <w:color w:val="000000"/>
        </w:rPr>
        <w:t xml:space="preserve">P37.005 million, were not properly recorded in the books, </w:t>
      </w:r>
      <w:r w:rsidR="00267D2A" w:rsidRPr="00267D2A">
        <w:rPr>
          <w:rFonts w:ascii="Arial" w:hAnsi="Arial" w:cs="Arial"/>
          <w:bCs/>
          <w:color w:val="000000"/>
        </w:rPr>
        <w:t>and issuances thereof were not fully accounted for</w:t>
      </w:r>
      <w:r w:rsidR="00267D2A">
        <w:rPr>
          <w:rFonts w:ascii="Arial" w:hAnsi="Arial" w:cs="Arial"/>
          <w:bCs/>
          <w:color w:val="000000"/>
        </w:rPr>
        <w:t>,</w:t>
      </w:r>
      <w:r w:rsidR="00267D2A" w:rsidRPr="00267D2A">
        <w:rPr>
          <w:rFonts w:ascii="Arial" w:hAnsi="Arial" w:cs="Arial"/>
          <w:bCs/>
          <w:color w:val="000000"/>
        </w:rPr>
        <w:t xml:space="preserve"> </w:t>
      </w:r>
      <w:r w:rsidRPr="00F518DF">
        <w:rPr>
          <w:rFonts w:ascii="Arial" w:hAnsi="Arial" w:cs="Arial"/>
          <w:bCs/>
          <w:color w:val="000000"/>
        </w:rPr>
        <w:t>which is not in compliance with Paragraph 27 of IPSAS 1, Sections 145 and 146 of COA Circular No. 92-386, and Sections 120 and 121,</w:t>
      </w:r>
      <w:r w:rsidR="00267D2A">
        <w:rPr>
          <w:rFonts w:ascii="Arial" w:hAnsi="Arial" w:cs="Arial"/>
          <w:bCs/>
          <w:color w:val="000000"/>
        </w:rPr>
        <w:br/>
      </w:r>
      <w:r w:rsidRPr="00F518DF">
        <w:rPr>
          <w:rFonts w:ascii="Arial" w:hAnsi="Arial" w:cs="Arial"/>
          <w:bCs/>
          <w:color w:val="000000"/>
        </w:rPr>
        <w:t>Chapter 7</w:t>
      </w:r>
      <w:r w:rsidR="00267D2A">
        <w:rPr>
          <w:rFonts w:ascii="Arial" w:hAnsi="Arial" w:cs="Arial"/>
          <w:bCs/>
          <w:color w:val="000000"/>
        </w:rPr>
        <w:t>,</w:t>
      </w:r>
      <w:r w:rsidRPr="00F518DF">
        <w:rPr>
          <w:rFonts w:ascii="Arial" w:hAnsi="Arial" w:cs="Arial"/>
          <w:bCs/>
          <w:color w:val="000000"/>
        </w:rPr>
        <w:t xml:space="preserve"> of the MNGAS for LGUs</w:t>
      </w:r>
      <w:r w:rsidR="00267D2A">
        <w:rPr>
          <w:rFonts w:ascii="Arial" w:hAnsi="Arial" w:cs="Arial"/>
          <w:bCs/>
          <w:color w:val="000000"/>
        </w:rPr>
        <w:t xml:space="preserve"> </w:t>
      </w:r>
      <w:r w:rsidR="00267D2A" w:rsidRPr="00F518DF">
        <w:rPr>
          <w:rFonts w:ascii="Arial" w:hAnsi="Arial" w:cs="Arial"/>
          <w:bCs/>
          <w:color w:val="000000"/>
        </w:rPr>
        <w:t xml:space="preserve">Volume </w:t>
      </w:r>
      <w:r w:rsidR="00267D2A">
        <w:rPr>
          <w:rFonts w:ascii="Arial" w:hAnsi="Arial" w:cs="Arial"/>
          <w:bCs/>
          <w:color w:val="000000"/>
        </w:rPr>
        <w:t>I</w:t>
      </w:r>
      <w:r w:rsidRPr="00F518DF">
        <w:rPr>
          <w:rFonts w:ascii="Arial" w:hAnsi="Arial" w:cs="Arial"/>
          <w:bCs/>
          <w:color w:val="000000"/>
        </w:rPr>
        <w:t>, thereby resulting in the understatement of the inventory and related expense accounts.</w:t>
      </w:r>
    </w:p>
    <w:p w14:paraId="53D6791B" w14:textId="77777777" w:rsidR="00F518DF" w:rsidRPr="00F518DF" w:rsidRDefault="00F518DF" w:rsidP="00F518DF">
      <w:pPr>
        <w:pStyle w:val="ListParagraph"/>
        <w:ind w:left="709" w:firstLine="0"/>
        <w:contextualSpacing/>
        <w:rPr>
          <w:rFonts w:ascii="Arial" w:hAnsi="Arial" w:cs="Arial"/>
          <w:bCs/>
          <w:color w:val="000000"/>
        </w:rPr>
      </w:pPr>
    </w:p>
    <w:p w14:paraId="33F697B7" w14:textId="042217E2" w:rsidR="005C2F24" w:rsidRPr="00F518DF" w:rsidRDefault="00B40430" w:rsidP="003D0550">
      <w:pPr>
        <w:spacing w:after="0" w:line="240" w:lineRule="auto"/>
        <w:ind w:left="720"/>
        <w:jc w:val="both"/>
        <w:rPr>
          <w:rFonts w:ascii="Arial" w:hAnsi="Arial" w:cs="Arial"/>
          <w:bCs/>
          <w:iCs/>
          <w:lang w:val="en-PH"/>
        </w:rPr>
      </w:pPr>
      <w:r w:rsidRPr="00F518DF">
        <w:rPr>
          <w:rFonts w:ascii="Arial" w:hAnsi="Arial" w:cs="Arial"/>
          <w:bCs/>
          <w:iCs/>
          <w:lang w:val="en-PH"/>
        </w:rPr>
        <w:t xml:space="preserve">We recommended that </w:t>
      </w:r>
      <w:r w:rsidR="00F518DF" w:rsidRPr="00F518DF">
        <w:rPr>
          <w:rFonts w:ascii="Arial" w:hAnsi="Arial" w:cs="Arial"/>
          <w:bCs/>
        </w:rPr>
        <w:t>the Management instruct:</w:t>
      </w:r>
    </w:p>
    <w:p w14:paraId="0AFA1B39" w14:textId="77777777" w:rsidR="00F6087B" w:rsidRPr="00F518DF" w:rsidRDefault="00F6087B" w:rsidP="003D0550">
      <w:pPr>
        <w:spacing w:after="0" w:line="240" w:lineRule="auto"/>
        <w:ind w:left="720"/>
        <w:jc w:val="both"/>
        <w:rPr>
          <w:rFonts w:ascii="Arial" w:hAnsi="Arial" w:cs="Arial"/>
          <w:bCs/>
          <w:iCs/>
          <w:lang w:val="en-PH"/>
        </w:rPr>
      </w:pPr>
    </w:p>
    <w:p w14:paraId="1F57CC91" w14:textId="683BED48" w:rsidR="009A6C6B" w:rsidRPr="00F518DF" w:rsidRDefault="005C2F24">
      <w:pPr>
        <w:pStyle w:val="ListParagraph"/>
        <w:numPr>
          <w:ilvl w:val="7"/>
          <w:numId w:val="5"/>
        </w:numPr>
        <w:ind w:left="1080"/>
        <w:contextualSpacing/>
        <w:rPr>
          <w:rFonts w:ascii="Arial" w:hAnsi="Arial" w:cs="Arial"/>
          <w:iCs/>
          <w:color w:val="000000"/>
          <w:spacing w:val="-2"/>
        </w:rPr>
      </w:pPr>
      <w:r w:rsidRPr="00F518DF">
        <w:rPr>
          <w:rFonts w:ascii="Arial" w:hAnsi="Arial" w:cs="Arial"/>
          <w:bCs/>
          <w:iCs/>
          <w:color w:val="000000"/>
          <w:spacing w:val="-2"/>
          <w:lang w:val="en-PH"/>
        </w:rPr>
        <w:t xml:space="preserve">The </w:t>
      </w:r>
      <w:r w:rsidR="00F518DF" w:rsidRPr="00F518DF">
        <w:rPr>
          <w:rFonts w:ascii="Arial" w:hAnsi="Arial" w:cs="Arial"/>
          <w:bCs/>
          <w:iCs/>
          <w:color w:val="000000"/>
          <w:spacing w:val="-2"/>
          <w:lang w:val="en-PH"/>
        </w:rPr>
        <w:t xml:space="preserve">OGS </w:t>
      </w:r>
      <w:r w:rsidRPr="00F518DF">
        <w:rPr>
          <w:rFonts w:ascii="Arial" w:hAnsi="Arial" w:cs="Arial"/>
          <w:bCs/>
          <w:iCs/>
          <w:color w:val="000000"/>
          <w:spacing w:val="-2"/>
          <w:lang w:val="en-PH"/>
        </w:rPr>
        <w:t>to –</w:t>
      </w:r>
    </w:p>
    <w:p w14:paraId="064F9073" w14:textId="77777777" w:rsidR="009A6C6B" w:rsidRPr="00F518DF" w:rsidRDefault="009A6C6B" w:rsidP="003D0550">
      <w:pPr>
        <w:pStyle w:val="ListParagraph"/>
        <w:ind w:left="1080" w:firstLine="0"/>
        <w:contextualSpacing/>
        <w:rPr>
          <w:rFonts w:ascii="Arial" w:hAnsi="Arial" w:cs="Arial"/>
          <w:iCs/>
          <w:color w:val="000000"/>
          <w:spacing w:val="-2"/>
        </w:rPr>
      </w:pPr>
    </w:p>
    <w:p w14:paraId="0AF08875" w14:textId="4EDE7848" w:rsidR="005C2F24" w:rsidRPr="00F518DF" w:rsidRDefault="00F518DF">
      <w:pPr>
        <w:pStyle w:val="ListParagraph"/>
        <w:numPr>
          <w:ilvl w:val="0"/>
          <w:numId w:val="7"/>
        </w:numPr>
        <w:ind w:left="1440"/>
        <w:contextualSpacing/>
        <w:rPr>
          <w:rFonts w:ascii="Arial" w:hAnsi="Arial" w:cs="Arial"/>
          <w:iCs/>
          <w:color w:val="000000"/>
          <w:spacing w:val="-2"/>
        </w:rPr>
      </w:pPr>
      <w:r w:rsidRPr="00F518DF">
        <w:rPr>
          <w:rFonts w:ascii="Arial" w:hAnsi="Arial" w:cs="Arial"/>
          <w:iCs/>
          <w:color w:val="000000"/>
          <w:spacing w:val="-2"/>
        </w:rPr>
        <w:t>Closely coordinate with the warehouse keepers regarding the acceptance of donated inventories from DOH and other donors, if any;</w:t>
      </w:r>
    </w:p>
    <w:p w14:paraId="678C73B5" w14:textId="77777777" w:rsidR="005C2F24" w:rsidRPr="00F518DF" w:rsidRDefault="005C2F24" w:rsidP="003D0550">
      <w:pPr>
        <w:pStyle w:val="ListParagraph"/>
        <w:ind w:left="1440" w:firstLine="0"/>
        <w:contextualSpacing/>
        <w:rPr>
          <w:rFonts w:ascii="Arial" w:hAnsi="Arial" w:cs="Arial"/>
          <w:iCs/>
          <w:color w:val="000000"/>
          <w:spacing w:val="-2"/>
        </w:rPr>
      </w:pPr>
    </w:p>
    <w:p w14:paraId="7652F4F6" w14:textId="03E901FB" w:rsidR="005C2F24" w:rsidRPr="00F518DF" w:rsidRDefault="00F518DF">
      <w:pPr>
        <w:pStyle w:val="ListParagraph"/>
        <w:numPr>
          <w:ilvl w:val="0"/>
          <w:numId w:val="7"/>
        </w:numPr>
        <w:ind w:left="1440"/>
        <w:contextualSpacing/>
        <w:rPr>
          <w:rFonts w:ascii="Arial" w:hAnsi="Arial" w:cs="Arial"/>
          <w:iCs/>
          <w:color w:val="000000"/>
          <w:spacing w:val="-2"/>
        </w:rPr>
      </w:pPr>
      <w:r w:rsidRPr="00F518DF">
        <w:rPr>
          <w:rFonts w:ascii="Arial" w:hAnsi="Arial" w:cs="Arial"/>
          <w:bCs/>
        </w:rPr>
        <w:t>Ensure coordinate with the warehouse keepers regarding the acceptance of donated inventories from DOH and other donors, if any;</w:t>
      </w:r>
    </w:p>
    <w:p w14:paraId="5391CE6B" w14:textId="77777777" w:rsidR="00F518DF" w:rsidRPr="00F518DF" w:rsidRDefault="00F518DF" w:rsidP="00F518DF">
      <w:pPr>
        <w:pStyle w:val="ListParagraph"/>
        <w:rPr>
          <w:rFonts w:ascii="Arial" w:hAnsi="Arial" w:cs="Arial"/>
          <w:iCs/>
          <w:color w:val="000000"/>
          <w:spacing w:val="-2"/>
        </w:rPr>
      </w:pPr>
    </w:p>
    <w:p w14:paraId="4D912052" w14:textId="5A9C9723" w:rsidR="00F518DF" w:rsidRPr="00F518DF" w:rsidRDefault="00F518DF">
      <w:pPr>
        <w:pStyle w:val="ListParagraph"/>
        <w:numPr>
          <w:ilvl w:val="0"/>
          <w:numId w:val="7"/>
        </w:numPr>
        <w:ind w:left="1440"/>
        <w:contextualSpacing/>
        <w:rPr>
          <w:rFonts w:ascii="Arial" w:hAnsi="Arial" w:cs="Arial"/>
          <w:iCs/>
          <w:color w:val="000000"/>
          <w:spacing w:val="-2"/>
        </w:rPr>
      </w:pPr>
      <w:r w:rsidRPr="00F518DF">
        <w:rPr>
          <w:rFonts w:ascii="Arial" w:hAnsi="Arial" w:cs="Arial"/>
          <w:iCs/>
          <w:color w:val="000000"/>
          <w:spacing w:val="-2"/>
        </w:rPr>
        <w:t xml:space="preserve">Regularly submit the </w:t>
      </w:r>
      <w:r w:rsidR="00F45532" w:rsidRPr="00F45532">
        <w:rPr>
          <w:rFonts w:ascii="Arial" w:hAnsi="Arial" w:cs="Arial"/>
          <w:iCs/>
          <w:color w:val="000000"/>
          <w:spacing w:val="-2"/>
        </w:rPr>
        <w:t xml:space="preserve">Property Transfer Report </w:t>
      </w:r>
      <w:r w:rsidR="00F45532">
        <w:rPr>
          <w:rFonts w:ascii="Arial" w:hAnsi="Arial" w:cs="Arial"/>
          <w:iCs/>
          <w:color w:val="000000"/>
          <w:spacing w:val="-2"/>
        </w:rPr>
        <w:t xml:space="preserve"> (</w:t>
      </w:r>
      <w:r w:rsidRPr="00F518DF">
        <w:rPr>
          <w:rFonts w:ascii="Arial" w:hAnsi="Arial" w:cs="Arial"/>
          <w:iCs/>
          <w:color w:val="000000"/>
          <w:spacing w:val="-2"/>
        </w:rPr>
        <w:t>PTR</w:t>
      </w:r>
      <w:r w:rsidR="00F45532">
        <w:rPr>
          <w:rFonts w:ascii="Arial" w:hAnsi="Arial" w:cs="Arial"/>
          <w:iCs/>
          <w:color w:val="000000"/>
          <w:spacing w:val="-2"/>
        </w:rPr>
        <w:t>)</w:t>
      </w:r>
      <w:r w:rsidRPr="00F518DF">
        <w:rPr>
          <w:rFonts w:ascii="Arial" w:hAnsi="Arial" w:cs="Arial"/>
          <w:iCs/>
          <w:color w:val="000000"/>
          <w:spacing w:val="-2"/>
        </w:rPr>
        <w:t>, AIR and SSMI together with their supporting documents to the CAO for the timely recording of the receipt and issuances of the inventories in the books; and</w:t>
      </w:r>
    </w:p>
    <w:p w14:paraId="6C1FFAA9" w14:textId="77777777" w:rsidR="00F518DF" w:rsidRPr="00F518DF" w:rsidRDefault="00F518DF" w:rsidP="00F518DF">
      <w:pPr>
        <w:pStyle w:val="ListParagraph"/>
        <w:rPr>
          <w:rFonts w:ascii="Arial" w:hAnsi="Arial" w:cs="Arial"/>
          <w:iCs/>
          <w:color w:val="000000"/>
          <w:spacing w:val="-2"/>
        </w:rPr>
      </w:pPr>
    </w:p>
    <w:p w14:paraId="372045BB" w14:textId="28039775" w:rsidR="00F518DF" w:rsidRPr="00F518DF" w:rsidRDefault="00F518DF">
      <w:pPr>
        <w:pStyle w:val="ListParagraph"/>
        <w:numPr>
          <w:ilvl w:val="0"/>
          <w:numId w:val="7"/>
        </w:numPr>
        <w:ind w:left="1440"/>
        <w:contextualSpacing/>
        <w:rPr>
          <w:rFonts w:ascii="Arial" w:hAnsi="Arial" w:cs="Arial"/>
          <w:iCs/>
          <w:color w:val="000000"/>
          <w:spacing w:val="-2"/>
        </w:rPr>
      </w:pPr>
      <w:r w:rsidRPr="00F518DF">
        <w:rPr>
          <w:rFonts w:ascii="Arial" w:hAnsi="Arial" w:cs="Arial"/>
          <w:iCs/>
          <w:color w:val="000000"/>
          <w:spacing w:val="-2"/>
        </w:rPr>
        <w:t xml:space="preserve">Include the unissued donated inventories on the </w:t>
      </w:r>
      <w:r w:rsidR="00F45532" w:rsidRPr="00F45532">
        <w:rPr>
          <w:rFonts w:ascii="Arial" w:hAnsi="Arial" w:cs="Arial"/>
          <w:iCs/>
          <w:color w:val="000000"/>
          <w:spacing w:val="-2"/>
        </w:rPr>
        <w:t>Report on the Physical Count of Inventories</w:t>
      </w:r>
      <w:r w:rsidR="00F45532">
        <w:rPr>
          <w:rFonts w:ascii="Arial" w:hAnsi="Arial" w:cs="Arial"/>
          <w:iCs/>
          <w:color w:val="000000"/>
          <w:spacing w:val="-2"/>
        </w:rPr>
        <w:t>, i</w:t>
      </w:r>
      <w:r w:rsidRPr="00F518DF">
        <w:rPr>
          <w:rFonts w:ascii="Arial" w:hAnsi="Arial" w:cs="Arial"/>
          <w:iCs/>
          <w:color w:val="000000"/>
          <w:spacing w:val="-2"/>
        </w:rPr>
        <w:t>f any.</w:t>
      </w:r>
    </w:p>
    <w:p w14:paraId="48AFA494" w14:textId="77777777" w:rsidR="005C2F24" w:rsidRDefault="005C2F24" w:rsidP="003D0550">
      <w:pPr>
        <w:pStyle w:val="ListParagraph"/>
        <w:ind w:left="1080" w:firstLine="0"/>
        <w:contextualSpacing/>
        <w:rPr>
          <w:rFonts w:ascii="Arial" w:hAnsi="Arial" w:cs="Arial"/>
          <w:iCs/>
          <w:color w:val="000000"/>
          <w:spacing w:val="-2"/>
        </w:rPr>
      </w:pPr>
    </w:p>
    <w:p w14:paraId="447A62DF" w14:textId="66EC6268" w:rsidR="00F518DF" w:rsidRPr="00383195" w:rsidRDefault="007467D3" w:rsidP="00383195">
      <w:pPr>
        <w:pStyle w:val="ListParagraph"/>
        <w:numPr>
          <w:ilvl w:val="7"/>
          <w:numId w:val="5"/>
        </w:numPr>
        <w:ind w:left="1080"/>
        <w:contextualSpacing/>
        <w:rPr>
          <w:rFonts w:ascii="Arial" w:hAnsi="Arial" w:cs="Arial"/>
          <w:iCs/>
          <w:color w:val="000000"/>
          <w:spacing w:val="-2"/>
        </w:rPr>
      </w:pPr>
      <w:r w:rsidRPr="00F518DF">
        <w:rPr>
          <w:rFonts w:ascii="Arial" w:hAnsi="Arial" w:cs="Arial"/>
          <w:bCs/>
        </w:rPr>
        <w:t xml:space="preserve">The </w:t>
      </w:r>
      <w:r w:rsidR="00F518DF" w:rsidRPr="00F518DF">
        <w:rPr>
          <w:rFonts w:ascii="Arial" w:hAnsi="Arial" w:cs="Arial"/>
          <w:bCs/>
        </w:rPr>
        <w:t xml:space="preserve">CAO to </w:t>
      </w:r>
      <w:r w:rsidR="00383195">
        <w:rPr>
          <w:rFonts w:ascii="Arial" w:hAnsi="Arial" w:cs="Arial"/>
          <w:bCs/>
        </w:rPr>
        <w:t>u</w:t>
      </w:r>
      <w:r w:rsidR="00F518DF" w:rsidRPr="00383195">
        <w:rPr>
          <w:rFonts w:ascii="Arial" w:hAnsi="Arial" w:cs="Arial"/>
          <w:iCs/>
          <w:color w:val="000000"/>
          <w:spacing w:val="-2"/>
        </w:rPr>
        <w:t>pdate the books to reflect the receipt and issuance of donated items, upon receipt of the PTR, AIR and SSMI submitted by the OGS</w:t>
      </w:r>
      <w:r w:rsidR="00383195">
        <w:rPr>
          <w:rFonts w:ascii="Arial" w:hAnsi="Arial" w:cs="Arial"/>
          <w:iCs/>
          <w:color w:val="000000"/>
          <w:spacing w:val="-2"/>
        </w:rPr>
        <w:t>; and</w:t>
      </w:r>
    </w:p>
    <w:p w14:paraId="2736056F" w14:textId="77777777" w:rsidR="005C2F24" w:rsidRPr="00F518DF" w:rsidRDefault="005C2F24" w:rsidP="003D0550">
      <w:pPr>
        <w:pStyle w:val="ListParagraph"/>
        <w:rPr>
          <w:rFonts w:ascii="Arial" w:hAnsi="Arial" w:cs="Arial"/>
          <w:iCs/>
          <w:color w:val="000000"/>
          <w:spacing w:val="-2"/>
        </w:rPr>
      </w:pPr>
    </w:p>
    <w:p w14:paraId="2F58FE0C" w14:textId="13969519" w:rsidR="00F518DF" w:rsidRPr="00383195" w:rsidRDefault="0020208A" w:rsidP="00383195">
      <w:pPr>
        <w:pStyle w:val="ListParagraph"/>
        <w:numPr>
          <w:ilvl w:val="7"/>
          <w:numId w:val="5"/>
        </w:numPr>
        <w:ind w:left="1080"/>
        <w:contextualSpacing/>
        <w:rPr>
          <w:rFonts w:ascii="Arial" w:hAnsi="Arial" w:cs="Arial"/>
          <w:iCs/>
          <w:color w:val="000000"/>
          <w:spacing w:val="-2"/>
        </w:rPr>
      </w:pPr>
      <w:r w:rsidRPr="00F518DF">
        <w:rPr>
          <w:rFonts w:ascii="Arial" w:hAnsi="Arial" w:cs="Arial"/>
          <w:bCs/>
        </w:rPr>
        <w:lastRenderedPageBreak/>
        <w:t xml:space="preserve">The </w:t>
      </w:r>
      <w:r w:rsidR="00F518DF" w:rsidRPr="00F518DF">
        <w:rPr>
          <w:rFonts w:ascii="Arial" w:hAnsi="Arial" w:cs="Arial"/>
          <w:bCs/>
        </w:rPr>
        <w:t>C</w:t>
      </w:r>
      <w:r w:rsidR="00F45532">
        <w:rPr>
          <w:rFonts w:ascii="Arial" w:hAnsi="Arial" w:cs="Arial"/>
          <w:bCs/>
        </w:rPr>
        <w:t xml:space="preserve">ity </w:t>
      </w:r>
      <w:r w:rsidR="00F518DF" w:rsidRPr="00F518DF">
        <w:rPr>
          <w:rFonts w:ascii="Arial" w:hAnsi="Arial" w:cs="Arial"/>
          <w:bCs/>
        </w:rPr>
        <w:t>H</w:t>
      </w:r>
      <w:r w:rsidR="00F45532">
        <w:rPr>
          <w:rFonts w:ascii="Arial" w:hAnsi="Arial" w:cs="Arial"/>
          <w:bCs/>
        </w:rPr>
        <w:t xml:space="preserve">ealth </w:t>
      </w:r>
      <w:r w:rsidR="00F518DF" w:rsidRPr="00F518DF">
        <w:rPr>
          <w:rFonts w:ascii="Arial" w:hAnsi="Arial" w:cs="Arial"/>
          <w:bCs/>
        </w:rPr>
        <w:t>D</w:t>
      </w:r>
      <w:r w:rsidR="00F45532">
        <w:rPr>
          <w:rFonts w:ascii="Arial" w:hAnsi="Arial" w:cs="Arial"/>
          <w:bCs/>
        </w:rPr>
        <w:t>epartment</w:t>
      </w:r>
      <w:r w:rsidR="00F518DF" w:rsidRPr="00F518DF">
        <w:rPr>
          <w:rFonts w:ascii="Arial" w:hAnsi="Arial" w:cs="Arial"/>
          <w:bCs/>
        </w:rPr>
        <w:t xml:space="preserve"> to </w:t>
      </w:r>
      <w:r w:rsidR="00383195">
        <w:rPr>
          <w:rFonts w:ascii="Arial" w:hAnsi="Arial" w:cs="Arial"/>
          <w:bCs/>
        </w:rPr>
        <w:t>r</w:t>
      </w:r>
      <w:r w:rsidR="00F518DF" w:rsidRPr="00383195">
        <w:rPr>
          <w:rFonts w:ascii="Arial" w:hAnsi="Arial" w:cs="Arial"/>
          <w:iCs/>
          <w:color w:val="000000"/>
          <w:spacing w:val="-2"/>
        </w:rPr>
        <w:t>egularly and timely notify OGS of the receipt of the donated inventories.</w:t>
      </w:r>
    </w:p>
    <w:p w14:paraId="198C909C" w14:textId="05265DE3" w:rsidR="00F238FA" w:rsidRPr="00F518DF" w:rsidRDefault="00F238FA" w:rsidP="003D0550">
      <w:pPr>
        <w:pStyle w:val="ListParagraph"/>
        <w:rPr>
          <w:rFonts w:ascii="Arial" w:hAnsi="Arial" w:cs="Arial"/>
          <w:iCs/>
          <w:color w:val="000000"/>
          <w:spacing w:val="-2"/>
        </w:rPr>
      </w:pPr>
    </w:p>
    <w:p w14:paraId="023F9DA7" w14:textId="631C37F9" w:rsidR="009A6C6B" w:rsidRPr="00E14239" w:rsidRDefault="004C61BB">
      <w:pPr>
        <w:pStyle w:val="ListParagraph"/>
        <w:numPr>
          <w:ilvl w:val="3"/>
          <w:numId w:val="6"/>
        </w:numPr>
        <w:ind w:left="720"/>
        <w:rPr>
          <w:rFonts w:ascii="Arial" w:hAnsi="Arial" w:cs="Arial"/>
        </w:rPr>
      </w:pPr>
      <w:r w:rsidRPr="00F518DF">
        <w:rPr>
          <w:rFonts w:ascii="Arial" w:hAnsi="Arial" w:cs="Arial"/>
          <w:bCs/>
          <w:color w:val="000000"/>
        </w:rPr>
        <w:t xml:space="preserve">The </w:t>
      </w:r>
      <w:r w:rsidR="00F518DF" w:rsidRPr="00F518DF">
        <w:rPr>
          <w:rFonts w:ascii="Arial" w:hAnsi="Arial" w:cs="Arial"/>
          <w:bCs/>
          <w:color w:val="000000"/>
        </w:rPr>
        <w:t>year-end balances of the accounts R</w:t>
      </w:r>
      <w:r w:rsidR="004F7FF5">
        <w:rPr>
          <w:rFonts w:ascii="Arial" w:hAnsi="Arial" w:cs="Arial"/>
          <w:bCs/>
          <w:color w:val="000000"/>
        </w:rPr>
        <w:t xml:space="preserve">eal </w:t>
      </w:r>
      <w:r w:rsidR="00F518DF" w:rsidRPr="00F518DF">
        <w:rPr>
          <w:rFonts w:ascii="Arial" w:hAnsi="Arial" w:cs="Arial"/>
          <w:bCs/>
          <w:color w:val="000000"/>
        </w:rPr>
        <w:t>P</w:t>
      </w:r>
      <w:r w:rsidR="004F7FF5">
        <w:rPr>
          <w:rFonts w:ascii="Arial" w:hAnsi="Arial" w:cs="Arial"/>
          <w:bCs/>
          <w:color w:val="000000"/>
        </w:rPr>
        <w:t xml:space="preserve">roperty </w:t>
      </w:r>
      <w:r w:rsidR="00F518DF" w:rsidRPr="00F518DF">
        <w:rPr>
          <w:rFonts w:ascii="Arial" w:hAnsi="Arial" w:cs="Arial"/>
          <w:bCs/>
          <w:color w:val="000000"/>
        </w:rPr>
        <w:t>T</w:t>
      </w:r>
      <w:r w:rsidR="004F7FF5">
        <w:rPr>
          <w:rFonts w:ascii="Arial" w:hAnsi="Arial" w:cs="Arial"/>
          <w:bCs/>
          <w:color w:val="000000"/>
        </w:rPr>
        <w:t>ax (RPT)</w:t>
      </w:r>
      <w:r w:rsidR="00F518DF" w:rsidRPr="00F518DF">
        <w:rPr>
          <w:rFonts w:ascii="Arial" w:hAnsi="Arial" w:cs="Arial"/>
          <w:bCs/>
          <w:color w:val="000000"/>
        </w:rPr>
        <w:t xml:space="preserve"> and Special Education Tax (SET) Receivables, </w:t>
      </w:r>
      <w:r w:rsidR="00267D2A">
        <w:rPr>
          <w:rFonts w:ascii="Arial" w:hAnsi="Arial" w:cs="Arial"/>
          <w:bCs/>
          <w:color w:val="000000"/>
        </w:rPr>
        <w:t>and the</w:t>
      </w:r>
      <w:r w:rsidR="00F518DF" w:rsidRPr="00F518DF">
        <w:rPr>
          <w:rFonts w:ascii="Arial" w:hAnsi="Arial" w:cs="Arial"/>
          <w:bCs/>
          <w:color w:val="000000"/>
        </w:rPr>
        <w:t xml:space="preserve"> corresponding Deferred RPT and SET accounts, amounting to P210.319 million and P102.997 million, respectively, </w:t>
      </w:r>
      <w:r w:rsidR="00267D2A">
        <w:rPr>
          <w:rFonts w:ascii="Arial" w:hAnsi="Arial" w:cs="Arial"/>
          <w:bCs/>
          <w:color w:val="000000"/>
        </w:rPr>
        <w:t>we</w:t>
      </w:r>
      <w:r w:rsidR="00F518DF" w:rsidRPr="00F518DF">
        <w:rPr>
          <w:rFonts w:ascii="Arial" w:hAnsi="Arial" w:cs="Arial"/>
          <w:bCs/>
          <w:color w:val="000000"/>
        </w:rPr>
        <w:t>re doubtful due to discrepancy of 175,688 taxable Real Property Units (RPUs) subject to tax assessment per Assessment Roll</w:t>
      </w:r>
      <w:r w:rsidR="00554C8D">
        <w:rPr>
          <w:rFonts w:ascii="Arial" w:hAnsi="Arial" w:cs="Arial"/>
          <w:bCs/>
          <w:color w:val="000000"/>
        </w:rPr>
        <w:t xml:space="preserve"> (A</w:t>
      </w:r>
      <w:r w:rsidR="0053124D">
        <w:rPr>
          <w:rFonts w:ascii="Arial" w:hAnsi="Arial" w:cs="Arial"/>
          <w:bCs/>
          <w:color w:val="000000"/>
        </w:rPr>
        <w:t>R</w:t>
      </w:r>
      <w:r w:rsidR="00554C8D">
        <w:rPr>
          <w:rFonts w:ascii="Arial" w:hAnsi="Arial" w:cs="Arial"/>
          <w:bCs/>
          <w:color w:val="000000"/>
        </w:rPr>
        <w:t>)</w:t>
      </w:r>
      <w:r w:rsidR="00F518DF" w:rsidRPr="00F518DF">
        <w:rPr>
          <w:rFonts w:ascii="Arial" w:hAnsi="Arial" w:cs="Arial"/>
          <w:bCs/>
          <w:color w:val="000000"/>
        </w:rPr>
        <w:t xml:space="preserve"> and Summary of Receivables, both  generated by the Real Property Assessment System (RPAS), as basis in establishing the RPT/SET Receivables at the beginning of the year contrary to Section 248 of </w:t>
      </w:r>
      <w:r w:rsidR="00267D2A">
        <w:rPr>
          <w:rFonts w:ascii="Arial" w:hAnsi="Arial" w:cs="Arial"/>
          <w:bCs/>
          <w:color w:val="000000"/>
        </w:rPr>
        <w:br/>
      </w:r>
      <w:r w:rsidR="00F518DF" w:rsidRPr="00F518DF">
        <w:rPr>
          <w:rFonts w:ascii="Arial" w:hAnsi="Arial" w:cs="Arial"/>
          <w:bCs/>
          <w:color w:val="000000"/>
        </w:rPr>
        <w:t xml:space="preserve">RA </w:t>
      </w:r>
      <w:r w:rsidR="00267D2A">
        <w:rPr>
          <w:rFonts w:ascii="Arial" w:hAnsi="Arial" w:cs="Arial"/>
          <w:bCs/>
          <w:color w:val="000000"/>
        </w:rPr>
        <w:t xml:space="preserve">No. </w:t>
      </w:r>
      <w:r w:rsidR="00F518DF" w:rsidRPr="00F518DF">
        <w:rPr>
          <w:rFonts w:ascii="Arial" w:hAnsi="Arial" w:cs="Arial"/>
          <w:bCs/>
          <w:color w:val="000000"/>
        </w:rPr>
        <w:t xml:space="preserve">7160 and Section 20 of the </w:t>
      </w:r>
      <w:r w:rsidR="004F7FF5">
        <w:rPr>
          <w:rFonts w:ascii="Arial" w:hAnsi="Arial" w:cs="Arial"/>
          <w:bCs/>
          <w:color w:val="000000"/>
        </w:rPr>
        <w:t>MN</w:t>
      </w:r>
      <w:r w:rsidR="00F518DF" w:rsidRPr="00F518DF">
        <w:rPr>
          <w:rFonts w:ascii="Arial" w:hAnsi="Arial" w:cs="Arial"/>
          <w:bCs/>
          <w:color w:val="000000"/>
        </w:rPr>
        <w:t xml:space="preserve">GAS for LGUs, resulting in (estimated) unrecognized RPT and SET Receivables </w:t>
      </w:r>
      <w:r w:rsidR="00267D2A">
        <w:rPr>
          <w:rFonts w:ascii="Arial" w:hAnsi="Arial" w:cs="Arial"/>
          <w:bCs/>
          <w:color w:val="000000"/>
        </w:rPr>
        <w:t>and the</w:t>
      </w:r>
      <w:r w:rsidR="00F518DF" w:rsidRPr="00F518DF">
        <w:rPr>
          <w:rFonts w:ascii="Arial" w:hAnsi="Arial" w:cs="Arial"/>
          <w:bCs/>
          <w:color w:val="000000"/>
        </w:rPr>
        <w:t xml:space="preserve"> corresponding Deferred RPT and SET accounts amounting </w:t>
      </w:r>
      <w:r w:rsidR="00267D2A">
        <w:rPr>
          <w:rFonts w:ascii="Arial" w:hAnsi="Arial" w:cs="Arial"/>
          <w:bCs/>
          <w:color w:val="000000"/>
        </w:rPr>
        <w:t xml:space="preserve">of </w:t>
      </w:r>
      <w:r w:rsidR="00F518DF" w:rsidRPr="00F518DF">
        <w:rPr>
          <w:rFonts w:ascii="Arial" w:hAnsi="Arial" w:cs="Arial"/>
          <w:bCs/>
          <w:color w:val="000000"/>
        </w:rPr>
        <w:t>P899.515 million and P599.676 million, respectively.</w:t>
      </w:r>
    </w:p>
    <w:p w14:paraId="13E39057" w14:textId="77777777" w:rsidR="00267D2A" w:rsidRPr="00F518DF" w:rsidRDefault="00267D2A" w:rsidP="00E14239">
      <w:pPr>
        <w:pStyle w:val="ListParagraph"/>
        <w:ind w:firstLine="0"/>
        <w:rPr>
          <w:rFonts w:ascii="Arial" w:hAnsi="Arial" w:cs="Arial"/>
        </w:rPr>
      </w:pPr>
    </w:p>
    <w:p w14:paraId="5B1514EE" w14:textId="615DEDBD" w:rsidR="00F518DF" w:rsidRPr="00F518DF" w:rsidRDefault="005C2F24" w:rsidP="00F518DF">
      <w:pPr>
        <w:pStyle w:val="ListParagraph"/>
        <w:ind w:firstLine="0"/>
        <w:rPr>
          <w:rFonts w:ascii="Arial" w:hAnsi="Arial" w:cs="Arial"/>
          <w:lang w:val="en-PH"/>
        </w:rPr>
      </w:pPr>
      <w:r w:rsidRPr="00F518DF">
        <w:rPr>
          <w:rFonts w:ascii="Arial" w:hAnsi="Arial" w:cs="Arial"/>
          <w:lang w:val="en-PH"/>
        </w:rPr>
        <w:t>We recommended that Management</w:t>
      </w:r>
      <w:r w:rsidR="00F518DF" w:rsidRPr="00F518DF">
        <w:rPr>
          <w:rFonts w:ascii="Arial" w:hAnsi="Arial" w:cs="Arial"/>
          <w:lang w:val="en-PH"/>
        </w:rPr>
        <w:t xml:space="preserve"> direct the – </w:t>
      </w:r>
    </w:p>
    <w:p w14:paraId="1BD22582" w14:textId="77777777" w:rsidR="005C2F24" w:rsidRPr="00F518DF" w:rsidRDefault="005C2F24" w:rsidP="003D0550">
      <w:pPr>
        <w:pStyle w:val="ListParagraph"/>
        <w:ind w:firstLine="0"/>
        <w:rPr>
          <w:rFonts w:ascii="Arial" w:hAnsi="Arial" w:cs="Arial"/>
          <w:lang w:val="en-PH"/>
        </w:rPr>
      </w:pPr>
    </w:p>
    <w:p w14:paraId="67F5BC66" w14:textId="5851584F" w:rsidR="005C2F24" w:rsidRDefault="005A6CBA">
      <w:pPr>
        <w:pStyle w:val="ListParagraph"/>
        <w:numPr>
          <w:ilvl w:val="0"/>
          <w:numId w:val="8"/>
        </w:numPr>
        <w:ind w:left="1080"/>
        <w:rPr>
          <w:rFonts w:ascii="Arial" w:hAnsi="Arial" w:cs="Arial"/>
        </w:rPr>
      </w:pPr>
      <w:r w:rsidRPr="005A6CBA">
        <w:rPr>
          <w:rFonts w:ascii="Arial" w:hAnsi="Arial" w:cs="Arial"/>
        </w:rPr>
        <w:t>Management Information Systems Office</w:t>
      </w:r>
      <w:r>
        <w:rPr>
          <w:rFonts w:ascii="Arial" w:hAnsi="Arial" w:cs="Arial"/>
        </w:rPr>
        <w:t xml:space="preserve"> (</w:t>
      </w:r>
      <w:r w:rsidR="00F518DF" w:rsidRPr="00F518DF">
        <w:rPr>
          <w:rFonts w:ascii="Arial" w:hAnsi="Arial" w:cs="Arial"/>
        </w:rPr>
        <w:t>MISO</w:t>
      </w:r>
      <w:r>
        <w:rPr>
          <w:rFonts w:ascii="Arial" w:hAnsi="Arial" w:cs="Arial"/>
        </w:rPr>
        <w:t>)</w:t>
      </w:r>
      <w:r w:rsidR="00F518DF" w:rsidRPr="00F518DF">
        <w:rPr>
          <w:rFonts w:ascii="Arial" w:hAnsi="Arial" w:cs="Arial"/>
        </w:rPr>
        <w:t xml:space="preserve"> to:</w:t>
      </w:r>
    </w:p>
    <w:p w14:paraId="6F6C3938" w14:textId="77777777" w:rsidR="005A6CBA" w:rsidRPr="00F518DF" w:rsidRDefault="005A6CBA" w:rsidP="00E14239">
      <w:pPr>
        <w:pStyle w:val="ListParagraph"/>
        <w:ind w:left="1080" w:firstLine="0"/>
        <w:rPr>
          <w:rFonts w:ascii="Arial" w:hAnsi="Arial" w:cs="Arial"/>
        </w:rPr>
      </w:pPr>
    </w:p>
    <w:p w14:paraId="59196E87" w14:textId="2B2E4CE6" w:rsidR="00F518DF" w:rsidRDefault="00F518DF">
      <w:pPr>
        <w:pStyle w:val="ListParagraph"/>
        <w:numPr>
          <w:ilvl w:val="0"/>
          <w:numId w:val="24"/>
        </w:numPr>
        <w:ind w:left="1418"/>
        <w:rPr>
          <w:rFonts w:ascii="Arial" w:hAnsi="Arial" w:cs="Arial"/>
        </w:rPr>
      </w:pPr>
      <w:r w:rsidRPr="00F518DF">
        <w:rPr>
          <w:rFonts w:ascii="Arial" w:hAnsi="Arial" w:cs="Arial"/>
        </w:rPr>
        <w:t>Establish the reliability of the reports generated by the RPAS by providing accurate data reflected in the AR and Summary of Receivables as to the total number of RPUs in the City; and</w:t>
      </w:r>
    </w:p>
    <w:p w14:paraId="031F0941" w14:textId="6ACABD77" w:rsidR="005A6CBA" w:rsidRPr="00F518DF" w:rsidRDefault="005A6CBA" w:rsidP="00E14239">
      <w:pPr>
        <w:pStyle w:val="ListParagraph"/>
        <w:ind w:left="1418" w:firstLine="0"/>
        <w:rPr>
          <w:rFonts w:ascii="Arial" w:hAnsi="Arial" w:cs="Arial"/>
        </w:rPr>
      </w:pPr>
    </w:p>
    <w:p w14:paraId="324F317C" w14:textId="4C9C24D9" w:rsidR="00F518DF" w:rsidRPr="00F518DF" w:rsidRDefault="00F518DF">
      <w:pPr>
        <w:pStyle w:val="ListParagraph"/>
        <w:numPr>
          <w:ilvl w:val="0"/>
          <w:numId w:val="24"/>
        </w:numPr>
        <w:ind w:left="1418"/>
        <w:rPr>
          <w:rFonts w:ascii="Arial" w:hAnsi="Arial" w:cs="Arial"/>
        </w:rPr>
      </w:pPr>
      <w:r w:rsidRPr="00F518DF">
        <w:rPr>
          <w:rFonts w:ascii="Arial" w:hAnsi="Arial" w:cs="Arial"/>
        </w:rPr>
        <w:t xml:space="preserve">Coordinate with the end users of the RPAS to determine the reasons of contradicting data between the report generated by the CTO and the </w:t>
      </w:r>
      <w:r w:rsidR="00554C8D">
        <w:rPr>
          <w:rFonts w:ascii="Arial" w:hAnsi="Arial" w:cs="Arial"/>
        </w:rPr>
        <w:t>CAsO</w:t>
      </w:r>
      <w:r w:rsidRPr="00F518DF">
        <w:rPr>
          <w:rFonts w:ascii="Arial" w:hAnsi="Arial" w:cs="Arial"/>
        </w:rPr>
        <w:t>, and reconcile the same.</w:t>
      </w:r>
    </w:p>
    <w:p w14:paraId="1B7E36A0" w14:textId="77777777" w:rsidR="00105A8C" w:rsidRPr="00F518DF" w:rsidRDefault="00105A8C" w:rsidP="003D0550">
      <w:pPr>
        <w:pStyle w:val="ListParagraph"/>
        <w:ind w:left="1080" w:firstLine="0"/>
        <w:rPr>
          <w:rFonts w:ascii="Arial" w:hAnsi="Arial" w:cs="Arial"/>
        </w:rPr>
      </w:pPr>
    </w:p>
    <w:p w14:paraId="4BE5CC37" w14:textId="750E3CF9" w:rsidR="005C2F24" w:rsidRDefault="00F518DF">
      <w:pPr>
        <w:pStyle w:val="ListParagraph"/>
        <w:numPr>
          <w:ilvl w:val="0"/>
          <w:numId w:val="8"/>
        </w:numPr>
        <w:ind w:left="1080"/>
        <w:rPr>
          <w:rFonts w:ascii="Arial" w:hAnsi="Arial" w:cs="Arial"/>
        </w:rPr>
      </w:pPr>
      <w:r w:rsidRPr="00F518DF">
        <w:rPr>
          <w:rFonts w:ascii="Arial" w:hAnsi="Arial" w:cs="Arial"/>
        </w:rPr>
        <w:t>CAsO to:</w:t>
      </w:r>
    </w:p>
    <w:p w14:paraId="1B1ED7D9" w14:textId="77777777" w:rsidR="00554C8D" w:rsidRPr="00F518DF" w:rsidRDefault="00554C8D" w:rsidP="00E14239">
      <w:pPr>
        <w:pStyle w:val="ListParagraph"/>
        <w:ind w:left="1080" w:firstLine="0"/>
        <w:rPr>
          <w:rFonts w:ascii="Arial" w:hAnsi="Arial" w:cs="Arial"/>
        </w:rPr>
      </w:pPr>
    </w:p>
    <w:p w14:paraId="1EE0DDF2" w14:textId="1D3E670F" w:rsidR="00F518DF" w:rsidRDefault="00F518DF">
      <w:pPr>
        <w:pStyle w:val="ListParagraph"/>
        <w:numPr>
          <w:ilvl w:val="0"/>
          <w:numId w:val="25"/>
        </w:numPr>
        <w:ind w:left="1418"/>
        <w:rPr>
          <w:rFonts w:ascii="Arial" w:hAnsi="Arial" w:cs="Arial"/>
        </w:rPr>
      </w:pPr>
      <w:r w:rsidRPr="00F518DF">
        <w:rPr>
          <w:rFonts w:ascii="Arial" w:hAnsi="Arial" w:cs="Arial"/>
        </w:rPr>
        <w:t xml:space="preserve">Submit the </w:t>
      </w:r>
      <w:r w:rsidR="00554C8D">
        <w:rPr>
          <w:rFonts w:ascii="Arial" w:hAnsi="Arial" w:cs="Arial"/>
        </w:rPr>
        <w:t>AR</w:t>
      </w:r>
      <w:r w:rsidRPr="00F518DF">
        <w:rPr>
          <w:rFonts w:ascii="Arial" w:hAnsi="Arial" w:cs="Arial"/>
        </w:rPr>
        <w:t>, in soft or hard copy, on or before the 31st day of December each year which will served as the basis by the CTO in preparing the duly certified list of taxpayer; and</w:t>
      </w:r>
    </w:p>
    <w:p w14:paraId="55077A44" w14:textId="77777777" w:rsidR="00554C8D" w:rsidRPr="00F518DF" w:rsidRDefault="00554C8D" w:rsidP="00E14239">
      <w:pPr>
        <w:pStyle w:val="ListParagraph"/>
        <w:ind w:left="1418" w:firstLine="0"/>
        <w:rPr>
          <w:rFonts w:ascii="Arial" w:hAnsi="Arial" w:cs="Arial"/>
        </w:rPr>
      </w:pPr>
    </w:p>
    <w:p w14:paraId="66925F01" w14:textId="3ECC9920" w:rsidR="00F518DF" w:rsidRDefault="00F518DF">
      <w:pPr>
        <w:pStyle w:val="ListParagraph"/>
        <w:numPr>
          <w:ilvl w:val="0"/>
          <w:numId w:val="25"/>
        </w:numPr>
        <w:ind w:left="1418"/>
        <w:rPr>
          <w:rFonts w:ascii="Arial" w:hAnsi="Arial" w:cs="Arial"/>
        </w:rPr>
      </w:pPr>
      <w:r w:rsidRPr="00F518DF">
        <w:rPr>
          <w:rFonts w:ascii="Arial" w:hAnsi="Arial" w:cs="Arial"/>
        </w:rPr>
        <w:t xml:space="preserve">Reconcile the RPUs reflected in the summarized AR and the Summary of Receivables.  </w:t>
      </w:r>
    </w:p>
    <w:p w14:paraId="238A40EF" w14:textId="77777777" w:rsidR="00554C8D" w:rsidRPr="00E14239" w:rsidRDefault="00554C8D" w:rsidP="00E14239">
      <w:pPr>
        <w:pStyle w:val="ListParagraph"/>
        <w:rPr>
          <w:rFonts w:ascii="Arial" w:hAnsi="Arial" w:cs="Arial"/>
        </w:rPr>
      </w:pPr>
    </w:p>
    <w:p w14:paraId="3752B3F2" w14:textId="67C942A1" w:rsidR="00F518DF" w:rsidRDefault="00F518DF">
      <w:pPr>
        <w:pStyle w:val="ListParagraph"/>
        <w:numPr>
          <w:ilvl w:val="0"/>
          <w:numId w:val="8"/>
        </w:numPr>
        <w:ind w:left="1134"/>
        <w:rPr>
          <w:rFonts w:ascii="Arial" w:hAnsi="Arial" w:cs="Arial"/>
        </w:rPr>
      </w:pPr>
      <w:r w:rsidRPr="00F518DF">
        <w:rPr>
          <w:rFonts w:ascii="Arial" w:hAnsi="Arial" w:cs="Arial"/>
        </w:rPr>
        <w:t>CTO to:</w:t>
      </w:r>
    </w:p>
    <w:p w14:paraId="7958ADF1" w14:textId="77777777" w:rsidR="00554C8D" w:rsidRPr="00F518DF" w:rsidRDefault="00554C8D" w:rsidP="00E14239">
      <w:pPr>
        <w:pStyle w:val="ListParagraph"/>
        <w:ind w:left="1134" w:firstLine="0"/>
        <w:rPr>
          <w:rFonts w:ascii="Arial" w:hAnsi="Arial" w:cs="Arial"/>
        </w:rPr>
      </w:pPr>
    </w:p>
    <w:p w14:paraId="4634E2BF" w14:textId="4D7D7799" w:rsidR="00F518DF" w:rsidRDefault="00F518DF">
      <w:pPr>
        <w:pStyle w:val="ListParagraph"/>
        <w:numPr>
          <w:ilvl w:val="0"/>
          <w:numId w:val="26"/>
        </w:numPr>
        <w:ind w:left="1418"/>
        <w:rPr>
          <w:rFonts w:ascii="Arial" w:hAnsi="Arial" w:cs="Arial"/>
        </w:rPr>
      </w:pPr>
      <w:r w:rsidRPr="00F518DF">
        <w:rPr>
          <w:rFonts w:ascii="Arial" w:hAnsi="Arial" w:cs="Arial"/>
        </w:rPr>
        <w:t>Prepare the duly certified list of taxpayer and Summary of Receivables based on the AR submitted by the CAsO, copy furnished the CAO; and</w:t>
      </w:r>
    </w:p>
    <w:p w14:paraId="6A2895A8" w14:textId="77777777" w:rsidR="00554C8D" w:rsidRPr="00F518DF" w:rsidRDefault="00554C8D" w:rsidP="00E14239">
      <w:pPr>
        <w:pStyle w:val="ListParagraph"/>
        <w:ind w:left="1418" w:firstLine="0"/>
        <w:rPr>
          <w:rFonts w:ascii="Arial" w:hAnsi="Arial" w:cs="Arial"/>
        </w:rPr>
      </w:pPr>
    </w:p>
    <w:p w14:paraId="6E7D38B9" w14:textId="34D95C7F" w:rsidR="00F518DF" w:rsidRDefault="00F518DF">
      <w:pPr>
        <w:pStyle w:val="ListParagraph"/>
        <w:numPr>
          <w:ilvl w:val="0"/>
          <w:numId w:val="26"/>
        </w:numPr>
        <w:ind w:left="1418"/>
        <w:rPr>
          <w:rFonts w:ascii="Arial" w:hAnsi="Arial" w:cs="Arial"/>
        </w:rPr>
      </w:pPr>
      <w:r w:rsidRPr="00F518DF">
        <w:rPr>
          <w:rFonts w:ascii="Arial" w:hAnsi="Arial" w:cs="Arial"/>
        </w:rPr>
        <w:t>In coordination with CAsO and MISO, provide details of current year’s receivables. Determine whether the “prior years’ delinquencies” RPUs were included or excluded in the “current year’s receivables” to establish the correct receivables at the beginning of the year.</w:t>
      </w:r>
    </w:p>
    <w:p w14:paraId="10D93469" w14:textId="77777777" w:rsidR="009410A1" w:rsidRDefault="009410A1" w:rsidP="009410A1">
      <w:pPr>
        <w:pStyle w:val="ListParagraph"/>
        <w:ind w:left="1418" w:firstLine="0"/>
        <w:rPr>
          <w:rFonts w:ascii="Arial" w:hAnsi="Arial" w:cs="Arial"/>
        </w:rPr>
      </w:pPr>
    </w:p>
    <w:p w14:paraId="30AE3DF4" w14:textId="16A92FAD" w:rsidR="009410A1" w:rsidRPr="00F518DF" w:rsidRDefault="009410A1" w:rsidP="00E14239">
      <w:pPr>
        <w:tabs>
          <w:tab w:val="left" w:pos="8640"/>
        </w:tabs>
        <w:spacing w:after="0" w:line="240" w:lineRule="auto"/>
        <w:ind w:left="360"/>
        <w:jc w:val="both"/>
        <w:rPr>
          <w:rFonts w:ascii="Arial" w:hAnsi="Arial" w:cs="Arial"/>
        </w:rPr>
      </w:pPr>
      <w:r w:rsidRPr="009410A1">
        <w:rPr>
          <w:rFonts w:ascii="Arial" w:hAnsi="Arial" w:cs="Arial"/>
        </w:rPr>
        <w:t xml:space="preserve">The above observations and recommendations were discussed with the Management officials during the Exit Conference on </w:t>
      </w:r>
      <w:r>
        <w:rPr>
          <w:rFonts w:ascii="Arial" w:hAnsi="Arial" w:cs="Arial"/>
        </w:rPr>
        <w:t>May 21</w:t>
      </w:r>
      <w:r w:rsidRPr="009410A1">
        <w:rPr>
          <w:rFonts w:ascii="Arial" w:hAnsi="Arial" w:cs="Arial"/>
        </w:rPr>
        <w:t>, 2025. The Management’s views and comments, and the Auditor’s rejoinder, if any, were incorporated in the Report, where appropriate.</w:t>
      </w:r>
    </w:p>
    <w:p w14:paraId="7809B9E1" w14:textId="77777777" w:rsidR="00105A8C" w:rsidRDefault="00105A8C" w:rsidP="003D0550">
      <w:pPr>
        <w:tabs>
          <w:tab w:val="left" w:pos="8640"/>
        </w:tabs>
        <w:spacing w:after="0" w:line="240" w:lineRule="auto"/>
        <w:jc w:val="both"/>
        <w:rPr>
          <w:rFonts w:ascii="Arial" w:hAnsi="Arial" w:cs="Arial"/>
        </w:rPr>
      </w:pPr>
    </w:p>
    <w:p w14:paraId="514E356F" w14:textId="77777777" w:rsidR="0088358E" w:rsidRPr="00C1161E" w:rsidRDefault="0088358E" w:rsidP="003D0550">
      <w:pPr>
        <w:pStyle w:val="ListParagraph"/>
        <w:numPr>
          <w:ilvl w:val="0"/>
          <w:numId w:val="1"/>
        </w:numPr>
        <w:tabs>
          <w:tab w:val="left" w:pos="8640"/>
        </w:tabs>
        <w:ind w:left="360"/>
        <w:rPr>
          <w:rFonts w:ascii="Arial" w:hAnsi="Arial" w:cs="Arial"/>
          <w:b/>
        </w:rPr>
      </w:pPr>
      <w:r w:rsidRPr="00C1161E">
        <w:rPr>
          <w:rFonts w:ascii="Arial" w:hAnsi="Arial" w:cs="Arial"/>
          <w:b/>
        </w:rPr>
        <w:lastRenderedPageBreak/>
        <w:t>Summary of Audit Suspensions, Disallowances and Charges</w:t>
      </w:r>
    </w:p>
    <w:p w14:paraId="4064B1C6" w14:textId="77777777" w:rsidR="00C95856" w:rsidRPr="00C1161E" w:rsidRDefault="00C95856" w:rsidP="003D0550">
      <w:pPr>
        <w:pStyle w:val="ListParagraph"/>
        <w:ind w:left="360"/>
        <w:rPr>
          <w:rFonts w:ascii="Arial" w:hAnsi="Arial" w:cs="Arial"/>
        </w:rPr>
      </w:pPr>
    </w:p>
    <w:p w14:paraId="1E327677" w14:textId="2507A97A" w:rsidR="00EE7856" w:rsidRPr="00C1161E" w:rsidRDefault="002F12B3" w:rsidP="003D0550">
      <w:pPr>
        <w:tabs>
          <w:tab w:val="left" w:pos="8640"/>
        </w:tabs>
        <w:spacing w:after="0" w:line="240" w:lineRule="auto"/>
        <w:ind w:left="360"/>
        <w:jc w:val="both"/>
        <w:rPr>
          <w:rFonts w:ascii="Arial" w:hAnsi="Arial" w:cs="Arial"/>
        </w:rPr>
      </w:pPr>
      <w:r w:rsidRPr="00D42E7E">
        <w:rPr>
          <w:rFonts w:ascii="Arial" w:hAnsi="Arial" w:cs="Arial"/>
        </w:rPr>
        <w:t xml:space="preserve">As </w:t>
      </w:r>
      <w:r w:rsidR="005F6D69" w:rsidRPr="00D42E7E">
        <w:rPr>
          <w:rFonts w:ascii="Arial" w:hAnsi="Arial" w:cs="Arial"/>
        </w:rPr>
        <w:t>at</w:t>
      </w:r>
      <w:r w:rsidRPr="00D42E7E">
        <w:rPr>
          <w:rFonts w:ascii="Arial" w:hAnsi="Arial" w:cs="Arial"/>
        </w:rPr>
        <w:t xml:space="preserve"> December 31, 202</w:t>
      </w:r>
      <w:r w:rsidR="00D42E7E" w:rsidRPr="00D42E7E">
        <w:rPr>
          <w:rFonts w:ascii="Arial" w:hAnsi="Arial" w:cs="Arial"/>
        </w:rPr>
        <w:t>4</w:t>
      </w:r>
      <w:r w:rsidRPr="00D42E7E">
        <w:rPr>
          <w:rFonts w:ascii="Arial" w:hAnsi="Arial" w:cs="Arial"/>
        </w:rPr>
        <w:t xml:space="preserve">, the outstanding audit disallowances of the City amounted to P46,893,495.45 </w:t>
      </w:r>
      <w:r w:rsidR="00DC604B" w:rsidRPr="00D42E7E">
        <w:rPr>
          <w:rFonts w:ascii="Arial" w:hAnsi="Arial" w:cs="Arial"/>
        </w:rPr>
        <w:t xml:space="preserve">while </w:t>
      </w:r>
      <w:r w:rsidRPr="00D42E7E">
        <w:rPr>
          <w:rFonts w:ascii="Arial" w:hAnsi="Arial" w:cs="Arial"/>
        </w:rPr>
        <w:t>n</w:t>
      </w:r>
      <w:r w:rsidR="00DC604B" w:rsidRPr="00D42E7E">
        <w:rPr>
          <w:rFonts w:ascii="Arial" w:hAnsi="Arial" w:cs="Arial"/>
        </w:rPr>
        <w:t>o audit suspensions and charges were issued during the year.</w:t>
      </w:r>
    </w:p>
    <w:p w14:paraId="52FD302B" w14:textId="77777777" w:rsidR="005144A3" w:rsidRDefault="005144A3" w:rsidP="003D0550">
      <w:pPr>
        <w:spacing w:after="0" w:line="240" w:lineRule="auto"/>
        <w:ind w:left="360"/>
        <w:jc w:val="both"/>
        <w:rPr>
          <w:rFonts w:ascii="Arial" w:hAnsi="Arial" w:cs="Arial"/>
        </w:rPr>
      </w:pPr>
    </w:p>
    <w:p w14:paraId="25E6292F" w14:textId="77777777" w:rsidR="000D0A92" w:rsidRPr="00C1161E" w:rsidRDefault="000D0A92" w:rsidP="003D0550">
      <w:pPr>
        <w:spacing w:after="0" w:line="240" w:lineRule="auto"/>
        <w:ind w:left="360"/>
        <w:jc w:val="both"/>
        <w:rPr>
          <w:rFonts w:ascii="Arial" w:hAnsi="Arial" w:cs="Arial"/>
        </w:rPr>
      </w:pPr>
    </w:p>
    <w:p w14:paraId="562DD024" w14:textId="77777777" w:rsidR="00EE7856" w:rsidRPr="00C1161E" w:rsidRDefault="008A32BB" w:rsidP="003D0550">
      <w:pPr>
        <w:pStyle w:val="ListParagraph"/>
        <w:numPr>
          <w:ilvl w:val="0"/>
          <w:numId w:val="1"/>
        </w:numPr>
        <w:tabs>
          <w:tab w:val="left" w:pos="8640"/>
        </w:tabs>
        <w:ind w:left="360"/>
        <w:rPr>
          <w:rFonts w:ascii="Arial" w:hAnsi="Arial" w:cs="Arial"/>
          <w:b/>
        </w:rPr>
      </w:pPr>
      <w:r w:rsidRPr="00C1161E">
        <w:rPr>
          <w:rFonts w:ascii="Arial" w:hAnsi="Arial" w:cs="Arial"/>
          <w:b/>
        </w:rPr>
        <w:t>Status</w:t>
      </w:r>
      <w:r w:rsidR="00EE7856" w:rsidRPr="00C1161E">
        <w:rPr>
          <w:rFonts w:ascii="Arial" w:hAnsi="Arial" w:cs="Arial"/>
          <w:b/>
        </w:rPr>
        <w:t xml:space="preserve"> </w:t>
      </w:r>
      <w:r w:rsidR="00EE7856" w:rsidRPr="00C1161E">
        <w:rPr>
          <w:rFonts w:ascii="Arial" w:hAnsi="Arial" w:cs="Arial"/>
          <w:b/>
          <w:bCs/>
        </w:rPr>
        <w:t>of Implementation of Prior Years’ Audit Recommendations</w:t>
      </w:r>
    </w:p>
    <w:p w14:paraId="3696D74F" w14:textId="77777777" w:rsidR="00EE7856" w:rsidRPr="00C1161E" w:rsidRDefault="00EE7856" w:rsidP="003D0550">
      <w:pPr>
        <w:tabs>
          <w:tab w:val="left" w:pos="8640"/>
        </w:tabs>
        <w:spacing w:after="0" w:line="240" w:lineRule="auto"/>
        <w:ind w:left="360"/>
        <w:jc w:val="both"/>
        <w:rPr>
          <w:rFonts w:ascii="Arial" w:hAnsi="Arial" w:cs="Arial"/>
          <w:bCs/>
        </w:rPr>
      </w:pPr>
    </w:p>
    <w:p w14:paraId="53CED08F" w14:textId="0236A52D" w:rsidR="00EE7856" w:rsidRPr="00C1161E" w:rsidRDefault="00EE7856" w:rsidP="003D0550">
      <w:pPr>
        <w:tabs>
          <w:tab w:val="left" w:pos="8640"/>
        </w:tabs>
        <w:spacing w:after="0" w:line="240" w:lineRule="auto"/>
        <w:ind w:left="360"/>
        <w:jc w:val="both"/>
        <w:rPr>
          <w:rFonts w:ascii="Arial" w:hAnsi="Arial" w:cs="Arial"/>
        </w:rPr>
      </w:pPr>
      <w:r w:rsidRPr="006F4F50">
        <w:rPr>
          <w:rFonts w:ascii="Arial" w:hAnsi="Arial" w:cs="Arial"/>
        </w:rPr>
        <w:t xml:space="preserve">Of the </w:t>
      </w:r>
      <w:r w:rsidR="00695ABE">
        <w:rPr>
          <w:rFonts w:ascii="Arial" w:hAnsi="Arial" w:cs="Arial"/>
        </w:rPr>
        <w:t>54</w:t>
      </w:r>
      <w:r w:rsidR="00A91181" w:rsidRPr="006F4F50">
        <w:rPr>
          <w:rFonts w:ascii="Arial" w:hAnsi="Arial" w:cs="Arial"/>
        </w:rPr>
        <w:t xml:space="preserve"> </w:t>
      </w:r>
      <w:r w:rsidRPr="006F4F50">
        <w:rPr>
          <w:rFonts w:ascii="Arial" w:hAnsi="Arial" w:cs="Arial"/>
        </w:rPr>
        <w:t>audit recommendations</w:t>
      </w:r>
      <w:r w:rsidR="00BB680E" w:rsidRPr="006F4F50">
        <w:rPr>
          <w:rFonts w:ascii="Arial" w:hAnsi="Arial" w:cs="Arial"/>
        </w:rPr>
        <w:t xml:space="preserve"> contained in the previous year’</w:t>
      </w:r>
      <w:r w:rsidR="00554C8D">
        <w:rPr>
          <w:rFonts w:ascii="Arial" w:hAnsi="Arial" w:cs="Arial"/>
        </w:rPr>
        <w:t>s</w:t>
      </w:r>
      <w:r w:rsidRPr="006F4F50">
        <w:rPr>
          <w:rFonts w:ascii="Arial" w:hAnsi="Arial" w:cs="Arial"/>
        </w:rPr>
        <w:t xml:space="preserve"> Annual Audit Report,</w:t>
      </w:r>
      <w:r w:rsidR="00A91181" w:rsidRPr="006F4F50">
        <w:rPr>
          <w:rFonts w:ascii="Arial" w:hAnsi="Arial" w:cs="Arial"/>
        </w:rPr>
        <w:t xml:space="preserve"> </w:t>
      </w:r>
      <w:r w:rsidR="00267D2A">
        <w:rPr>
          <w:rFonts w:ascii="Arial" w:hAnsi="Arial" w:cs="Arial"/>
        </w:rPr>
        <w:t>40</w:t>
      </w:r>
      <w:r w:rsidR="00267D2A" w:rsidRPr="00BC0A57">
        <w:rPr>
          <w:rFonts w:ascii="Arial" w:hAnsi="Arial" w:cs="Arial"/>
        </w:rPr>
        <w:t xml:space="preserve"> </w:t>
      </w:r>
      <w:r w:rsidR="00BC0A57" w:rsidRPr="00BC0A57">
        <w:rPr>
          <w:rFonts w:ascii="Arial" w:hAnsi="Arial" w:cs="Arial"/>
        </w:rPr>
        <w:t xml:space="preserve">or </w:t>
      </w:r>
      <w:r w:rsidR="00267D2A">
        <w:rPr>
          <w:rFonts w:ascii="Arial" w:hAnsi="Arial" w:cs="Arial"/>
        </w:rPr>
        <w:t>74.07</w:t>
      </w:r>
      <w:r w:rsidR="00BC0A57">
        <w:rPr>
          <w:rFonts w:ascii="Arial" w:hAnsi="Arial" w:cs="Arial"/>
        </w:rPr>
        <w:t xml:space="preserve"> </w:t>
      </w:r>
      <w:r w:rsidR="00AC01BE" w:rsidRPr="006F4F50">
        <w:rPr>
          <w:rFonts w:ascii="Arial" w:hAnsi="Arial" w:cs="Arial"/>
        </w:rPr>
        <w:t>per</w:t>
      </w:r>
      <w:r w:rsidR="00DE498A" w:rsidRPr="006F4F50">
        <w:rPr>
          <w:rFonts w:ascii="Arial" w:hAnsi="Arial" w:cs="Arial"/>
        </w:rPr>
        <w:t xml:space="preserve">cent </w:t>
      </w:r>
      <w:r w:rsidRPr="006F4F50">
        <w:rPr>
          <w:rFonts w:ascii="Arial" w:hAnsi="Arial" w:cs="Arial"/>
        </w:rPr>
        <w:t xml:space="preserve">were implemented, and </w:t>
      </w:r>
      <w:r w:rsidR="00267D2A">
        <w:rPr>
          <w:rFonts w:ascii="Arial" w:hAnsi="Arial" w:cs="Arial"/>
        </w:rPr>
        <w:t>14</w:t>
      </w:r>
      <w:r w:rsidR="00267D2A" w:rsidRPr="00BC0A57">
        <w:rPr>
          <w:rFonts w:ascii="Arial" w:hAnsi="Arial" w:cs="Arial"/>
        </w:rPr>
        <w:t xml:space="preserve"> </w:t>
      </w:r>
      <w:r w:rsidR="00BC0A57" w:rsidRPr="00BC0A57">
        <w:rPr>
          <w:rFonts w:ascii="Arial" w:hAnsi="Arial" w:cs="Arial"/>
        </w:rPr>
        <w:t xml:space="preserve">or </w:t>
      </w:r>
      <w:r w:rsidR="00267D2A">
        <w:rPr>
          <w:rFonts w:ascii="Arial" w:hAnsi="Arial" w:cs="Arial"/>
        </w:rPr>
        <w:t>25.93</w:t>
      </w:r>
      <w:r w:rsidR="00BC0A57" w:rsidRPr="00BC0A57">
        <w:rPr>
          <w:rFonts w:ascii="Arial" w:hAnsi="Arial" w:cs="Arial"/>
        </w:rPr>
        <w:t xml:space="preserve"> </w:t>
      </w:r>
      <w:r w:rsidR="00AC01BE" w:rsidRPr="006F4F50">
        <w:rPr>
          <w:rFonts w:ascii="Arial" w:hAnsi="Arial" w:cs="Arial"/>
        </w:rPr>
        <w:t>per</w:t>
      </w:r>
      <w:r w:rsidR="00DE498A" w:rsidRPr="006F4F50">
        <w:rPr>
          <w:rFonts w:ascii="Arial" w:hAnsi="Arial" w:cs="Arial"/>
        </w:rPr>
        <w:t xml:space="preserve">cent </w:t>
      </w:r>
      <w:r w:rsidRPr="006F4F50">
        <w:rPr>
          <w:rFonts w:ascii="Arial" w:hAnsi="Arial" w:cs="Arial"/>
        </w:rPr>
        <w:t xml:space="preserve">were </w:t>
      </w:r>
      <w:r w:rsidR="00554C8D">
        <w:rPr>
          <w:rFonts w:ascii="Arial" w:hAnsi="Arial" w:cs="Arial"/>
        </w:rPr>
        <w:t xml:space="preserve">not </w:t>
      </w:r>
      <w:r w:rsidR="004302F3" w:rsidRPr="006F4F50">
        <w:rPr>
          <w:rFonts w:ascii="Arial" w:hAnsi="Arial" w:cs="Arial"/>
        </w:rPr>
        <w:t>i</w:t>
      </w:r>
      <w:r w:rsidRPr="006F4F50">
        <w:rPr>
          <w:rFonts w:ascii="Arial" w:hAnsi="Arial" w:cs="Arial"/>
        </w:rPr>
        <w:t>mplemented during the year.</w:t>
      </w:r>
    </w:p>
    <w:p w14:paraId="39DAF4E7" w14:textId="77777777" w:rsidR="00BB680E" w:rsidRPr="00C1161E" w:rsidRDefault="00BB680E" w:rsidP="003D0550">
      <w:pPr>
        <w:tabs>
          <w:tab w:val="left" w:pos="8640"/>
        </w:tabs>
        <w:spacing w:after="0" w:line="240" w:lineRule="auto"/>
        <w:ind w:left="360"/>
        <w:rPr>
          <w:rFonts w:ascii="Arial" w:hAnsi="Arial" w:cs="Arial"/>
          <w:b/>
        </w:rPr>
      </w:pPr>
    </w:p>
    <w:sectPr w:rsidR="00BB680E" w:rsidRPr="00C1161E" w:rsidSect="00853F8F">
      <w:headerReference w:type="even" r:id="rId8"/>
      <w:headerReference w:type="default" r:id="rId9"/>
      <w:footerReference w:type="default" r:id="rId10"/>
      <w:headerReference w:type="first" r:id="rId11"/>
      <w:pgSz w:w="12240" w:h="15840" w:code="1"/>
      <w:pgMar w:top="1440" w:right="1440" w:bottom="1440" w:left="180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DA777A" w14:textId="77777777" w:rsidR="00942FDE" w:rsidRDefault="00942FDE" w:rsidP="009908C6">
      <w:pPr>
        <w:spacing w:after="0" w:line="240" w:lineRule="auto"/>
      </w:pPr>
      <w:r>
        <w:separator/>
      </w:r>
    </w:p>
  </w:endnote>
  <w:endnote w:type="continuationSeparator" w:id="0">
    <w:p w14:paraId="71EE2C4F" w14:textId="77777777" w:rsidR="00942FDE" w:rsidRDefault="00942FDE" w:rsidP="00990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1560005601"/>
      <w:docPartObj>
        <w:docPartGallery w:val="Page Numbers (Bottom of Page)"/>
        <w:docPartUnique/>
      </w:docPartObj>
    </w:sdtPr>
    <w:sdtEndPr>
      <w:rPr>
        <w:noProof/>
      </w:rPr>
    </w:sdtEndPr>
    <w:sdtContent>
      <w:p w14:paraId="55F9472C" w14:textId="2EDA72B9" w:rsidR="00C6180F" w:rsidRPr="00E14239" w:rsidRDefault="00CA62FE" w:rsidP="00DA3461">
        <w:pPr>
          <w:pStyle w:val="Footer"/>
          <w:spacing w:after="0" w:line="240" w:lineRule="auto"/>
          <w:jc w:val="center"/>
          <w:rPr>
            <w:rFonts w:ascii="Arial" w:hAnsi="Arial" w:cs="Arial"/>
            <w:sz w:val="20"/>
            <w:szCs w:val="20"/>
          </w:rPr>
        </w:pPr>
        <w:r w:rsidRPr="00E45DA4">
          <w:rPr>
            <w:rFonts w:ascii="Arial" w:hAnsi="Arial" w:cs="Arial"/>
            <w:sz w:val="20"/>
            <w:szCs w:val="20"/>
          </w:rPr>
          <w:fldChar w:fldCharType="begin"/>
        </w:r>
        <w:r w:rsidRPr="00E45DA4">
          <w:rPr>
            <w:rFonts w:ascii="Arial" w:hAnsi="Arial" w:cs="Arial"/>
            <w:sz w:val="20"/>
            <w:szCs w:val="20"/>
          </w:rPr>
          <w:instrText xml:space="preserve"> PAGE   \* MERGEFORMAT </w:instrText>
        </w:r>
        <w:r w:rsidRPr="00E45DA4">
          <w:rPr>
            <w:rFonts w:ascii="Arial" w:hAnsi="Arial" w:cs="Arial"/>
            <w:sz w:val="20"/>
            <w:szCs w:val="20"/>
          </w:rPr>
          <w:fldChar w:fldCharType="separate"/>
        </w:r>
        <w:r w:rsidR="00313D4C" w:rsidRPr="00E45DA4">
          <w:rPr>
            <w:rFonts w:ascii="Arial" w:hAnsi="Arial" w:cs="Arial"/>
            <w:noProof/>
            <w:sz w:val="20"/>
            <w:szCs w:val="20"/>
          </w:rPr>
          <w:t>vii</w:t>
        </w:r>
        <w:r w:rsidRPr="00E45DA4">
          <w:rPr>
            <w:rFonts w:ascii="Arial" w:hAnsi="Arial" w:cs="Arial"/>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183A10" w14:textId="77777777" w:rsidR="00942FDE" w:rsidRDefault="00942FDE" w:rsidP="009908C6">
      <w:pPr>
        <w:spacing w:after="0" w:line="240" w:lineRule="auto"/>
      </w:pPr>
      <w:r>
        <w:separator/>
      </w:r>
    </w:p>
  </w:footnote>
  <w:footnote w:type="continuationSeparator" w:id="0">
    <w:p w14:paraId="546F4F92" w14:textId="77777777" w:rsidR="00942FDE" w:rsidRDefault="00942FDE" w:rsidP="009908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D3EA59" w14:textId="3E568A24" w:rsidR="002F5171" w:rsidRDefault="002F51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A546E" w14:textId="18FE5F59" w:rsidR="002F5171" w:rsidRDefault="002F51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59031" w14:textId="63D004D7" w:rsidR="002F5171" w:rsidRDefault="002F51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31278"/>
    <w:multiLevelType w:val="hybridMultilevel"/>
    <w:tmpl w:val="66F2B9D0"/>
    <w:lvl w:ilvl="0" w:tplc="34090001">
      <w:start w:val="1"/>
      <w:numFmt w:val="bullet"/>
      <w:lvlText w:val=""/>
      <w:lvlJc w:val="left"/>
      <w:pPr>
        <w:ind w:left="1854" w:hanging="360"/>
      </w:pPr>
      <w:rPr>
        <w:rFonts w:ascii="Symbol" w:hAnsi="Symbol" w:hint="default"/>
      </w:rPr>
    </w:lvl>
    <w:lvl w:ilvl="1" w:tplc="34090003" w:tentative="1">
      <w:start w:val="1"/>
      <w:numFmt w:val="bullet"/>
      <w:lvlText w:val="o"/>
      <w:lvlJc w:val="left"/>
      <w:pPr>
        <w:ind w:left="2574" w:hanging="360"/>
      </w:pPr>
      <w:rPr>
        <w:rFonts w:ascii="Courier New" w:hAnsi="Courier New" w:cs="Courier New" w:hint="default"/>
      </w:rPr>
    </w:lvl>
    <w:lvl w:ilvl="2" w:tplc="34090005" w:tentative="1">
      <w:start w:val="1"/>
      <w:numFmt w:val="bullet"/>
      <w:lvlText w:val=""/>
      <w:lvlJc w:val="left"/>
      <w:pPr>
        <w:ind w:left="3294" w:hanging="360"/>
      </w:pPr>
      <w:rPr>
        <w:rFonts w:ascii="Wingdings" w:hAnsi="Wingdings" w:hint="default"/>
      </w:rPr>
    </w:lvl>
    <w:lvl w:ilvl="3" w:tplc="34090001" w:tentative="1">
      <w:start w:val="1"/>
      <w:numFmt w:val="bullet"/>
      <w:lvlText w:val=""/>
      <w:lvlJc w:val="left"/>
      <w:pPr>
        <w:ind w:left="4014" w:hanging="360"/>
      </w:pPr>
      <w:rPr>
        <w:rFonts w:ascii="Symbol" w:hAnsi="Symbol" w:hint="default"/>
      </w:rPr>
    </w:lvl>
    <w:lvl w:ilvl="4" w:tplc="34090003" w:tentative="1">
      <w:start w:val="1"/>
      <w:numFmt w:val="bullet"/>
      <w:lvlText w:val="o"/>
      <w:lvlJc w:val="left"/>
      <w:pPr>
        <w:ind w:left="4734" w:hanging="360"/>
      </w:pPr>
      <w:rPr>
        <w:rFonts w:ascii="Courier New" w:hAnsi="Courier New" w:cs="Courier New" w:hint="default"/>
      </w:rPr>
    </w:lvl>
    <w:lvl w:ilvl="5" w:tplc="34090005" w:tentative="1">
      <w:start w:val="1"/>
      <w:numFmt w:val="bullet"/>
      <w:lvlText w:val=""/>
      <w:lvlJc w:val="left"/>
      <w:pPr>
        <w:ind w:left="5454" w:hanging="360"/>
      </w:pPr>
      <w:rPr>
        <w:rFonts w:ascii="Wingdings" w:hAnsi="Wingdings" w:hint="default"/>
      </w:rPr>
    </w:lvl>
    <w:lvl w:ilvl="6" w:tplc="34090001" w:tentative="1">
      <w:start w:val="1"/>
      <w:numFmt w:val="bullet"/>
      <w:lvlText w:val=""/>
      <w:lvlJc w:val="left"/>
      <w:pPr>
        <w:ind w:left="6174" w:hanging="360"/>
      </w:pPr>
      <w:rPr>
        <w:rFonts w:ascii="Symbol" w:hAnsi="Symbol" w:hint="default"/>
      </w:rPr>
    </w:lvl>
    <w:lvl w:ilvl="7" w:tplc="34090003" w:tentative="1">
      <w:start w:val="1"/>
      <w:numFmt w:val="bullet"/>
      <w:lvlText w:val="o"/>
      <w:lvlJc w:val="left"/>
      <w:pPr>
        <w:ind w:left="6894" w:hanging="360"/>
      </w:pPr>
      <w:rPr>
        <w:rFonts w:ascii="Courier New" w:hAnsi="Courier New" w:cs="Courier New" w:hint="default"/>
      </w:rPr>
    </w:lvl>
    <w:lvl w:ilvl="8" w:tplc="34090005" w:tentative="1">
      <w:start w:val="1"/>
      <w:numFmt w:val="bullet"/>
      <w:lvlText w:val=""/>
      <w:lvlJc w:val="left"/>
      <w:pPr>
        <w:ind w:left="7614" w:hanging="360"/>
      </w:pPr>
      <w:rPr>
        <w:rFonts w:ascii="Wingdings" w:hAnsi="Wingdings" w:hint="default"/>
      </w:rPr>
    </w:lvl>
  </w:abstractNum>
  <w:abstractNum w:abstractNumId="1" w15:restartNumberingAfterBreak="0">
    <w:nsid w:val="08C46C66"/>
    <w:multiLevelType w:val="hybridMultilevel"/>
    <w:tmpl w:val="CDAE42F0"/>
    <w:lvl w:ilvl="0" w:tplc="6666D2AC">
      <w:start w:val="1"/>
      <w:numFmt w:val="lowerLetter"/>
      <w:lvlText w:val="%1."/>
      <w:lvlJc w:val="left"/>
      <w:pPr>
        <w:ind w:left="1800" w:hanging="360"/>
      </w:pPr>
      <w:rPr>
        <w:rFonts w:ascii="Arial" w:hAnsi="Arial" w:cs="Arial" w:hint="default"/>
        <w:b w:val="0"/>
        <w:sz w:val="22"/>
        <w:szCs w:val="22"/>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 w15:restartNumberingAfterBreak="0">
    <w:nsid w:val="0AC603B6"/>
    <w:multiLevelType w:val="hybridMultilevel"/>
    <w:tmpl w:val="3724BB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52E66"/>
    <w:multiLevelType w:val="hybridMultilevel"/>
    <w:tmpl w:val="75DAA5F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112C7137"/>
    <w:multiLevelType w:val="hybridMultilevel"/>
    <w:tmpl w:val="30B2839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12FC7127"/>
    <w:multiLevelType w:val="hybridMultilevel"/>
    <w:tmpl w:val="3A4A96D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4C90FD6"/>
    <w:multiLevelType w:val="hybridMultilevel"/>
    <w:tmpl w:val="399A4F06"/>
    <w:lvl w:ilvl="0" w:tplc="FFFFFFFF">
      <w:start w:val="1"/>
      <w:numFmt w:val="lowerLetter"/>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5494544"/>
    <w:multiLevelType w:val="hybridMultilevel"/>
    <w:tmpl w:val="FFF4B9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5690DA1"/>
    <w:multiLevelType w:val="hybridMultilevel"/>
    <w:tmpl w:val="F962CAA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16346BB9"/>
    <w:multiLevelType w:val="hybridMultilevel"/>
    <w:tmpl w:val="74AA12C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17636DF0"/>
    <w:multiLevelType w:val="hybridMultilevel"/>
    <w:tmpl w:val="D852466A"/>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1" w15:restartNumberingAfterBreak="0">
    <w:nsid w:val="17C75325"/>
    <w:multiLevelType w:val="hybridMultilevel"/>
    <w:tmpl w:val="399A4F06"/>
    <w:lvl w:ilvl="0" w:tplc="FFFFFFFF">
      <w:start w:val="1"/>
      <w:numFmt w:val="lowerLetter"/>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09E04EE"/>
    <w:multiLevelType w:val="hybridMultilevel"/>
    <w:tmpl w:val="7FE6FE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3A662EE"/>
    <w:multiLevelType w:val="multilevel"/>
    <w:tmpl w:val="6DC6D83A"/>
    <w:lvl w:ilvl="0">
      <w:start w:val="1"/>
      <w:numFmt w:val="lowerLetter"/>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3"/>
      <w:numFmt w:val="decimal"/>
      <w:lvlText w:val="%4."/>
      <w:lvlJc w:val="left"/>
      <w:pPr>
        <w:ind w:left="3600" w:hanging="360"/>
      </w:pPr>
      <w:rPr>
        <w:rFonts w:hint="default"/>
      </w:rPr>
    </w:lvl>
    <w:lvl w:ilvl="4">
      <w:start w:val="1"/>
      <w:numFmt w:val="lowerLetter"/>
      <w:lvlText w:val="%5."/>
      <w:lvlJc w:val="left"/>
      <w:pPr>
        <w:ind w:left="4320" w:hanging="360"/>
      </w:pPr>
      <w:rPr>
        <w:rFonts w:hint="default"/>
        <w:b w:val="0"/>
        <w:bCs w:val="0"/>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b w:val="0"/>
        <w:bCs w:val="0"/>
      </w:rPr>
    </w:lvl>
    <w:lvl w:ilvl="8">
      <w:start w:val="1"/>
      <w:numFmt w:val="lowerRoman"/>
      <w:lvlText w:val="%9."/>
      <w:lvlJc w:val="right"/>
      <w:pPr>
        <w:ind w:left="7200" w:hanging="180"/>
      </w:pPr>
      <w:rPr>
        <w:rFonts w:hint="default"/>
      </w:rPr>
    </w:lvl>
  </w:abstractNum>
  <w:abstractNum w:abstractNumId="14" w15:restartNumberingAfterBreak="0">
    <w:nsid w:val="2643197E"/>
    <w:multiLevelType w:val="hybridMultilevel"/>
    <w:tmpl w:val="FC7E21BC"/>
    <w:lvl w:ilvl="0" w:tplc="6ACEC62E">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279775DC"/>
    <w:multiLevelType w:val="multilevel"/>
    <w:tmpl w:val="A724A3A4"/>
    <w:lvl w:ilvl="0">
      <w:start w:val="1"/>
      <w:numFmt w:val="lowerLetter"/>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3"/>
      <w:numFmt w:val="decimal"/>
      <w:lvlText w:val="%4."/>
      <w:lvlJc w:val="left"/>
      <w:pPr>
        <w:ind w:left="3600" w:hanging="360"/>
      </w:pPr>
      <w:rPr>
        <w:rFonts w:hint="default"/>
      </w:rPr>
    </w:lvl>
    <w:lvl w:ilvl="4">
      <w:start w:val="1"/>
      <w:numFmt w:val="lowerLetter"/>
      <w:lvlText w:val="%5."/>
      <w:lvlJc w:val="left"/>
      <w:pPr>
        <w:ind w:left="4320" w:hanging="360"/>
      </w:pPr>
      <w:rPr>
        <w:rFonts w:hint="default"/>
        <w:b w:val="0"/>
        <w:bCs w:val="0"/>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b w:val="0"/>
        <w:bCs w:val="0"/>
      </w:rPr>
    </w:lvl>
    <w:lvl w:ilvl="8">
      <w:start w:val="1"/>
      <w:numFmt w:val="lowerRoman"/>
      <w:lvlText w:val="%9."/>
      <w:lvlJc w:val="right"/>
      <w:pPr>
        <w:ind w:left="7200" w:hanging="180"/>
      </w:pPr>
      <w:rPr>
        <w:rFonts w:hint="default"/>
      </w:rPr>
    </w:lvl>
  </w:abstractNum>
  <w:abstractNum w:abstractNumId="16" w15:restartNumberingAfterBreak="0">
    <w:nsid w:val="2843545C"/>
    <w:multiLevelType w:val="hybridMultilevel"/>
    <w:tmpl w:val="F27E6A10"/>
    <w:lvl w:ilvl="0" w:tplc="34090001">
      <w:start w:val="1"/>
      <w:numFmt w:val="bullet"/>
      <w:lvlText w:val=""/>
      <w:lvlJc w:val="left"/>
      <w:pPr>
        <w:ind w:left="1980" w:hanging="360"/>
      </w:pPr>
      <w:rPr>
        <w:rFonts w:ascii="Symbol" w:hAnsi="Symbol" w:hint="default"/>
      </w:rPr>
    </w:lvl>
    <w:lvl w:ilvl="1" w:tplc="34090003" w:tentative="1">
      <w:start w:val="1"/>
      <w:numFmt w:val="bullet"/>
      <w:lvlText w:val="o"/>
      <w:lvlJc w:val="left"/>
      <w:pPr>
        <w:ind w:left="2700" w:hanging="360"/>
      </w:pPr>
      <w:rPr>
        <w:rFonts w:ascii="Courier New" w:hAnsi="Courier New" w:cs="Courier New" w:hint="default"/>
      </w:rPr>
    </w:lvl>
    <w:lvl w:ilvl="2" w:tplc="34090005" w:tentative="1">
      <w:start w:val="1"/>
      <w:numFmt w:val="bullet"/>
      <w:lvlText w:val=""/>
      <w:lvlJc w:val="left"/>
      <w:pPr>
        <w:ind w:left="3420" w:hanging="360"/>
      </w:pPr>
      <w:rPr>
        <w:rFonts w:ascii="Wingdings" w:hAnsi="Wingdings" w:hint="default"/>
      </w:rPr>
    </w:lvl>
    <w:lvl w:ilvl="3" w:tplc="34090001" w:tentative="1">
      <w:start w:val="1"/>
      <w:numFmt w:val="bullet"/>
      <w:lvlText w:val=""/>
      <w:lvlJc w:val="left"/>
      <w:pPr>
        <w:ind w:left="4140" w:hanging="360"/>
      </w:pPr>
      <w:rPr>
        <w:rFonts w:ascii="Symbol" w:hAnsi="Symbol" w:hint="default"/>
      </w:rPr>
    </w:lvl>
    <w:lvl w:ilvl="4" w:tplc="34090003" w:tentative="1">
      <w:start w:val="1"/>
      <w:numFmt w:val="bullet"/>
      <w:lvlText w:val="o"/>
      <w:lvlJc w:val="left"/>
      <w:pPr>
        <w:ind w:left="4860" w:hanging="360"/>
      </w:pPr>
      <w:rPr>
        <w:rFonts w:ascii="Courier New" w:hAnsi="Courier New" w:cs="Courier New" w:hint="default"/>
      </w:rPr>
    </w:lvl>
    <w:lvl w:ilvl="5" w:tplc="34090005" w:tentative="1">
      <w:start w:val="1"/>
      <w:numFmt w:val="bullet"/>
      <w:lvlText w:val=""/>
      <w:lvlJc w:val="left"/>
      <w:pPr>
        <w:ind w:left="5580" w:hanging="360"/>
      </w:pPr>
      <w:rPr>
        <w:rFonts w:ascii="Wingdings" w:hAnsi="Wingdings" w:hint="default"/>
      </w:rPr>
    </w:lvl>
    <w:lvl w:ilvl="6" w:tplc="34090001" w:tentative="1">
      <w:start w:val="1"/>
      <w:numFmt w:val="bullet"/>
      <w:lvlText w:val=""/>
      <w:lvlJc w:val="left"/>
      <w:pPr>
        <w:ind w:left="6300" w:hanging="360"/>
      </w:pPr>
      <w:rPr>
        <w:rFonts w:ascii="Symbol" w:hAnsi="Symbol" w:hint="default"/>
      </w:rPr>
    </w:lvl>
    <w:lvl w:ilvl="7" w:tplc="34090003" w:tentative="1">
      <w:start w:val="1"/>
      <w:numFmt w:val="bullet"/>
      <w:lvlText w:val="o"/>
      <w:lvlJc w:val="left"/>
      <w:pPr>
        <w:ind w:left="7020" w:hanging="360"/>
      </w:pPr>
      <w:rPr>
        <w:rFonts w:ascii="Courier New" w:hAnsi="Courier New" w:cs="Courier New" w:hint="default"/>
      </w:rPr>
    </w:lvl>
    <w:lvl w:ilvl="8" w:tplc="34090005" w:tentative="1">
      <w:start w:val="1"/>
      <w:numFmt w:val="bullet"/>
      <w:lvlText w:val=""/>
      <w:lvlJc w:val="left"/>
      <w:pPr>
        <w:ind w:left="7740" w:hanging="360"/>
      </w:pPr>
      <w:rPr>
        <w:rFonts w:ascii="Wingdings" w:hAnsi="Wingdings" w:hint="default"/>
      </w:rPr>
    </w:lvl>
  </w:abstractNum>
  <w:abstractNum w:abstractNumId="17" w15:restartNumberingAfterBreak="0">
    <w:nsid w:val="30450D39"/>
    <w:multiLevelType w:val="hybridMultilevel"/>
    <w:tmpl w:val="823836EA"/>
    <w:lvl w:ilvl="0" w:tplc="AA809E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38B294A"/>
    <w:multiLevelType w:val="hybridMultilevel"/>
    <w:tmpl w:val="399A4F06"/>
    <w:lvl w:ilvl="0" w:tplc="FFFFFFFF">
      <w:start w:val="1"/>
      <w:numFmt w:val="lowerLetter"/>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7562BA1"/>
    <w:multiLevelType w:val="hybridMultilevel"/>
    <w:tmpl w:val="D75A2742"/>
    <w:lvl w:ilvl="0" w:tplc="34090001">
      <w:start w:val="1"/>
      <w:numFmt w:val="bullet"/>
      <w:lvlText w:val=""/>
      <w:lvlJc w:val="left"/>
      <w:pPr>
        <w:ind w:left="1571" w:hanging="360"/>
      </w:pPr>
      <w:rPr>
        <w:rFonts w:ascii="Symbol" w:hAnsi="Symbol" w:hint="default"/>
      </w:rPr>
    </w:lvl>
    <w:lvl w:ilvl="1" w:tplc="34090003" w:tentative="1">
      <w:start w:val="1"/>
      <w:numFmt w:val="bullet"/>
      <w:lvlText w:val="o"/>
      <w:lvlJc w:val="left"/>
      <w:pPr>
        <w:ind w:left="2291" w:hanging="360"/>
      </w:pPr>
      <w:rPr>
        <w:rFonts w:ascii="Courier New" w:hAnsi="Courier New" w:cs="Courier New" w:hint="default"/>
      </w:rPr>
    </w:lvl>
    <w:lvl w:ilvl="2" w:tplc="34090005" w:tentative="1">
      <w:start w:val="1"/>
      <w:numFmt w:val="bullet"/>
      <w:lvlText w:val=""/>
      <w:lvlJc w:val="left"/>
      <w:pPr>
        <w:ind w:left="3011" w:hanging="360"/>
      </w:pPr>
      <w:rPr>
        <w:rFonts w:ascii="Wingdings" w:hAnsi="Wingdings" w:hint="default"/>
      </w:rPr>
    </w:lvl>
    <w:lvl w:ilvl="3" w:tplc="34090001" w:tentative="1">
      <w:start w:val="1"/>
      <w:numFmt w:val="bullet"/>
      <w:lvlText w:val=""/>
      <w:lvlJc w:val="left"/>
      <w:pPr>
        <w:ind w:left="3731" w:hanging="360"/>
      </w:pPr>
      <w:rPr>
        <w:rFonts w:ascii="Symbol" w:hAnsi="Symbol" w:hint="default"/>
      </w:rPr>
    </w:lvl>
    <w:lvl w:ilvl="4" w:tplc="34090003" w:tentative="1">
      <w:start w:val="1"/>
      <w:numFmt w:val="bullet"/>
      <w:lvlText w:val="o"/>
      <w:lvlJc w:val="left"/>
      <w:pPr>
        <w:ind w:left="4451" w:hanging="360"/>
      </w:pPr>
      <w:rPr>
        <w:rFonts w:ascii="Courier New" w:hAnsi="Courier New" w:cs="Courier New" w:hint="default"/>
      </w:rPr>
    </w:lvl>
    <w:lvl w:ilvl="5" w:tplc="34090005" w:tentative="1">
      <w:start w:val="1"/>
      <w:numFmt w:val="bullet"/>
      <w:lvlText w:val=""/>
      <w:lvlJc w:val="left"/>
      <w:pPr>
        <w:ind w:left="5171" w:hanging="360"/>
      </w:pPr>
      <w:rPr>
        <w:rFonts w:ascii="Wingdings" w:hAnsi="Wingdings" w:hint="default"/>
      </w:rPr>
    </w:lvl>
    <w:lvl w:ilvl="6" w:tplc="34090001" w:tentative="1">
      <w:start w:val="1"/>
      <w:numFmt w:val="bullet"/>
      <w:lvlText w:val=""/>
      <w:lvlJc w:val="left"/>
      <w:pPr>
        <w:ind w:left="5891" w:hanging="360"/>
      </w:pPr>
      <w:rPr>
        <w:rFonts w:ascii="Symbol" w:hAnsi="Symbol" w:hint="default"/>
      </w:rPr>
    </w:lvl>
    <w:lvl w:ilvl="7" w:tplc="34090003" w:tentative="1">
      <w:start w:val="1"/>
      <w:numFmt w:val="bullet"/>
      <w:lvlText w:val="o"/>
      <w:lvlJc w:val="left"/>
      <w:pPr>
        <w:ind w:left="6611" w:hanging="360"/>
      </w:pPr>
      <w:rPr>
        <w:rFonts w:ascii="Courier New" w:hAnsi="Courier New" w:cs="Courier New" w:hint="default"/>
      </w:rPr>
    </w:lvl>
    <w:lvl w:ilvl="8" w:tplc="34090005" w:tentative="1">
      <w:start w:val="1"/>
      <w:numFmt w:val="bullet"/>
      <w:lvlText w:val=""/>
      <w:lvlJc w:val="left"/>
      <w:pPr>
        <w:ind w:left="7331" w:hanging="360"/>
      </w:pPr>
      <w:rPr>
        <w:rFonts w:ascii="Wingdings" w:hAnsi="Wingdings" w:hint="default"/>
      </w:rPr>
    </w:lvl>
  </w:abstractNum>
  <w:abstractNum w:abstractNumId="20" w15:restartNumberingAfterBreak="0">
    <w:nsid w:val="38375A05"/>
    <w:multiLevelType w:val="hybridMultilevel"/>
    <w:tmpl w:val="399A4F06"/>
    <w:lvl w:ilvl="0" w:tplc="FFFFFFFF">
      <w:start w:val="1"/>
      <w:numFmt w:val="lowerLetter"/>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8E61E18"/>
    <w:multiLevelType w:val="hybridMultilevel"/>
    <w:tmpl w:val="874E5208"/>
    <w:lvl w:ilvl="0" w:tplc="34090001">
      <w:start w:val="1"/>
      <w:numFmt w:val="bullet"/>
      <w:lvlText w:val=""/>
      <w:lvlJc w:val="left"/>
      <w:pPr>
        <w:ind w:left="893" w:hanging="360"/>
      </w:pPr>
      <w:rPr>
        <w:rFonts w:ascii="Symbol" w:hAnsi="Symbol" w:hint="default"/>
      </w:rPr>
    </w:lvl>
    <w:lvl w:ilvl="1" w:tplc="34090003" w:tentative="1">
      <w:start w:val="1"/>
      <w:numFmt w:val="bullet"/>
      <w:lvlText w:val="o"/>
      <w:lvlJc w:val="left"/>
      <w:pPr>
        <w:ind w:left="1613" w:hanging="360"/>
      </w:pPr>
      <w:rPr>
        <w:rFonts w:ascii="Courier New" w:hAnsi="Courier New" w:cs="Courier New" w:hint="default"/>
      </w:rPr>
    </w:lvl>
    <w:lvl w:ilvl="2" w:tplc="34090005" w:tentative="1">
      <w:start w:val="1"/>
      <w:numFmt w:val="bullet"/>
      <w:lvlText w:val=""/>
      <w:lvlJc w:val="left"/>
      <w:pPr>
        <w:ind w:left="2333" w:hanging="360"/>
      </w:pPr>
      <w:rPr>
        <w:rFonts w:ascii="Wingdings" w:hAnsi="Wingdings" w:hint="default"/>
      </w:rPr>
    </w:lvl>
    <w:lvl w:ilvl="3" w:tplc="34090001" w:tentative="1">
      <w:start w:val="1"/>
      <w:numFmt w:val="bullet"/>
      <w:lvlText w:val=""/>
      <w:lvlJc w:val="left"/>
      <w:pPr>
        <w:ind w:left="3053" w:hanging="360"/>
      </w:pPr>
      <w:rPr>
        <w:rFonts w:ascii="Symbol" w:hAnsi="Symbol" w:hint="default"/>
      </w:rPr>
    </w:lvl>
    <w:lvl w:ilvl="4" w:tplc="34090003" w:tentative="1">
      <w:start w:val="1"/>
      <w:numFmt w:val="bullet"/>
      <w:lvlText w:val="o"/>
      <w:lvlJc w:val="left"/>
      <w:pPr>
        <w:ind w:left="3773" w:hanging="360"/>
      </w:pPr>
      <w:rPr>
        <w:rFonts w:ascii="Courier New" w:hAnsi="Courier New" w:cs="Courier New" w:hint="default"/>
      </w:rPr>
    </w:lvl>
    <w:lvl w:ilvl="5" w:tplc="34090005" w:tentative="1">
      <w:start w:val="1"/>
      <w:numFmt w:val="bullet"/>
      <w:lvlText w:val=""/>
      <w:lvlJc w:val="left"/>
      <w:pPr>
        <w:ind w:left="4493" w:hanging="360"/>
      </w:pPr>
      <w:rPr>
        <w:rFonts w:ascii="Wingdings" w:hAnsi="Wingdings" w:hint="default"/>
      </w:rPr>
    </w:lvl>
    <w:lvl w:ilvl="6" w:tplc="34090001" w:tentative="1">
      <w:start w:val="1"/>
      <w:numFmt w:val="bullet"/>
      <w:lvlText w:val=""/>
      <w:lvlJc w:val="left"/>
      <w:pPr>
        <w:ind w:left="5213" w:hanging="360"/>
      </w:pPr>
      <w:rPr>
        <w:rFonts w:ascii="Symbol" w:hAnsi="Symbol" w:hint="default"/>
      </w:rPr>
    </w:lvl>
    <w:lvl w:ilvl="7" w:tplc="34090003" w:tentative="1">
      <w:start w:val="1"/>
      <w:numFmt w:val="bullet"/>
      <w:lvlText w:val="o"/>
      <w:lvlJc w:val="left"/>
      <w:pPr>
        <w:ind w:left="5933" w:hanging="360"/>
      </w:pPr>
      <w:rPr>
        <w:rFonts w:ascii="Courier New" w:hAnsi="Courier New" w:cs="Courier New" w:hint="default"/>
      </w:rPr>
    </w:lvl>
    <w:lvl w:ilvl="8" w:tplc="34090005" w:tentative="1">
      <w:start w:val="1"/>
      <w:numFmt w:val="bullet"/>
      <w:lvlText w:val=""/>
      <w:lvlJc w:val="left"/>
      <w:pPr>
        <w:ind w:left="6653" w:hanging="360"/>
      </w:pPr>
      <w:rPr>
        <w:rFonts w:ascii="Wingdings" w:hAnsi="Wingdings" w:hint="default"/>
      </w:rPr>
    </w:lvl>
  </w:abstractNum>
  <w:abstractNum w:abstractNumId="22" w15:restartNumberingAfterBreak="0">
    <w:nsid w:val="3E904D73"/>
    <w:multiLevelType w:val="hybridMultilevel"/>
    <w:tmpl w:val="0546BDA8"/>
    <w:lvl w:ilvl="0" w:tplc="2140ED52">
      <w:start w:val="1"/>
      <w:numFmt w:val="lowerLetter"/>
      <w:lvlText w:val="%1."/>
      <w:lvlJc w:val="left"/>
      <w:pPr>
        <w:ind w:left="786" w:hanging="360"/>
      </w:pPr>
      <w:rPr>
        <w:rFonts w:hint="default"/>
      </w:rPr>
    </w:lvl>
    <w:lvl w:ilvl="1" w:tplc="34090019" w:tentative="1">
      <w:start w:val="1"/>
      <w:numFmt w:val="lowerLetter"/>
      <w:lvlText w:val="%2."/>
      <w:lvlJc w:val="left"/>
      <w:pPr>
        <w:ind w:left="1506" w:hanging="360"/>
      </w:pPr>
    </w:lvl>
    <w:lvl w:ilvl="2" w:tplc="3409001B" w:tentative="1">
      <w:start w:val="1"/>
      <w:numFmt w:val="lowerRoman"/>
      <w:lvlText w:val="%3."/>
      <w:lvlJc w:val="right"/>
      <w:pPr>
        <w:ind w:left="2226" w:hanging="180"/>
      </w:pPr>
    </w:lvl>
    <w:lvl w:ilvl="3" w:tplc="3409000F" w:tentative="1">
      <w:start w:val="1"/>
      <w:numFmt w:val="decimal"/>
      <w:lvlText w:val="%4."/>
      <w:lvlJc w:val="left"/>
      <w:pPr>
        <w:ind w:left="2946" w:hanging="360"/>
      </w:pPr>
    </w:lvl>
    <w:lvl w:ilvl="4" w:tplc="34090019" w:tentative="1">
      <w:start w:val="1"/>
      <w:numFmt w:val="lowerLetter"/>
      <w:lvlText w:val="%5."/>
      <w:lvlJc w:val="left"/>
      <w:pPr>
        <w:ind w:left="3666" w:hanging="360"/>
      </w:pPr>
    </w:lvl>
    <w:lvl w:ilvl="5" w:tplc="3409001B" w:tentative="1">
      <w:start w:val="1"/>
      <w:numFmt w:val="lowerRoman"/>
      <w:lvlText w:val="%6."/>
      <w:lvlJc w:val="right"/>
      <w:pPr>
        <w:ind w:left="4386" w:hanging="180"/>
      </w:pPr>
    </w:lvl>
    <w:lvl w:ilvl="6" w:tplc="3409000F" w:tentative="1">
      <w:start w:val="1"/>
      <w:numFmt w:val="decimal"/>
      <w:lvlText w:val="%7."/>
      <w:lvlJc w:val="left"/>
      <w:pPr>
        <w:ind w:left="5106" w:hanging="360"/>
      </w:pPr>
    </w:lvl>
    <w:lvl w:ilvl="7" w:tplc="34090019" w:tentative="1">
      <w:start w:val="1"/>
      <w:numFmt w:val="lowerLetter"/>
      <w:lvlText w:val="%8."/>
      <w:lvlJc w:val="left"/>
      <w:pPr>
        <w:ind w:left="5826" w:hanging="360"/>
      </w:pPr>
    </w:lvl>
    <w:lvl w:ilvl="8" w:tplc="3409001B" w:tentative="1">
      <w:start w:val="1"/>
      <w:numFmt w:val="lowerRoman"/>
      <w:lvlText w:val="%9."/>
      <w:lvlJc w:val="right"/>
      <w:pPr>
        <w:ind w:left="6546" w:hanging="180"/>
      </w:pPr>
    </w:lvl>
  </w:abstractNum>
  <w:abstractNum w:abstractNumId="23" w15:restartNumberingAfterBreak="0">
    <w:nsid w:val="46142A05"/>
    <w:multiLevelType w:val="hybridMultilevel"/>
    <w:tmpl w:val="D5D4CC36"/>
    <w:lvl w:ilvl="0" w:tplc="4768DD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D6F5CBC"/>
    <w:multiLevelType w:val="hybridMultilevel"/>
    <w:tmpl w:val="A3521740"/>
    <w:lvl w:ilvl="0" w:tplc="2236F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6B1E35"/>
    <w:multiLevelType w:val="hybridMultilevel"/>
    <w:tmpl w:val="6E308232"/>
    <w:lvl w:ilvl="0" w:tplc="34090015">
      <w:start w:val="1"/>
      <w:numFmt w:val="upp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5BD7D42"/>
    <w:multiLevelType w:val="hybridMultilevel"/>
    <w:tmpl w:val="411E93EA"/>
    <w:lvl w:ilvl="0" w:tplc="34090001">
      <w:start w:val="1"/>
      <w:numFmt w:val="bullet"/>
      <w:lvlText w:val=""/>
      <w:lvlJc w:val="left"/>
      <w:pPr>
        <w:ind w:left="1571" w:hanging="360"/>
      </w:pPr>
      <w:rPr>
        <w:rFonts w:ascii="Symbol" w:hAnsi="Symbol" w:hint="default"/>
      </w:rPr>
    </w:lvl>
    <w:lvl w:ilvl="1" w:tplc="34090003" w:tentative="1">
      <w:start w:val="1"/>
      <w:numFmt w:val="bullet"/>
      <w:lvlText w:val="o"/>
      <w:lvlJc w:val="left"/>
      <w:pPr>
        <w:ind w:left="2291" w:hanging="360"/>
      </w:pPr>
      <w:rPr>
        <w:rFonts w:ascii="Courier New" w:hAnsi="Courier New" w:cs="Courier New" w:hint="default"/>
      </w:rPr>
    </w:lvl>
    <w:lvl w:ilvl="2" w:tplc="34090005" w:tentative="1">
      <w:start w:val="1"/>
      <w:numFmt w:val="bullet"/>
      <w:lvlText w:val=""/>
      <w:lvlJc w:val="left"/>
      <w:pPr>
        <w:ind w:left="3011" w:hanging="360"/>
      </w:pPr>
      <w:rPr>
        <w:rFonts w:ascii="Wingdings" w:hAnsi="Wingdings" w:hint="default"/>
      </w:rPr>
    </w:lvl>
    <w:lvl w:ilvl="3" w:tplc="34090001" w:tentative="1">
      <w:start w:val="1"/>
      <w:numFmt w:val="bullet"/>
      <w:lvlText w:val=""/>
      <w:lvlJc w:val="left"/>
      <w:pPr>
        <w:ind w:left="3731" w:hanging="360"/>
      </w:pPr>
      <w:rPr>
        <w:rFonts w:ascii="Symbol" w:hAnsi="Symbol" w:hint="default"/>
      </w:rPr>
    </w:lvl>
    <w:lvl w:ilvl="4" w:tplc="34090003" w:tentative="1">
      <w:start w:val="1"/>
      <w:numFmt w:val="bullet"/>
      <w:lvlText w:val="o"/>
      <w:lvlJc w:val="left"/>
      <w:pPr>
        <w:ind w:left="4451" w:hanging="360"/>
      </w:pPr>
      <w:rPr>
        <w:rFonts w:ascii="Courier New" w:hAnsi="Courier New" w:cs="Courier New" w:hint="default"/>
      </w:rPr>
    </w:lvl>
    <w:lvl w:ilvl="5" w:tplc="34090005" w:tentative="1">
      <w:start w:val="1"/>
      <w:numFmt w:val="bullet"/>
      <w:lvlText w:val=""/>
      <w:lvlJc w:val="left"/>
      <w:pPr>
        <w:ind w:left="5171" w:hanging="360"/>
      </w:pPr>
      <w:rPr>
        <w:rFonts w:ascii="Wingdings" w:hAnsi="Wingdings" w:hint="default"/>
      </w:rPr>
    </w:lvl>
    <w:lvl w:ilvl="6" w:tplc="34090001" w:tentative="1">
      <w:start w:val="1"/>
      <w:numFmt w:val="bullet"/>
      <w:lvlText w:val=""/>
      <w:lvlJc w:val="left"/>
      <w:pPr>
        <w:ind w:left="5891" w:hanging="360"/>
      </w:pPr>
      <w:rPr>
        <w:rFonts w:ascii="Symbol" w:hAnsi="Symbol" w:hint="default"/>
      </w:rPr>
    </w:lvl>
    <w:lvl w:ilvl="7" w:tplc="34090003" w:tentative="1">
      <w:start w:val="1"/>
      <w:numFmt w:val="bullet"/>
      <w:lvlText w:val="o"/>
      <w:lvlJc w:val="left"/>
      <w:pPr>
        <w:ind w:left="6611" w:hanging="360"/>
      </w:pPr>
      <w:rPr>
        <w:rFonts w:ascii="Courier New" w:hAnsi="Courier New" w:cs="Courier New" w:hint="default"/>
      </w:rPr>
    </w:lvl>
    <w:lvl w:ilvl="8" w:tplc="34090005" w:tentative="1">
      <w:start w:val="1"/>
      <w:numFmt w:val="bullet"/>
      <w:lvlText w:val=""/>
      <w:lvlJc w:val="left"/>
      <w:pPr>
        <w:ind w:left="7331" w:hanging="360"/>
      </w:pPr>
      <w:rPr>
        <w:rFonts w:ascii="Wingdings" w:hAnsi="Wingdings" w:hint="default"/>
      </w:rPr>
    </w:lvl>
  </w:abstractNum>
  <w:abstractNum w:abstractNumId="27" w15:restartNumberingAfterBreak="0">
    <w:nsid w:val="5C7716B7"/>
    <w:multiLevelType w:val="hybridMultilevel"/>
    <w:tmpl w:val="643CD06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8" w15:restartNumberingAfterBreak="0">
    <w:nsid w:val="5EF80F20"/>
    <w:multiLevelType w:val="multilevel"/>
    <w:tmpl w:val="836E9EE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rPr>
        <w:b/>
        <w:bCs/>
      </w:r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rPr>
        <w:b w:val="0"/>
        <w:bCs w:val="0"/>
      </w:rPr>
    </w:lvl>
    <w:lvl w:ilvl="8">
      <w:start w:val="1"/>
      <w:numFmt w:val="lowerRoman"/>
      <w:lvlText w:val="%9."/>
      <w:lvlJc w:val="right"/>
      <w:pPr>
        <w:ind w:left="7200" w:hanging="180"/>
      </w:pPr>
    </w:lvl>
  </w:abstractNum>
  <w:abstractNum w:abstractNumId="29" w15:restartNumberingAfterBreak="0">
    <w:nsid w:val="612B072A"/>
    <w:multiLevelType w:val="hybridMultilevel"/>
    <w:tmpl w:val="EF620A7E"/>
    <w:lvl w:ilvl="0" w:tplc="A68A95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6E40391"/>
    <w:multiLevelType w:val="hybridMultilevel"/>
    <w:tmpl w:val="3A88D178"/>
    <w:lvl w:ilvl="0" w:tplc="340E60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A825D83"/>
    <w:multiLevelType w:val="hybridMultilevel"/>
    <w:tmpl w:val="6144DE4C"/>
    <w:lvl w:ilvl="0" w:tplc="6ACEC62E">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7233C34"/>
    <w:multiLevelType w:val="hybridMultilevel"/>
    <w:tmpl w:val="BDBC7A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85F30C7"/>
    <w:multiLevelType w:val="hybridMultilevel"/>
    <w:tmpl w:val="399A4F06"/>
    <w:lvl w:ilvl="0" w:tplc="F0709692">
      <w:start w:val="1"/>
      <w:numFmt w:val="lowerLetter"/>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EFE28AA"/>
    <w:multiLevelType w:val="hybridMultilevel"/>
    <w:tmpl w:val="65C0F550"/>
    <w:lvl w:ilvl="0" w:tplc="34090001">
      <w:start w:val="1"/>
      <w:numFmt w:val="bullet"/>
      <w:lvlText w:val=""/>
      <w:lvlJc w:val="left"/>
      <w:pPr>
        <w:ind w:left="1571" w:hanging="360"/>
      </w:pPr>
      <w:rPr>
        <w:rFonts w:ascii="Symbol" w:hAnsi="Symbol" w:hint="default"/>
      </w:rPr>
    </w:lvl>
    <w:lvl w:ilvl="1" w:tplc="34090003" w:tentative="1">
      <w:start w:val="1"/>
      <w:numFmt w:val="bullet"/>
      <w:lvlText w:val="o"/>
      <w:lvlJc w:val="left"/>
      <w:pPr>
        <w:ind w:left="2291" w:hanging="360"/>
      </w:pPr>
      <w:rPr>
        <w:rFonts w:ascii="Courier New" w:hAnsi="Courier New" w:cs="Courier New" w:hint="default"/>
      </w:rPr>
    </w:lvl>
    <w:lvl w:ilvl="2" w:tplc="34090005" w:tentative="1">
      <w:start w:val="1"/>
      <w:numFmt w:val="bullet"/>
      <w:lvlText w:val=""/>
      <w:lvlJc w:val="left"/>
      <w:pPr>
        <w:ind w:left="3011" w:hanging="360"/>
      </w:pPr>
      <w:rPr>
        <w:rFonts w:ascii="Wingdings" w:hAnsi="Wingdings" w:hint="default"/>
      </w:rPr>
    </w:lvl>
    <w:lvl w:ilvl="3" w:tplc="34090001" w:tentative="1">
      <w:start w:val="1"/>
      <w:numFmt w:val="bullet"/>
      <w:lvlText w:val=""/>
      <w:lvlJc w:val="left"/>
      <w:pPr>
        <w:ind w:left="3731" w:hanging="360"/>
      </w:pPr>
      <w:rPr>
        <w:rFonts w:ascii="Symbol" w:hAnsi="Symbol" w:hint="default"/>
      </w:rPr>
    </w:lvl>
    <w:lvl w:ilvl="4" w:tplc="34090003" w:tentative="1">
      <w:start w:val="1"/>
      <w:numFmt w:val="bullet"/>
      <w:lvlText w:val="o"/>
      <w:lvlJc w:val="left"/>
      <w:pPr>
        <w:ind w:left="4451" w:hanging="360"/>
      </w:pPr>
      <w:rPr>
        <w:rFonts w:ascii="Courier New" w:hAnsi="Courier New" w:cs="Courier New" w:hint="default"/>
      </w:rPr>
    </w:lvl>
    <w:lvl w:ilvl="5" w:tplc="34090005" w:tentative="1">
      <w:start w:val="1"/>
      <w:numFmt w:val="bullet"/>
      <w:lvlText w:val=""/>
      <w:lvlJc w:val="left"/>
      <w:pPr>
        <w:ind w:left="5171" w:hanging="360"/>
      </w:pPr>
      <w:rPr>
        <w:rFonts w:ascii="Wingdings" w:hAnsi="Wingdings" w:hint="default"/>
      </w:rPr>
    </w:lvl>
    <w:lvl w:ilvl="6" w:tplc="34090001" w:tentative="1">
      <w:start w:val="1"/>
      <w:numFmt w:val="bullet"/>
      <w:lvlText w:val=""/>
      <w:lvlJc w:val="left"/>
      <w:pPr>
        <w:ind w:left="5891" w:hanging="360"/>
      </w:pPr>
      <w:rPr>
        <w:rFonts w:ascii="Symbol" w:hAnsi="Symbol" w:hint="default"/>
      </w:rPr>
    </w:lvl>
    <w:lvl w:ilvl="7" w:tplc="34090003" w:tentative="1">
      <w:start w:val="1"/>
      <w:numFmt w:val="bullet"/>
      <w:lvlText w:val="o"/>
      <w:lvlJc w:val="left"/>
      <w:pPr>
        <w:ind w:left="6611" w:hanging="360"/>
      </w:pPr>
      <w:rPr>
        <w:rFonts w:ascii="Courier New" w:hAnsi="Courier New" w:cs="Courier New" w:hint="default"/>
      </w:rPr>
    </w:lvl>
    <w:lvl w:ilvl="8" w:tplc="34090005" w:tentative="1">
      <w:start w:val="1"/>
      <w:numFmt w:val="bullet"/>
      <w:lvlText w:val=""/>
      <w:lvlJc w:val="left"/>
      <w:pPr>
        <w:ind w:left="7331" w:hanging="360"/>
      </w:pPr>
      <w:rPr>
        <w:rFonts w:ascii="Wingdings" w:hAnsi="Wingdings" w:hint="default"/>
      </w:rPr>
    </w:lvl>
  </w:abstractNum>
  <w:abstractNum w:abstractNumId="35" w15:restartNumberingAfterBreak="0">
    <w:nsid w:val="7F133E46"/>
    <w:multiLevelType w:val="hybridMultilevel"/>
    <w:tmpl w:val="E65CE8AA"/>
    <w:lvl w:ilvl="0" w:tplc="40A8FA8A">
      <w:start w:val="1"/>
      <w:numFmt w:val="decimal"/>
      <w:lvlText w:val="%1."/>
      <w:lvlJc w:val="left"/>
      <w:pPr>
        <w:ind w:left="720" w:hanging="360"/>
      </w:pPr>
      <w:rPr>
        <w:rFonts w:ascii="Arial" w:hAnsi="Arial" w:cs="Arial"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
  </w:num>
  <w:num w:numId="3">
    <w:abstractNumId w:val="24"/>
  </w:num>
  <w:num w:numId="4">
    <w:abstractNumId w:val="1"/>
  </w:num>
  <w:num w:numId="5">
    <w:abstractNumId w:val="28"/>
  </w:num>
  <w:num w:numId="6">
    <w:abstractNumId w:val="13"/>
  </w:num>
  <w:num w:numId="7">
    <w:abstractNumId w:val="7"/>
  </w:num>
  <w:num w:numId="8">
    <w:abstractNumId w:val="15"/>
  </w:num>
  <w:num w:numId="9">
    <w:abstractNumId w:val="4"/>
  </w:num>
  <w:num w:numId="10">
    <w:abstractNumId w:val="8"/>
  </w:num>
  <w:num w:numId="11">
    <w:abstractNumId w:val="12"/>
  </w:num>
  <w:num w:numId="12">
    <w:abstractNumId w:val="9"/>
  </w:num>
  <w:num w:numId="13">
    <w:abstractNumId w:val="3"/>
  </w:num>
  <w:num w:numId="14">
    <w:abstractNumId w:val="21"/>
  </w:num>
  <w:num w:numId="15">
    <w:abstractNumId w:val="5"/>
  </w:num>
  <w:num w:numId="16">
    <w:abstractNumId w:val="14"/>
  </w:num>
  <w:num w:numId="17">
    <w:abstractNumId w:val="31"/>
  </w:num>
  <w:num w:numId="18">
    <w:abstractNumId w:val="33"/>
  </w:num>
  <w:num w:numId="19">
    <w:abstractNumId w:val="16"/>
  </w:num>
  <w:num w:numId="20">
    <w:abstractNumId w:val="20"/>
  </w:num>
  <w:num w:numId="21">
    <w:abstractNumId w:val="18"/>
  </w:num>
  <w:num w:numId="22">
    <w:abstractNumId w:val="6"/>
  </w:num>
  <w:num w:numId="23">
    <w:abstractNumId w:val="11"/>
  </w:num>
  <w:num w:numId="24">
    <w:abstractNumId w:val="27"/>
  </w:num>
  <w:num w:numId="25">
    <w:abstractNumId w:val="10"/>
  </w:num>
  <w:num w:numId="26">
    <w:abstractNumId w:val="0"/>
  </w:num>
  <w:num w:numId="27">
    <w:abstractNumId w:val="35"/>
  </w:num>
  <w:num w:numId="28">
    <w:abstractNumId w:val="30"/>
  </w:num>
  <w:num w:numId="29">
    <w:abstractNumId w:val="32"/>
  </w:num>
  <w:num w:numId="30">
    <w:abstractNumId w:val="23"/>
  </w:num>
  <w:num w:numId="31">
    <w:abstractNumId w:val="17"/>
  </w:num>
  <w:num w:numId="32">
    <w:abstractNumId w:val="29"/>
  </w:num>
  <w:num w:numId="33">
    <w:abstractNumId w:val="26"/>
  </w:num>
  <w:num w:numId="34">
    <w:abstractNumId w:val="19"/>
  </w:num>
  <w:num w:numId="35">
    <w:abstractNumId w:val="34"/>
  </w:num>
  <w:num w:numId="36">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proofState w:spelling="clean" w:grammar="clean"/>
  <w:documentProtection w:edit="forms" w:enforcement="1" w:cryptProviderType="rsaAES" w:cryptAlgorithmClass="hash" w:cryptAlgorithmType="typeAny" w:cryptAlgorithmSid="14" w:cryptSpinCount="100000" w:hash="3WS+P+X3WbDGpFV6kTOgyclikSXyonWUOiyB1pPRt7Qp0GLMf3fgyIRYkaebOsgQYLKr7cMHIkplGPWnZYBKPg==" w:salt="72sCFarhf5USHeBY25eZyQ=="/>
  <w:defaultTabStop w:val="72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7AAYlNTI0MLYyMjCyUdpeDU4uLM/DyQAsNaAI7qIsAsAAAA"/>
  </w:docVars>
  <w:rsids>
    <w:rsidRoot w:val="00FE1E4F"/>
    <w:rsid w:val="00000A91"/>
    <w:rsid w:val="00001267"/>
    <w:rsid w:val="00001BBE"/>
    <w:rsid w:val="00002555"/>
    <w:rsid w:val="000029C3"/>
    <w:rsid w:val="00002CA7"/>
    <w:rsid w:val="00002FAF"/>
    <w:rsid w:val="000039F6"/>
    <w:rsid w:val="00005873"/>
    <w:rsid w:val="000058B8"/>
    <w:rsid w:val="00005BDC"/>
    <w:rsid w:val="000114B0"/>
    <w:rsid w:val="00011A27"/>
    <w:rsid w:val="00011DD0"/>
    <w:rsid w:val="00012319"/>
    <w:rsid w:val="0001297F"/>
    <w:rsid w:val="00012CEB"/>
    <w:rsid w:val="000137A8"/>
    <w:rsid w:val="000141B1"/>
    <w:rsid w:val="00015FC2"/>
    <w:rsid w:val="00017F12"/>
    <w:rsid w:val="000204BB"/>
    <w:rsid w:val="0002170F"/>
    <w:rsid w:val="000245F4"/>
    <w:rsid w:val="00024D0E"/>
    <w:rsid w:val="000250F8"/>
    <w:rsid w:val="0002547E"/>
    <w:rsid w:val="00025616"/>
    <w:rsid w:val="00025737"/>
    <w:rsid w:val="00027B1E"/>
    <w:rsid w:val="00027FA1"/>
    <w:rsid w:val="00034544"/>
    <w:rsid w:val="0003525C"/>
    <w:rsid w:val="00035929"/>
    <w:rsid w:val="00036521"/>
    <w:rsid w:val="00036D85"/>
    <w:rsid w:val="00041A06"/>
    <w:rsid w:val="00042461"/>
    <w:rsid w:val="0004274F"/>
    <w:rsid w:val="00044EC2"/>
    <w:rsid w:val="000453DB"/>
    <w:rsid w:val="0004568B"/>
    <w:rsid w:val="0004776F"/>
    <w:rsid w:val="00050C38"/>
    <w:rsid w:val="00050DB3"/>
    <w:rsid w:val="00052261"/>
    <w:rsid w:val="00052C9F"/>
    <w:rsid w:val="00053C0B"/>
    <w:rsid w:val="00053FF2"/>
    <w:rsid w:val="0005435F"/>
    <w:rsid w:val="00055258"/>
    <w:rsid w:val="00055E9C"/>
    <w:rsid w:val="00055FE0"/>
    <w:rsid w:val="00056788"/>
    <w:rsid w:val="00056B27"/>
    <w:rsid w:val="00057107"/>
    <w:rsid w:val="00061270"/>
    <w:rsid w:val="0006148D"/>
    <w:rsid w:val="000615FB"/>
    <w:rsid w:val="00061909"/>
    <w:rsid w:val="000633D9"/>
    <w:rsid w:val="00063F22"/>
    <w:rsid w:val="0006455A"/>
    <w:rsid w:val="000678F1"/>
    <w:rsid w:val="000719A8"/>
    <w:rsid w:val="00072044"/>
    <w:rsid w:val="00073CC3"/>
    <w:rsid w:val="00074543"/>
    <w:rsid w:val="00075AFB"/>
    <w:rsid w:val="00076142"/>
    <w:rsid w:val="0007688B"/>
    <w:rsid w:val="00083463"/>
    <w:rsid w:val="00083B43"/>
    <w:rsid w:val="00084C32"/>
    <w:rsid w:val="000853F8"/>
    <w:rsid w:val="000908E9"/>
    <w:rsid w:val="00091ACA"/>
    <w:rsid w:val="00091E85"/>
    <w:rsid w:val="00092D7B"/>
    <w:rsid w:val="000946DF"/>
    <w:rsid w:val="00094EFC"/>
    <w:rsid w:val="00095BED"/>
    <w:rsid w:val="00097A43"/>
    <w:rsid w:val="00097DE3"/>
    <w:rsid w:val="000A0A9C"/>
    <w:rsid w:val="000A12BA"/>
    <w:rsid w:val="000A4058"/>
    <w:rsid w:val="000A4E18"/>
    <w:rsid w:val="000A4E9D"/>
    <w:rsid w:val="000A4FD9"/>
    <w:rsid w:val="000A57A9"/>
    <w:rsid w:val="000A799B"/>
    <w:rsid w:val="000B0B32"/>
    <w:rsid w:val="000B1BCE"/>
    <w:rsid w:val="000B1F79"/>
    <w:rsid w:val="000B35DC"/>
    <w:rsid w:val="000B39C7"/>
    <w:rsid w:val="000B53A7"/>
    <w:rsid w:val="000B64B9"/>
    <w:rsid w:val="000C3D39"/>
    <w:rsid w:val="000C3FCB"/>
    <w:rsid w:val="000C4A4D"/>
    <w:rsid w:val="000C5B13"/>
    <w:rsid w:val="000C64C5"/>
    <w:rsid w:val="000C7A4F"/>
    <w:rsid w:val="000C7DAB"/>
    <w:rsid w:val="000D08B2"/>
    <w:rsid w:val="000D0A92"/>
    <w:rsid w:val="000D13F1"/>
    <w:rsid w:val="000D197B"/>
    <w:rsid w:val="000D50C5"/>
    <w:rsid w:val="000D61A1"/>
    <w:rsid w:val="000D799E"/>
    <w:rsid w:val="000E2661"/>
    <w:rsid w:val="000E310B"/>
    <w:rsid w:val="000E4D73"/>
    <w:rsid w:val="000E4F37"/>
    <w:rsid w:val="000E5E33"/>
    <w:rsid w:val="000E779F"/>
    <w:rsid w:val="000F2BC5"/>
    <w:rsid w:val="000F568F"/>
    <w:rsid w:val="000F5AA9"/>
    <w:rsid w:val="000F68EF"/>
    <w:rsid w:val="000F6E4D"/>
    <w:rsid w:val="000F732B"/>
    <w:rsid w:val="000F7D90"/>
    <w:rsid w:val="000F7DD2"/>
    <w:rsid w:val="0010030B"/>
    <w:rsid w:val="0010489B"/>
    <w:rsid w:val="00104D65"/>
    <w:rsid w:val="00105A8C"/>
    <w:rsid w:val="00107813"/>
    <w:rsid w:val="001078C5"/>
    <w:rsid w:val="0011291D"/>
    <w:rsid w:val="00113320"/>
    <w:rsid w:val="00113C24"/>
    <w:rsid w:val="001149BC"/>
    <w:rsid w:val="00115867"/>
    <w:rsid w:val="00115CA9"/>
    <w:rsid w:val="00116569"/>
    <w:rsid w:val="00123202"/>
    <w:rsid w:val="001247FD"/>
    <w:rsid w:val="00124BE3"/>
    <w:rsid w:val="00124C6A"/>
    <w:rsid w:val="00124CE7"/>
    <w:rsid w:val="001258F3"/>
    <w:rsid w:val="0012647E"/>
    <w:rsid w:val="0012730C"/>
    <w:rsid w:val="00127B71"/>
    <w:rsid w:val="001319B0"/>
    <w:rsid w:val="00131FBD"/>
    <w:rsid w:val="00132EB6"/>
    <w:rsid w:val="00133CAA"/>
    <w:rsid w:val="001365A4"/>
    <w:rsid w:val="00141CAC"/>
    <w:rsid w:val="001433FD"/>
    <w:rsid w:val="0014449E"/>
    <w:rsid w:val="001448EE"/>
    <w:rsid w:val="00145441"/>
    <w:rsid w:val="001465CF"/>
    <w:rsid w:val="00146BD0"/>
    <w:rsid w:val="0014702F"/>
    <w:rsid w:val="00150119"/>
    <w:rsid w:val="00151143"/>
    <w:rsid w:val="00151263"/>
    <w:rsid w:val="001523CB"/>
    <w:rsid w:val="001538FF"/>
    <w:rsid w:val="00153948"/>
    <w:rsid w:val="00153A2C"/>
    <w:rsid w:val="001540BB"/>
    <w:rsid w:val="00157505"/>
    <w:rsid w:val="00160AD7"/>
    <w:rsid w:val="00162D1E"/>
    <w:rsid w:val="001631A2"/>
    <w:rsid w:val="00163805"/>
    <w:rsid w:val="00164B4E"/>
    <w:rsid w:val="00170531"/>
    <w:rsid w:val="00170849"/>
    <w:rsid w:val="00170E1E"/>
    <w:rsid w:val="00171D18"/>
    <w:rsid w:val="00171D9F"/>
    <w:rsid w:val="00171ED4"/>
    <w:rsid w:val="00173225"/>
    <w:rsid w:val="001733BC"/>
    <w:rsid w:val="00173490"/>
    <w:rsid w:val="001738A5"/>
    <w:rsid w:val="001740AF"/>
    <w:rsid w:val="00174489"/>
    <w:rsid w:val="001746E1"/>
    <w:rsid w:val="00174A86"/>
    <w:rsid w:val="00174B8E"/>
    <w:rsid w:val="0017582C"/>
    <w:rsid w:val="00175FDC"/>
    <w:rsid w:val="00176AA1"/>
    <w:rsid w:val="00177801"/>
    <w:rsid w:val="00177BFF"/>
    <w:rsid w:val="00177FF4"/>
    <w:rsid w:val="00180E68"/>
    <w:rsid w:val="0018130A"/>
    <w:rsid w:val="0018181B"/>
    <w:rsid w:val="0018281A"/>
    <w:rsid w:val="00183016"/>
    <w:rsid w:val="0018385A"/>
    <w:rsid w:val="0018447F"/>
    <w:rsid w:val="0018466E"/>
    <w:rsid w:val="00185524"/>
    <w:rsid w:val="0018625A"/>
    <w:rsid w:val="00186675"/>
    <w:rsid w:val="00186CC6"/>
    <w:rsid w:val="00187A2C"/>
    <w:rsid w:val="00187CB4"/>
    <w:rsid w:val="00190799"/>
    <w:rsid w:val="00192B73"/>
    <w:rsid w:val="00194E5B"/>
    <w:rsid w:val="00195286"/>
    <w:rsid w:val="00195D98"/>
    <w:rsid w:val="00195FDD"/>
    <w:rsid w:val="00197339"/>
    <w:rsid w:val="00197F61"/>
    <w:rsid w:val="001A0095"/>
    <w:rsid w:val="001A1660"/>
    <w:rsid w:val="001A1CBB"/>
    <w:rsid w:val="001A1D8B"/>
    <w:rsid w:val="001A2AC6"/>
    <w:rsid w:val="001A3539"/>
    <w:rsid w:val="001A3A1A"/>
    <w:rsid w:val="001A3EFA"/>
    <w:rsid w:val="001A413D"/>
    <w:rsid w:val="001A476C"/>
    <w:rsid w:val="001A4A7E"/>
    <w:rsid w:val="001A5651"/>
    <w:rsid w:val="001A7A2D"/>
    <w:rsid w:val="001B10CB"/>
    <w:rsid w:val="001B1F99"/>
    <w:rsid w:val="001B2D1B"/>
    <w:rsid w:val="001B366D"/>
    <w:rsid w:val="001B3B4D"/>
    <w:rsid w:val="001B54E1"/>
    <w:rsid w:val="001B5727"/>
    <w:rsid w:val="001B590D"/>
    <w:rsid w:val="001B5D0C"/>
    <w:rsid w:val="001B693F"/>
    <w:rsid w:val="001B7330"/>
    <w:rsid w:val="001B73B9"/>
    <w:rsid w:val="001B7EC5"/>
    <w:rsid w:val="001C1150"/>
    <w:rsid w:val="001C1F05"/>
    <w:rsid w:val="001C1FCB"/>
    <w:rsid w:val="001C1FDC"/>
    <w:rsid w:val="001C2602"/>
    <w:rsid w:val="001C3C22"/>
    <w:rsid w:val="001C432A"/>
    <w:rsid w:val="001C489C"/>
    <w:rsid w:val="001C5CB9"/>
    <w:rsid w:val="001C5D0F"/>
    <w:rsid w:val="001C7508"/>
    <w:rsid w:val="001D0AD3"/>
    <w:rsid w:val="001D25DD"/>
    <w:rsid w:val="001D4E53"/>
    <w:rsid w:val="001D4F21"/>
    <w:rsid w:val="001D5F19"/>
    <w:rsid w:val="001D60C8"/>
    <w:rsid w:val="001D7445"/>
    <w:rsid w:val="001D7B21"/>
    <w:rsid w:val="001E06C3"/>
    <w:rsid w:val="001E0E28"/>
    <w:rsid w:val="001E163F"/>
    <w:rsid w:val="001E1B1D"/>
    <w:rsid w:val="001E2FFD"/>
    <w:rsid w:val="001E3669"/>
    <w:rsid w:val="001E3C67"/>
    <w:rsid w:val="001E406F"/>
    <w:rsid w:val="001E4298"/>
    <w:rsid w:val="001E44B8"/>
    <w:rsid w:val="001E49AF"/>
    <w:rsid w:val="001E7378"/>
    <w:rsid w:val="001F06A9"/>
    <w:rsid w:val="001F19B9"/>
    <w:rsid w:val="001F1F76"/>
    <w:rsid w:val="001F3D00"/>
    <w:rsid w:val="001F46A3"/>
    <w:rsid w:val="001F5202"/>
    <w:rsid w:val="001F5880"/>
    <w:rsid w:val="001F75D2"/>
    <w:rsid w:val="002003C1"/>
    <w:rsid w:val="002006DF"/>
    <w:rsid w:val="00200B34"/>
    <w:rsid w:val="00201E95"/>
    <w:rsid w:val="00201F06"/>
    <w:rsid w:val="0020208A"/>
    <w:rsid w:val="00202648"/>
    <w:rsid w:val="002030A1"/>
    <w:rsid w:val="00203882"/>
    <w:rsid w:val="00203A2F"/>
    <w:rsid w:val="00204BD5"/>
    <w:rsid w:val="00207099"/>
    <w:rsid w:val="00210628"/>
    <w:rsid w:val="002115E9"/>
    <w:rsid w:val="002129DD"/>
    <w:rsid w:val="00212BC2"/>
    <w:rsid w:val="00213A43"/>
    <w:rsid w:val="00213CB6"/>
    <w:rsid w:val="002149A7"/>
    <w:rsid w:val="002151CD"/>
    <w:rsid w:val="002154B9"/>
    <w:rsid w:val="002154BA"/>
    <w:rsid w:val="0021615F"/>
    <w:rsid w:val="00216C0E"/>
    <w:rsid w:val="00217172"/>
    <w:rsid w:val="002175E0"/>
    <w:rsid w:val="00222660"/>
    <w:rsid w:val="00223147"/>
    <w:rsid w:val="002236B3"/>
    <w:rsid w:val="00223A8E"/>
    <w:rsid w:val="00223F88"/>
    <w:rsid w:val="00225E69"/>
    <w:rsid w:val="00226D26"/>
    <w:rsid w:val="00227EB9"/>
    <w:rsid w:val="00231967"/>
    <w:rsid w:val="00231DEF"/>
    <w:rsid w:val="00233006"/>
    <w:rsid w:val="00233444"/>
    <w:rsid w:val="002339E8"/>
    <w:rsid w:val="00233B56"/>
    <w:rsid w:val="0023425F"/>
    <w:rsid w:val="00234B24"/>
    <w:rsid w:val="00234B5A"/>
    <w:rsid w:val="00236C1A"/>
    <w:rsid w:val="00237670"/>
    <w:rsid w:val="00240E38"/>
    <w:rsid w:val="0024164B"/>
    <w:rsid w:val="002417F6"/>
    <w:rsid w:val="00241A64"/>
    <w:rsid w:val="00243CE0"/>
    <w:rsid w:val="00246CAF"/>
    <w:rsid w:val="0024734D"/>
    <w:rsid w:val="00247F89"/>
    <w:rsid w:val="002526F4"/>
    <w:rsid w:val="0025278F"/>
    <w:rsid w:val="00252E87"/>
    <w:rsid w:val="0025640E"/>
    <w:rsid w:val="00256618"/>
    <w:rsid w:val="00256862"/>
    <w:rsid w:val="00257D30"/>
    <w:rsid w:val="002602F2"/>
    <w:rsid w:val="00260780"/>
    <w:rsid w:val="002616F0"/>
    <w:rsid w:val="002623EB"/>
    <w:rsid w:val="00262E5F"/>
    <w:rsid w:val="00263287"/>
    <w:rsid w:val="00263C45"/>
    <w:rsid w:val="00264977"/>
    <w:rsid w:val="002649D1"/>
    <w:rsid w:val="00266B1C"/>
    <w:rsid w:val="002679CB"/>
    <w:rsid w:val="00267D2A"/>
    <w:rsid w:val="00270255"/>
    <w:rsid w:val="00270287"/>
    <w:rsid w:val="002721E4"/>
    <w:rsid w:val="002728D4"/>
    <w:rsid w:val="00272F97"/>
    <w:rsid w:val="00273C7D"/>
    <w:rsid w:val="002751BA"/>
    <w:rsid w:val="0027638B"/>
    <w:rsid w:val="00277F5C"/>
    <w:rsid w:val="0028145E"/>
    <w:rsid w:val="00284881"/>
    <w:rsid w:val="002854ED"/>
    <w:rsid w:val="00285D0B"/>
    <w:rsid w:val="00286FD1"/>
    <w:rsid w:val="00293521"/>
    <w:rsid w:val="00294F1C"/>
    <w:rsid w:val="00296268"/>
    <w:rsid w:val="00297CB1"/>
    <w:rsid w:val="00297F52"/>
    <w:rsid w:val="002A03B4"/>
    <w:rsid w:val="002A1467"/>
    <w:rsid w:val="002A1FCA"/>
    <w:rsid w:val="002A384D"/>
    <w:rsid w:val="002A68F7"/>
    <w:rsid w:val="002A69D6"/>
    <w:rsid w:val="002A7D05"/>
    <w:rsid w:val="002B1492"/>
    <w:rsid w:val="002B371D"/>
    <w:rsid w:val="002B3F3F"/>
    <w:rsid w:val="002B6BD5"/>
    <w:rsid w:val="002B783E"/>
    <w:rsid w:val="002B78C6"/>
    <w:rsid w:val="002C04EC"/>
    <w:rsid w:val="002C1EF9"/>
    <w:rsid w:val="002C31FC"/>
    <w:rsid w:val="002C412F"/>
    <w:rsid w:val="002C5E58"/>
    <w:rsid w:val="002C6C60"/>
    <w:rsid w:val="002C7299"/>
    <w:rsid w:val="002C7577"/>
    <w:rsid w:val="002C7C95"/>
    <w:rsid w:val="002D0872"/>
    <w:rsid w:val="002D11E5"/>
    <w:rsid w:val="002D2826"/>
    <w:rsid w:val="002D36B5"/>
    <w:rsid w:val="002D3841"/>
    <w:rsid w:val="002D6024"/>
    <w:rsid w:val="002D6961"/>
    <w:rsid w:val="002D7CAB"/>
    <w:rsid w:val="002E0492"/>
    <w:rsid w:val="002E0832"/>
    <w:rsid w:val="002E460F"/>
    <w:rsid w:val="002E4701"/>
    <w:rsid w:val="002E4EFE"/>
    <w:rsid w:val="002E51F8"/>
    <w:rsid w:val="002E780D"/>
    <w:rsid w:val="002F12B3"/>
    <w:rsid w:val="002F154A"/>
    <w:rsid w:val="002F1F0D"/>
    <w:rsid w:val="002F31A8"/>
    <w:rsid w:val="002F5171"/>
    <w:rsid w:val="002F5888"/>
    <w:rsid w:val="002F6841"/>
    <w:rsid w:val="002F6DAD"/>
    <w:rsid w:val="002F7563"/>
    <w:rsid w:val="00301BD4"/>
    <w:rsid w:val="003023A1"/>
    <w:rsid w:val="00302DD4"/>
    <w:rsid w:val="00302E4B"/>
    <w:rsid w:val="0030456A"/>
    <w:rsid w:val="00305988"/>
    <w:rsid w:val="00305DC8"/>
    <w:rsid w:val="003069A3"/>
    <w:rsid w:val="00306D90"/>
    <w:rsid w:val="00307F4C"/>
    <w:rsid w:val="003106CC"/>
    <w:rsid w:val="00310C47"/>
    <w:rsid w:val="00310EF2"/>
    <w:rsid w:val="00311E7E"/>
    <w:rsid w:val="00312E61"/>
    <w:rsid w:val="00313D4C"/>
    <w:rsid w:val="00314143"/>
    <w:rsid w:val="00315376"/>
    <w:rsid w:val="00316ABD"/>
    <w:rsid w:val="00317C06"/>
    <w:rsid w:val="0032024B"/>
    <w:rsid w:val="003212D6"/>
    <w:rsid w:val="00321848"/>
    <w:rsid w:val="0032232E"/>
    <w:rsid w:val="003223F4"/>
    <w:rsid w:val="00323110"/>
    <w:rsid w:val="003239FF"/>
    <w:rsid w:val="00323EB3"/>
    <w:rsid w:val="0032471E"/>
    <w:rsid w:val="00325D29"/>
    <w:rsid w:val="00327510"/>
    <w:rsid w:val="00327C7C"/>
    <w:rsid w:val="00330EA0"/>
    <w:rsid w:val="0033195B"/>
    <w:rsid w:val="00332253"/>
    <w:rsid w:val="00332B2F"/>
    <w:rsid w:val="003357F6"/>
    <w:rsid w:val="00335D27"/>
    <w:rsid w:val="00336561"/>
    <w:rsid w:val="00336D40"/>
    <w:rsid w:val="00337973"/>
    <w:rsid w:val="00337B7C"/>
    <w:rsid w:val="00340737"/>
    <w:rsid w:val="00341996"/>
    <w:rsid w:val="00342035"/>
    <w:rsid w:val="00342D94"/>
    <w:rsid w:val="003438C7"/>
    <w:rsid w:val="00343A4B"/>
    <w:rsid w:val="00344AEB"/>
    <w:rsid w:val="00345654"/>
    <w:rsid w:val="00346D30"/>
    <w:rsid w:val="0034720B"/>
    <w:rsid w:val="00347CDB"/>
    <w:rsid w:val="00347F0D"/>
    <w:rsid w:val="00347F50"/>
    <w:rsid w:val="0035073E"/>
    <w:rsid w:val="003527D9"/>
    <w:rsid w:val="00352834"/>
    <w:rsid w:val="00352A8C"/>
    <w:rsid w:val="003549E1"/>
    <w:rsid w:val="00354C47"/>
    <w:rsid w:val="00356867"/>
    <w:rsid w:val="003573A5"/>
    <w:rsid w:val="00357CF5"/>
    <w:rsid w:val="00360395"/>
    <w:rsid w:val="003609C8"/>
    <w:rsid w:val="00360A90"/>
    <w:rsid w:val="00360CE4"/>
    <w:rsid w:val="0036184F"/>
    <w:rsid w:val="0036320A"/>
    <w:rsid w:val="00364E26"/>
    <w:rsid w:val="00365035"/>
    <w:rsid w:val="003667FC"/>
    <w:rsid w:val="00367AA4"/>
    <w:rsid w:val="003725EB"/>
    <w:rsid w:val="0037340F"/>
    <w:rsid w:val="003737DD"/>
    <w:rsid w:val="00373C1A"/>
    <w:rsid w:val="00374A03"/>
    <w:rsid w:val="00376C37"/>
    <w:rsid w:val="00376FC7"/>
    <w:rsid w:val="00377268"/>
    <w:rsid w:val="00380B97"/>
    <w:rsid w:val="00382F6C"/>
    <w:rsid w:val="00383195"/>
    <w:rsid w:val="00383BB9"/>
    <w:rsid w:val="00384DA9"/>
    <w:rsid w:val="00384E4F"/>
    <w:rsid w:val="003854C5"/>
    <w:rsid w:val="003858DC"/>
    <w:rsid w:val="00387709"/>
    <w:rsid w:val="00387CA5"/>
    <w:rsid w:val="00390E31"/>
    <w:rsid w:val="00390EDB"/>
    <w:rsid w:val="003916B1"/>
    <w:rsid w:val="003918A6"/>
    <w:rsid w:val="0039239E"/>
    <w:rsid w:val="003930B9"/>
    <w:rsid w:val="00394013"/>
    <w:rsid w:val="00394031"/>
    <w:rsid w:val="00394638"/>
    <w:rsid w:val="00395DFF"/>
    <w:rsid w:val="00396E70"/>
    <w:rsid w:val="003A004B"/>
    <w:rsid w:val="003A1C16"/>
    <w:rsid w:val="003A230B"/>
    <w:rsid w:val="003A582D"/>
    <w:rsid w:val="003A7F46"/>
    <w:rsid w:val="003B1187"/>
    <w:rsid w:val="003B1F76"/>
    <w:rsid w:val="003B2762"/>
    <w:rsid w:val="003B2909"/>
    <w:rsid w:val="003B41F2"/>
    <w:rsid w:val="003B49DB"/>
    <w:rsid w:val="003B514E"/>
    <w:rsid w:val="003B5E9F"/>
    <w:rsid w:val="003B63B6"/>
    <w:rsid w:val="003C19A5"/>
    <w:rsid w:val="003C2A03"/>
    <w:rsid w:val="003C3099"/>
    <w:rsid w:val="003C36B9"/>
    <w:rsid w:val="003C4689"/>
    <w:rsid w:val="003C4DF6"/>
    <w:rsid w:val="003C5739"/>
    <w:rsid w:val="003C7015"/>
    <w:rsid w:val="003C7D6B"/>
    <w:rsid w:val="003C7F36"/>
    <w:rsid w:val="003D0550"/>
    <w:rsid w:val="003D09A2"/>
    <w:rsid w:val="003D1F9A"/>
    <w:rsid w:val="003D3A81"/>
    <w:rsid w:val="003D4649"/>
    <w:rsid w:val="003D473F"/>
    <w:rsid w:val="003D4775"/>
    <w:rsid w:val="003D6104"/>
    <w:rsid w:val="003D6F9F"/>
    <w:rsid w:val="003D7E10"/>
    <w:rsid w:val="003E0040"/>
    <w:rsid w:val="003E0A7E"/>
    <w:rsid w:val="003E0C54"/>
    <w:rsid w:val="003E152C"/>
    <w:rsid w:val="003E1695"/>
    <w:rsid w:val="003E31DF"/>
    <w:rsid w:val="003E76F7"/>
    <w:rsid w:val="003F1548"/>
    <w:rsid w:val="003F413A"/>
    <w:rsid w:val="003F68C9"/>
    <w:rsid w:val="003F77BC"/>
    <w:rsid w:val="003F7B15"/>
    <w:rsid w:val="00400AB9"/>
    <w:rsid w:val="004031A0"/>
    <w:rsid w:val="00403365"/>
    <w:rsid w:val="00405A28"/>
    <w:rsid w:val="00405BC9"/>
    <w:rsid w:val="00406212"/>
    <w:rsid w:val="00406F76"/>
    <w:rsid w:val="00407A64"/>
    <w:rsid w:val="00410BDB"/>
    <w:rsid w:val="0041361E"/>
    <w:rsid w:val="00414D8D"/>
    <w:rsid w:val="004157B7"/>
    <w:rsid w:val="004167C8"/>
    <w:rsid w:val="00416EFB"/>
    <w:rsid w:val="00420866"/>
    <w:rsid w:val="00421AB4"/>
    <w:rsid w:val="0042201A"/>
    <w:rsid w:val="004223C4"/>
    <w:rsid w:val="00422514"/>
    <w:rsid w:val="00424DC4"/>
    <w:rsid w:val="00425157"/>
    <w:rsid w:val="00425DD0"/>
    <w:rsid w:val="00427BCA"/>
    <w:rsid w:val="004302F3"/>
    <w:rsid w:val="0043132A"/>
    <w:rsid w:val="00431636"/>
    <w:rsid w:val="0043169B"/>
    <w:rsid w:val="00433AF6"/>
    <w:rsid w:val="00434140"/>
    <w:rsid w:val="004433BE"/>
    <w:rsid w:val="00444607"/>
    <w:rsid w:val="00444618"/>
    <w:rsid w:val="00444D6A"/>
    <w:rsid w:val="00445B0C"/>
    <w:rsid w:val="004500DD"/>
    <w:rsid w:val="0045190D"/>
    <w:rsid w:val="00453342"/>
    <w:rsid w:val="00454EBC"/>
    <w:rsid w:val="0045567F"/>
    <w:rsid w:val="00455E1A"/>
    <w:rsid w:val="004568EF"/>
    <w:rsid w:val="00457421"/>
    <w:rsid w:val="0046005E"/>
    <w:rsid w:val="004600EE"/>
    <w:rsid w:val="00460177"/>
    <w:rsid w:val="00460B67"/>
    <w:rsid w:val="00461934"/>
    <w:rsid w:val="004619FC"/>
    <w:rsid w:val="00463A73"/>
    <w:rsid w:val="00463CDE"/>
    <w:rsid w:val="004645D3"/>
    <w:rsid w:val="004706A9"/>
    <w:rsid w:val="00472FAA"/>
    <w:rsid w:val="00475C0D"/>
    <w:rsid w:val="00477797"/>
    <w:rsid w:val="00480791"/>
    <w:rsid w:val="00482907"/>
    <w:rsid w:val="00482E5A"/>
    <w:rsid w:val="00484BA1"/>
    <w:rsid w:val="00485171"/>
    <w:rsid w:val="004852FD"/>
    <w:rsid w:val="0049092C"/>
    <w:rsid w:val="00490E3C"/>
    <w:rsid w:val="004921D7"/>
    <w:rsid w:val="004923DA"/>
    <w:rsid w:val="00493091"/>
    <w:rsid w:val="00493BB1"/>
    <w:rsid w:val="00493FE1"/>
    <w:rsid w:val="004957ED"/>
    <w:rsid w:val="004960D0"/>
    <w:rsid w:val="004A23B6"/>
    <w:rsid w:val="004A508B"/>
    <w:rsid w:val="004A55FA"/>
    <w:rsid w:val="004A5F6A"/>
    <w:rsid w:val="004A6452"/>
    <w:rsid w:val="004B25B7"/>
    <w:rsid w:val="004B26F9"/>
    <w:rsid w:val="004B3CFA"/>
    <w:rsid w:val="004B49B3"/>
    <w:rsid w:val="004B4FF4"/>
    <w:rsid w:val="004C0FC9"/>
    <w:rsid w:val="004C1027"/>
    <w:rsid w:val="004C1584"/>
    <w:rsid w:val="004C1F57"/>
    <w:rsid w:val="004C2D59"/>
    <w:rsid w:val="004C458E"/>
    <w:rsid w:val="004C4E6E"/>
    <w:rsid w:val="004C56C7"/>
    <w:rsid w:val="004C5ADB"/>
    <w:rsid w:val="004C61BB"/>
    <w:rsid w:val="004C6DBA"/>
    <w:rsid w:val="004C754D"/>
    <w:rsid w:val="004D0A0A"/>
    <w:rsid w:val="004D2163"/>
    <w:rsid w:val="004D2861"/>
    <w:rsid w:val="004D2DAD"/>
    <w:rsid w:val="004D3182"/>
    <w:rsid w:val="004D37A1"/>
    <w:rsid w:val="004D37A4"/>
    <w:rsid w:val="004D5D1C"/>
    <w:rsid w:val="004D78AA"/>
    <w:rsid w:val="004E35D5"/>
    <w:rsid w:val="004E3F4F"/>
    <w:rsid w:val="004E41B0"/>
    <w:rsid w:val="004E46F7"/>
    <w:rsid w:val="004E48DE"/>
    <w:rsid w:val="004E5034"/>
    <w:rsid w:val="004E52D0"/>
    <w:rsid w:val="004E53FA"/>
    <w:rsid w:val="004E6A7A"/>
    <w:rsid w:val="004E7133"/>
    <w:rsid w:val="004F353D"/>
    <w:rsid w:val="004F4FEB"/>
    <w:rsid w:val="004F6640"/>
    <w:rsid w:val="004F7FF5"/>
    <w:rsid w:val="005009A1"/>
    <w:rsid w:val="0050167C"/>
    <w:rsid w:val="00502FC8"/>
    <w:rsid w:val="00503D62"/>
    <w:rsid w:val="005054F3"/>
    <w:rsid w:val="00505E23"/>
    <w:rsid w:val="00505F63"/>
    <w:rsid w:val="005106B3"/>
    <w:rsid w:val="00510CD5"/>
    <w:rsid w:val="005127B1"/>
    <w:rsid w:val="0051351F"/>
    <w:rsid w:val="005144A3"/>
    <w:rsid w:val="00515EF3"/>
    <w:rsid w:val="005167DD"/>
    <w:rsid w:val="0051715F"/>
    <w:rsid w:val="00517493"/>
    <w:rsid w:val="00520CBC"/>
    <w:rsid w:val="0052195D"/>
    <w:rsid w:val="00524919"/>
    <w:rsid w:val="005252F5"/>
    <w:rsid w:val="005254BE"/>
    <w:rsid w:val="00526D34"/>
    <w:rsid w:val="0052741E"/>
    <w:rsid w:val="0053124D"/>
    <w:rsid w:val="005325D9"/>
    <w:rsid w:val="00533294"/>
    <w:rsid w:val="0053377C"/>
    <w:rsid w:val="00536E9C"/>
    <w:rsid w:val="0054001B"/>
    <w:rsid w:val="00540597"/>
    <w:rsid w:val="00541616"/>
    <w:rsid w:val="00543A89"/>
    <w:rsid w:val="00543B27"/>
    <w:rsid w:val="00544477"/>
    <w:rsid w:val="00544727"/>
    <w:rsid w:val="00544750"/>
    <w:rsid w:val="0054521C"/>
    <w:rsid w:val="00545420"/>
    <w:rsid w:val="00545F06"/>
    <w:rsid w:val="00547ECC"/>
    <w:rsid w:val="00550747"/>
    <w:rsid w:val="00551D25"/>
    <w:rsid w:val="00553BD8"/>
    <w:rsid w:val="00554C1E"/>
    <w:rsid w:val="00554C8D"/>
    <w:rsid w:val="0055550C"/>
    <w:rsid w:val="00556061"/>
    <w:rsid w:val="00556107"/>
    <w:rsid w:val="0055734A"/>
    <w:rsid w:val="00557849"/>
    <w:rsid w:val="00557C3C"/>
    <w:rsid w:val="00560046"/>
    <w:rsid w:val="0056010C"/>
    <w:rsid w:val="00561B6B"/>
    <w:rsid w:val="00561B76"/>
    <w:rsid w:val="00566CE8"/>
    <w:rsid w:val="00566E7F"/>
    <w:rsid w:val="005670AF"/>
    <w:rsid w:val="00567DFB"/>
    <w:rsid w:val="00567EFD"/>
    <w:rsid w:val="00570734"/>
    <w:rsid w:val="00570C09"/>
    <w:rsid w:val="00570FD3"/>
    <w:rsid w:val="00571BE4"/>
    <w:rsid w:val="00571E02"/>
    <w:rsid w:val="00574B83"/>
    <w:rsid w:val="005769D4"/>
    <w:rsid w:val="0057718B"/>
    <w:rsid w:val="00580BE5"/>
    <w:rsid w:val="0058254E"/>
    <w:rsid w:val="00582AB1"/>
    <w:rsid w:val="00583A8D"/>
    <w:rsid w:val="00583D7E"/>
    <w:rsid w:val="00584D55"/>
    <w:rsid w:val="0058560E"/>
    <w:rsid w:val="0059012F"/>
    <w:rsid w:val="005918D5"/>
    <w:rsid w:val="00592D7B"/>
    <w:rsid w:val="005936B5"/>
    <w:rsid w:val="005938A3"/>
    <w:rsid w:val="0059428E"/>
    <w:rsid w:val="005957A8"/>
    <w:rsid w:val="005977FF"/>
    <w:rsid w:val="005A1190"/>
    <w:rsid w:val="005A22E3"/>
    <w:rsid w:val="005A326A"/>
    <w:rsid w:val="005A43D9"/>
    <w:rsid w:val="005A4AF2"/>
    <w:rsid w:val="005A6CBA"/>
    <w:rsid w:val="005A71B8"/>
    <w:rsid w:val="005A7C47"/>
    <w:rsid w:val="005B27AA"/>
    <w:rsid w:val="005B2FD6"/>
    <w:rsid w:val="005B316E"/>
    <w:rsid w:val="005B35E2"/>
    <w:rsid w:val="005B51F5"/>
    <w:rsid w:val="005B581B"/>
    <w:rsid w:val="005B5FFE"/>
    <w:rsid w:val="005C2376"/>
    <w:rsid w:val="005C2F24"/>
    <w:rsid w:val="005C416C"/>
    <w:rsid w:val="005C5408"/>
    <w:rsid w:val="005C64F8"/>
    <w:rsid w:val="005C742F"/>
    <w:rsid w:val="005D16E1"/>
    <w:rsid w:val="005D293F"/>
    <w:rsid w:val="005D42B8"/>
    <w:rsid w:val="005D4484"/>
    <w:rsid w:val="005D5EE0"/>
    <w:rsid w:val="005D60FA"/>
    <w:rsid w:val="005D669A"/>
    <w:rsid w:val="005D6D31"/>
    <w:rsid w:val="005D755F"/>
    <w:rsid w:val="005E2082"/>
    <w:rsid w:val="005E2205"/>
    <w:rsid w:val="005E2C7D"/>
    <w:rsid w:val="005E4585"/>
    <w:rsid w:val="005E47F1"/>
    <w:rsid w:val="005E6BE2"/>
    <w:rsid w:val="005E6C16"/>
    <w:rsid w:val="005F0211"/>
    <w:rsid w:val="005F23D5"/>
    <w:rsid w:val="005F2615"/>
    <w:rsid w:val="005F27B4"/>
    <w:rsid w:val="005F30CA"/>
    <w:rsid w:val="005F36A7"/>
    <w:rsid w:val="005F4813"/>
    <w:rsid w:val="005F6D69"/>
    <w:rsid w:val="00600599"/>
    <w:rsid w:val="00600A0A"/>
    <w:rsid w:val="00601144"/>
    <w:rsid w:val="00601151"/>
    <w:rsid w:val="00601A28"/>
    <w:rsid w:val="00602DEB"/>
    <w:rsid w:val="006035B4"/>
    <w:rsid w:val="00603CA0"/>
    <w:rsid w:val="00604B69"/>
    <w:rsid w:val="00606BCA"/>
    <w:rsid w:val="00607B04"/>
    <w:rsid w:val="006103E8"/>
    <w:rsid w:val="00610844"/>
    <w:rsid w:val="00611B1D"/>
    <w:rsid w:val="00611FE3"/>
    <w:rsid w:val="00613215"/>
    <w:rsid w:val="00614A97"/>
    <w:rsid w:val="00614C95"/>
    <w:rsid w:val="00614EE8"/>
    <w:rsid w:val="00616169"/>
    <w:rsid w:val="006168AB"/>
    <w:rsid w:val="006224BF"/>
    <w:rsid w:val="006228B9"/>
    <w:rsid w:val="00622A42"/>
    <w:rsid w:val="00623AEE"/>
    <w:rsid w:val="0062524E"/>
    <w:rsid w:val="00625355"/>
    <w:rsid w:val="00626B01"/>
    <w:rsid w:val="00631606"/>
    <w:rsid w:val="00633106"/>
    <w:rsid w:val="0063645A"/>
    <w:rsid w:val="00636BB3"/>
    <w:rsid w:val="00637FD3"/>
    <w:rsid w:val="0064101E"/>
    <w:rsid w:val="006412D6"/>
    <w:rsid w:val="006414E9"/>
    <w:rsid w:val="00642C1F"/>
    <w:rsid w:val="006444B7"/>
    <w:rsid w:val="0064469F"/>
    <w:rsid w:val="0064502D"/>
    <w:rsid w:val="00646385"/>
    <w:rsid w:val="00646445"/>
    <w:rsid w:val="00647937"/>
    <w:rsid w:val="006522A4"/>
    <w:rsid w:val="00653550"/>
    <w:rsid w:val="00653988"/>
    <w:rsid w:val="006542DB"/>
    <w:rsid w:val="00657545"/>
    <w:rsid w:val="00660437"/>
    <w:rsid w:val="0066190F"/>
    <w:rsid w:val="00661CE2"/>
    <w:rsid w:val="00663B74"/>
    <w:rsid w:val="00664473"/>
    <w:rsid w:val="006662B8"/>
    <w:rsid w:val="00671BCA"/>
    <w:rsid w:val="00671F02"/>
    <w:rsid w:val="006732DB"/>
    <w:rsid w:val="0067388C"/>
    <w:rsid w:val="00674539"/>
    <w:rsid w:val="00676320"/>
    <w:rsid w:val="00676F69"/>
    <w:rsid w:val="0068109D"/>
    <w:rsid w:val="00681692"/>
    <w:rsid w:val="00681CD9"/>
    <w:rsid w:val="00681E9F"/>
    <w:rsid w:val="006850B2"/>
    <w:rsid w:val="006853F4"/>
    <w:rsid w:val="00685A39"/>
    <w:rsid w:val="0068694A"/>
    <w:rsid w:val="00687B0F"/>
    <w:rsid w:val="00687E7A"/>
    <w:rsid w:val="0069074C"/>
    <w:rsid w:val="00691139"/>
    <w:rsid w:val="00694550"/>
    <w:rsid w:val="00694742"/>
    <w:rsid w:val="00694A16"/>
    <w:rsid w:val="00695125"/>
    <w:rsid w:val="00695ABE"/>
    <w:rsid w:val="00695BFD"/>
    <w:rsid w:val="0069656F"/>
    <w:rsid w:val="00696A35"/>
    <w:rsid w:val="006A2F58"/>
    <w:rsid w:val="006A46E1"/>
    <w:rsid w:val="006A4DDA"/>
    <w:rsid w:val="006A5036"/>
    <w:rsid w:val="006A5187"/>
    <w:rsid w:val="006A63CC"/>
    <w:rsid w:val="006A6D1C"/>
    <w:rsid w:val="006B0702"/>
    <w:rsid w:val="006B0A07"/>
    <w:rsid w:val="006B0C3C"/>
    <w:rsid w:val="006B1216"/>
    <w:rsid w:val="006B1CA7"/>
    <w:rsid w:val="006B35EC"/>
    <w:rsid w:val="006B4351"/>
    <w:rsid w:val="006B4712"/>
    <w:rsid w:val="006B51DE"/>
    <w:rsid w:val="006B54AA"/>
    <w:rsid w:val="006C1A78"/>
    <w:rsid w:val="006C4A33"/>
    <w:rsid w:val="006C55E9"/>
    <w:rsid w:val="006C6508"/>
    <w:rsid w:val="006D0F3A"/>
    <w:rsid w:val="006D1987"/>
    <w:rsid w:val="006D2799"/>
    <w:rsid w:val="006D2B65"/>
    <w:rsid w:val="006D2C52"/>
    <w:rsid w:val="006D495C"/>
    <w:rsid w:val="006D69C1"/>
    <w:rsid w:val="006D7102"/>
    <w:rsid w:val="006D77C2"/>
    <w:rsid w:val="006D7AB3"/>
    <w:rsid w:val="006E1A54"/>
    <w:rsid w:val="006E2C0A"/>
    <w:rsid w:val="006E35E0"/>
    <w:rsid w:val="006E66E9"/>
    <w:rsid w:val="006E76A7"/>
    <w:rsid w:val="006F0522"/>
    <w:rsid w:val="006F1153"/>
    <w:rsid w:val="006F205A"/>
    <w:rsid w:val="006F41C5"/>
    <w:rsid w:val="006F4BF2"/>
    <w:rsid w:val="006F4F50"/>
    <w:rsid w:val="006F5A96"/>
    <w:rsid w:val="006F6B9F"/>
    <w:rsid w:val="006F71AA"/>
    <w:rsid w:val="00701CD2"/>
    <w:rsid w:val="007029F1"/>
    <w:rsid w:val="00702D3E"/>
    <w:rsid w:val="007031C0"/>
    <w:rsid w:val="007041F8"/>
    <w:rsid w:val="0070443B"/>
    <w:rsid w:val="007078DF"/>
    <w:rsid w:val="0071075C"/>
    <w:rsid w:val="00711ACF"/>
    <w:rsid w:val="00712419"/>
    <w:rsid w:val="00712956"/>
    <w:rsid w:val="007132EE"/>
    <w:rsid w:val="0071362C"/>
    <w:rsid w:val="00713767"/>
    <w:rsid w:val="007143C5"/>
    <w:rsid w:val="007144F8"/>
    <w:rsid w:val="00714CA4"/>
    <w:rsid w:val="00714E35"/>
    <w:rsid w:val="0071515F"/>
    <w:rsid w:val="00717166"/>
    <w:rsid w:val="00721AA3"/>
    <w:rsid w:val="0072249B"/>
    <w:rsid w:val="00722804"/>
    <w:rsid w:val="00722C1A"/>
    <w:rsid w:val="007231D1"/>
    <w:rsid w:val="00723FAF"/>
    <w:rsid w:val="007302B4"/>
    <w:rsid w:val="00730E1D"/>
    <w:rsid w:val="007314FA"/>
    <w:rsid w:val="0073185C"/>
    <w:rsid w:val="0073253E"/>
    <w:rsid w:val="0073299A"/>
    <w:rsid w:val="007333B1"/>
    <w:rsid w:val="00733CA5"/>
    <w:rsid w:val="007341CF"/>
    <w:rsid w:val="0073461F"/>
    <w:rsid w:val="00734637"/>
    <w:rsid w:val="00736153"/>
    <w:rsid w:val="00740225"/>
    <w:rsid w:val="00742057"/>
    <w:rsid w:val="00742962"/>
    <w:rsid w:val="00742F5C"/>
    <w:rsid w:val="007464B7"/>
    <w:rsid w:val="007467D3"/>
    <w:rsid w:val="00746C1A"/>
    <w:rsid w:val="00746F9B"/>
    <w:rsid w:val="007507C3"/>
    <w:rsid w:val="007521AB"/>
    <w:rsid w:val="0075285E"/>
    <w:rsid w:val="00752BFA"/>
    <w:rsid w:val="0075448E"/>
    <w:rsid w:val="00754DDA"/>
    <w:rsid w:val="007554FC"/>
    <w:rsid w:val="00755B17"/>
    <w:rsid w:val="00757CDC"/>
    <w:rsid w:val="00760687"/>
    <w:rsid w:val="007611CE"/>
    <w:rsid w:val="00761804"/>
    <w:rsid w:val="007619A7"/>
    <w:rsid w:val="00761C83"/>
    <w:rsid w:val="0076334F"/>
    <w:rsid w:val="00763720"/>
    <w:rsid w:val="00763955"/>
    <w:rsid w:val="00764158"/>
    <w:rsid w:val="00767ACF"/>
    <w:rsid w:val="00770262"/>
    <w:rsid w:val="007716F9"/>
    <w:rsid w:val="00772D33"/>
    <w:rsid w:val="00774AA4"/>
    <w:rsid w:val="0077526C"/>
    <w:rsid w:val="00775979"/>
    <w:rsid w:val="00775DF4"/>
    <w:rsid w:val="0077696C"/>
    <w:rsid w:val="0077701B"/>
    <w:rsid w:val="007806AB"/>
    <w:rsid w:val="00780AF1"/>
    <w:rsid w:val="0078103A"/>
    <w:rsid w:val="007812B5"/>
    <w:rsid w:val="00781343"/>
    <w:rsid w:val="007815E5"/>
    <w:rsid w:val="00782E2E"/>
    <w:rsid w:val="00783EFC"/>
    <w:rsid w:val="0078628E"/>
    <w:rsid w:val="007871C0"/>
    <w:rsid w:val="00787F75"/>
    <w:rsid w:val="0079045B"/>
    <w:rsid w:val="00790C5A"/>
    <w:rsid w:val="007912A9"/>
    <w:rsid w:val="00791BAD"/>
    <w:rsid w:val="00792F3C"/>
    <w:rsid w:val="0079377D"/>
    <w:rsid w:val="00794CE9"/>
    <w:rsid w:val="007962EA"/>
    <w:rsid w:val="007979FC"/>
    <w:rsid w:val="007A0F21"/>
    <w:rsid w:val="007A0FC0"/>
    <w:rsid w:val="007A16A1"/>
    <w:rsid w:val="007A175D"/>
    <w:rsid w:val="007A456D"/>
    <w:rsid w:val="007A487E"/>
    <w:rsid w:val="007A5861"/>
    <w:rsid w:val="007A5982"/>
    <w:rsid w:val="007A64FF"/>
    <w:rsid w:val="007A676D"/>
    <w:rsid w:val="007B03D5"/>
    <w:rsid w:val="007B34BE"/>
    <w:rsid w:val="007B51BF"/>
    <w:rsid w:val="007B6462"/>
    <w:rsid w:val="007C092B"/>
    <w:rsid w:val="007C15A0"/>
    <w:rsid w:val="007C2353"/>
    <w:rsid w:val="007C3001"/>
    <w:rsid w:val="007C3EC1"/>
    <w:rsid w:val="007C4141"/>
    <w:rsid w:val="007C5888"/>
    <w:rsid w:val="007C58C5"/>
    <w:rsid w:val="007C780E"/>
    <w:rsid w:val="007C7A04"/>
    <w:rsid w:val="007D3434"/>
    <w:rsid w:val="007D36E8"/>
    <w:rsid w:val="007D3AF7"/>
    <w:rsid w:val="007D466B"/>
    <w:rsid w:val="007D504D"/>
    <w:rsid w:val="007D53C4"/>
    <w:rsid w:val="007D5610"/>
    <w:rsid w:val="007D5831"/>
    <w:rsid w:val="007D79B7"/>
    <w:rsid w:val="007E32B4"/>
    <w:rsid w:val="007E3855"/>
    <w:rsid w:val="007E5E7E"/>
    <w:rsid w:val="007E6439"/>
    <w:rsid w:val="007F083E"/>
    <w:rsid w:val="007F14E8"/>
    <w:rsid w:val="007F16FB"/>
    <w:rsid w:val="007F182B"/>
    <w:rsid w:val="007F2227"/>
    <w:rsid w:val="007F435D"/>
    <w:rsid w:val="007F4828"/>
    <w:rsid w:val="007F646A"/>
    <w:rsid w:val="007F658C"/>
    <w:rsid w:val="007F6636"/>
    <w:rsid w:val="007F702E"/>
    <w:rsid w:val="007F7D84"/>
    <w:rsid w:val="00800791"/>
    <w:rsid w:val="0080085B"/>
    <w:rsid w:val="00800AD2"/>
    <w:rsid w:val="008043D3"/>
    <w:rsid w:val="008046CD"/>
    <w:rsid w:val="00804885"/>
    <w:rsid w:val="008054A7"/>
    <w:rsid w:val="00805688"/>
    <w:rsid w:val="008071ED"/>
    <w:rsid w:val="008102EE"/>
    <w:rsid w:val="008109A6"/>
    <w:rsid w:val="008120E3"/>
    <w:rsid w:val="0081260E"/>
    <w:rsid w:val="00812950"/>
    <w:rsid w:val="00812D5F"/>
    <w:rsid w:val="008155F1"/>
    <w:rsid w:val="008162E7"/>
    <w:rsid w:val="008170C1"/>
    <w:rsid w:val="00817519"/>
    <w:rsid w:val="00817CD8"/>
    <w:rsid w:val="00820D5E"/>
    <w:rsid w:val="008277B3"/>
    <w:rsid w:val="00827907"/>
    <w:rsid w:val="00827EE6"/>
    <w:rsid w:val="0083272D"/>
    <w:rsid w:val="008359F5"/>
    <w:rsid w:val="0083713B"/>
    <w:rsid w:val="00837819"/>
    <w:rsid w:val="00837B56"/>
    <w:rsid w:val="00841946"/>
    <w:rsid w:val="008424C7"/>
    <w:rsid w:val="00842CA4"/>
    <w:rsid w:val="00846695"/>
    <w:rsid w:val="008472CF"/>
    <w:rsid w:val="00850041"/>
    <w:rsid w:val="00851F21"/>
    <w:rsid w:val="00852867"/>
    <w:rsid w:val="00853F43"/>
    <w:rsid w:val="00853F8F"/>
    <w:rsid w:val="00854433"/>
    <w:rsid w:val="0085455E"/>
    <w:rsid w:val="00854A7B"/>
    <w:rsid w:val="00856609"/>
    <w:rsid w:val="008577AF"/>
    <w:rsid w:val="00857A84"/>
    <w:rsid w:val="00860401"/>
    <w:rsid w:val="0086111C"/>
    <w:rsid w:val="008616F0"/>
    <w:rsid w:val="00861AD4"/>
    <w:rsid w:val="00862ABF"/>
    <w:rsid w:val="00862BE2"/>
    <w:rsid w:val="00862CD4"/>
    <w:rsid w:val="00862E6E"/>
    <w:rsid w:val="008649AD"/>
    <w:rsid w:val="00864E98"/>
    <w:rsid w:val="00865E76"/>
    <w:rsid w:val="00871A2C"/>
    <w:rsid w:val="00871AA9"/>
    <w:rsid w:val="008723DD"/>
    <w:rsid w:val="0087371E"/>
    <w:rsid w:val="00873CE4"/>
    <w:rsid w:val="0087446D"/>
    <w:rsid w:val="00874F94"/>
    <w:rsid w:val="0087528E"/>
    <w:rsid w:val="00877C64"/>
    <w:rsid w:val="00880B0D"/>
    <w:rsid w:val="0088358E"/>
    <w:rsid w:val="00883B3A"/>
    <w:rsid w:val="00885A6E"/>
    <w:rsid w:val="00886485"/>
    <w:rsid w:val="00887048"/>
    <w:rsid w:val="008876F6"/>
    <w:rsid w:val="00887BA8"/>
    <w:rsid w:val="00891A8A"/>
    <w:rsid w:val="008929D3"/>
    <w:rsid w:val="00892D9F"/>
    <w:rsid w:val="008931F4"/>
    <w:rsid w:val="00893764"/>
    <w:rsid w:val="00893A04"/>
    <w:rsid w:val="00894542"/>
    <w:rsid w:val="008950F1"/>
    <w:rsid w:val="00895E82"/>
    <w:rsid w:val="00895EE0"/>
    <w:rsid w:val="00895FD8"/>
    <w:rsid w:val="00897E51"/>
    <w:rsid w:val="008A0009"/>
    <w:rsid w:val="008A012D"/>
    <w:rsid w:val="008A082E"/>
    <w:rsid w:val="008A24F3"/>
    <w:rsid w:val="008A260A"/>
    <w:rsid w:val="008A32BB"/>
    <w:rsid w:val="008A4C3F"/>
    <w:rsid w:val="008A4F2D"/>
    <w:rsid w:val="008A6920"/>
    <w:rsid w:val="008B0648"/>
    <w:rsid w:val="008B0E07"/>
    <w:rsid w:val="008B195F"/>
    <w:rsid w:val="008B3090"/>
    <w:rsid w:val="008B783E"/>
    <w:rsid w:val="008B7C3D"/>
    <w:rsid w:val="008C02E2"/>
    <w:rsid w:val="008C0686"/>
    <w:rsid w:val="008C07F8"/>
    <w:rsid w:val="008C1054"/>
    <w:rsid w:val="008C1A16"/>
    <w:rsid w:val="008C1A96"/>
    <w:rsid w:val="008C201A"/>
    <w:rsid w:val="008C2F25"/>
    <w:rsid w:val="008C34DB"/>
    <w:rsid w:val="008D0096"/>
    <w:rsid w:val="008D15C8"/>
    <w:rsid w:val="008D1DEF"/>
    <w:rsid w:val="008D30D3"/>
    <w:rsid w:val="008D5731"/>
    <w:rsid w:val="008D60B4"/>
    <w:rsid w:val="008D6494"/>
    <w:rsid w:val="008D6FA0"/>
    <w:rsid w:val="008D6FAF"/>
    <w:rsid w:val="008E04A0"/>
    <w:rsid w:val="008E132C"/>
    <w:rsid w:val="008E1756"/>
    <w:rsid w:val="008E1ACD"/>
    <w:rsid w:val="008E1E14"/>
    <w:rsid w:val="008E268E"/>
    <w:rsid w:val="008E2BA2"/>
    <w:rsid w:val="008E35B7"/>
    <w:rsid w:val="008E3C2A"/>
    <w:rsid w:val="008E50BB"/>
    <w:rsid w:val="008E5444"/>
    <w:rsid w:val="008F10AF"/>
    <w:rsid w:val="008F32C3"/>
    <w:rsid w:val="008F37A3"/>
    <w:rsid w:val="008F390A"/>
    <w:rsid w:val="008F6A31"/>
    <w:rsid w:val="008F6E56"/>
    <w:rsid w:val="008F6FE2"/>
    <w:rsid w:val="008F72BE"/>
    <w:rsid w:val="008F767E"/>
    <w:rsid w:val="008F7D8E"/>
    <w:rsid w:val="009000D0"/>
    <w:rsid w:val="009019E1"/>
    <w:rsid w:val="00902412"/>
    <w:rsid w:val="00902635"/>
    <w:rsid w:val="009026C5"/>
    <w:rsid w:val="00904682"/>
    <w:rsid w:val="0090478C"/>
    <w:rsid w:val="00904CD2"/>
    <w:rsid w:val="00907723"/>
    <w:rsid w:val="00910C58"/>
    <w:rsid w:val="0091145A"/>
    <w:rsid w:val="00914652"/>
    <w:rsid w:val="00914956"/>
    <w:rsid w:val="00915136"/>
    <w:rsid w:val="00915831"/>
    <w:rsid w:val="00915C61"/>
    <w:rsid w:val="00915E59"/>
    <w:rsid w:val="00916302"/>
    <w:rsid w:val="00916B00"/>
    <w:rsid w:val="00917070"/>
    <w:rsid w:val="0091793C"/>
    <w:rsid w:val="009213BF"/>
    <w:rsid w:val="0092146C"/>
    <w:rsid w:val="00921B1D"/>
    <w:rsid w:val="00922629"/>
    <w:rsid w:val="00923593"/>
    <w:rsid w:val="00926A34"/>
    <w:rsid w:val="00926F80"/>
    <w:rsid w:val="009276F6"/>
    <w:rsid w:val="009279E2"/>
    <w:rsid w:val="0093027B"/>
    <w:rsid w:val="00931027"/>
    <w:rsid w:val="00932984"/>
    <w:rsid w:val="0093328B"/>
    <w:rsid w:val="0093334C"/>
    <w:rsid w:val="009346B0"/>
    <w:rsid w:val="00935305"/>
    <w:rsid w:val="0094101B"/>
    <w:rsid w:val="009410A1"/>
    <w:rsid w:val="00941DC7"/>
    <w:rsid w:val="00941F8D"/>
    <w:rsid w:val="00942133"/>
    <w:rsid w:val="00942E47"/>
    <w:rsid w:val="00942F33"/>
    <w:rsid w:val="00942FDE"/>
    <w:rsid w:val="00943EC9"/>
    <w:rsid w:val="00944DAF"/>
    <w:rsid w:val="00945316"/>
    <w:rsid w:val="00945437"/>
    <w:rsid w:val="00945956"/>
    <w:rsid w:val="00946294"/>
    <w:rsid w:val="0094652C"/>
    <w:rsid w:val="00947246"/>
    <w:rsid w:val="00947B42"/>
    <w:rsid w:val="00951687"/>
    <w:rsid w:val="009517DA"/>
    <w:rsid w:val="0095262D"/>
    <w:rsid w:val="00952BC0"/>
    <w:rsid w:val="00953930"/>
    <w:rsid w:val="00953D08"/>
    <w:rsid w:val="00953DAF"/>
    <w:rsid w:val="00954381"/>
    <w:rsid w:val="00954C0B"/>
    <w:rsid w:val="009553B6"/>
    <w:rsid w:val="00955445"/>
    <w:rsid w:val="0096259C"/>
    <w:rsid w:val="00962E74"/>
    <w:rsid w:val="00963006"/>
    <w:rsid w:val="00963C8D"/>
    <w:rsid w:val="00963ED0"/>
    <w:rsid w:val="00964843"/>
    <w:rsid w:val="009655A4"/>
    <w:rsid w:val="00965B03"/>
    <w:rsid w:val="00965DD2"/>
    <w:rsid w:val="009677EB"/>
    <w:rsid w:val="00967B1B"/>
    <w:rsid w:val="00970B87"/>
    <w:rsid w:val="00971464"/>
    <w:rsid w:val="009718AF"/>
    <w:rsid w:val="00971E98"/>
    <w:rsid w:val="00972A88"/>
    <w:rsid w:val="00975E35"/>
    <w:rsid w:val="00975F82"/>
    <w:rsid w:val="00976982"/>
    <w:rsid w:val="00980F34"/>
    <w:rsid w:val="009813B6"/>
    <w:rsid w:val="00982492"/>
    <w:rsid w:val="00983ACA"/>
    <w:rsid w:val="0098417C"/>
    <w:rsid w:val="00987455"/>
    <w:rsid w:val="009908C6"/>
    <w:rsid w:val="0099102B"/>
    <w:rsid w:val="0099163F"/>
    <w:rsid w:val="009917AA"/>
    <w:rsid w:val="00991B8A"/>
    <w:rsid w:val="0099201C"/>
    <w:rsid w:val="009920DE"/>
    <w:rsid w:val="00994662"/>
    <w:rsid w:val="0099571F"/>
    <w:rsid w:val="0099743C"/>
    <w:rsid w:val="00997F73"/>
    <w:rsid w:val="009A123E"/>
    <w:rsid w:val="009A1440"/>
    <w:rsid w:val="009A3368"/>
    <w:rsid w:val="009A4F9B"/>
    <w:rsid w:val="009A61F8"/>
    <w:rsid w:val="009A6C6B"/>
    <w:rsid w:val="009B201D"/>
    <w:rsid w:val="009B25A5"/>
    <w:rsid w:val="009B2794"/>
    <w:rsid w:val="009B4948"/>
    <w:rsid w:val="009B5049"/>
    <w:rsid w:val="009B6CDA"/>
    <w:rsid w:val="009C5118"/>
    <w:rsid w:val="009C645D"/>
    <w:rsid w:val="009C7414"/>
    <w:rsid w:val="009D0207"/>
    <w:rsid w:val="009D0AD6"/>
    <w:rsid w:val="009D0CE6"/>
    <w:rsid w:val="009D2C45"/>
    <w:rsid w:val="009D3C36"/>
    <w:rsid w:val="009D52F9"/>
    <w:rsid w:val="009D6A3A"/>
    <w:rsid w:val="009D70D7"/>
    <w:rsid w:val="009D72F3"/>
    <w:rsid w:val="009D72F8"/>
    <w:rsid w:val="009E0350"/>
    <w:rsid w:val="009E060C"/>
    <w:rsid w:val="009E242B"/>
    <w:rsid w:val="009E245D"/>
    <w:rsid w:val="009E2BB1"/>
    <w:rsid w:val="009E373F"/>
    <w:rsid w:val="009E507D"/>
    <w:rsid w:val="009E5E1C"/>
    <w:rsid w:val="009E6A0F"/>
    <w:rsid w:val="009E6FE4"/>
    <w:rsid w:val="009F3BA2"/>
    <w:rsid w:val="009F59F2"/>
    <w:rsid w:val="009F5D3F"/>
    <w:rsid w:val="009F7362"/>
    <w:rsid w:val="009F7386"/>
    <w:rsid w:val="00A00122"/>
    <w:rsid w:val="00A003A1"/>
    <w:rsid w:val="00A00796"/>
    <w:rsid w:val="00A00EA2"/>
    <w:rsid w:val="00A01A0D"/>
    <w:rsid w:val="00A01A2C"/>
    <w:rsid w:val="00A03848"/>
    <w:rsid w:val="00A03F4D"/>
    <w:rsid w:val="00A04518"/>
    <w:rsid w:val="00A11A87"/>
    <w:rsid w:val="00A12DF4"/>
    <w:rsid w:val="00A132D7"/>
    <w:rsid w:val="00A13B7B"/>
    <w:rsid w:val="00A14211"/>
    <w:rsid w:val="00A15782"/>
    <w:rsid w:val="00A15824"/>
    <w:rsid w:val="00A15B89"/>
    <w:rsid w:val="00A168E5"/>
    <w:rsid w:val="00A17038"/>
    <w:rsid w:val="00A17CDD"/>
    <w:rsid w:val="00A21C36"/>
    <w:rsid w:val="00A21C94"/>
    <w:rsid w:val="00A21EE2"/>
    <w:rsid w:val="00A22933"/>
    <w:rsid w:val="00A243F6"/>
    <w:rsid w:val="00A2569E"/>
    <w:rsid w:val="00A27177"/>
    <w:rsid w:val="00A33573"/>
    <w:rsid w:val="00A33962"/>
    <w:rsid w:val="00A339A1"/>
    <w:rsid w:val="00A357BA"/>
    <w:rsid w:val="00A3637F"/>
    <w:rsid w:val="00A37C46"/>
    <w:rsid w:val="00A40C86"/>
    <w:rsid w:val="00A414E5"/>
    <w:rsid w:val="00A41977"/>
    <w:rsid w:val="00A41FB3"/>
    <w:rsid w:val="00A44375"/>
    <w:rsid w:val="00A459F5"/>
    <w:rsid w:val="00A45E40"/>
    <w:rsid w:val="00A46AE8"/>
    <w:rsid w:val="00A46DEB"/>
    <w:rsid w:val="00A470D2"/>
    <w:rsid w:val="00A47632"/>
    <w:rsid w:val="00A47A8A"/>
    <w:rsid w:val="00A500B7"/>
    <w:rsid w:val="00A51705"/>
    <w:rsid w:val="00A52E68"/>
    <w:rsid w:val="00A53A40"/>
    <w:rsid w:val="00A55DDE"/>
    <w:rsid w:val="00A55EB6"/>
    <w:rsid w:val="00A562EB"/>
    <w:rsid w:val="00A56343"/>
    <w:rsid w:val="00A5794F"/>
    <w:rsid w:val="00A57A09"/>
    <w:rsid w:val="00A60B24"/>
    <w:rsid w:val="00A62129"/>
    <w:rsid w:val="00A62C3F"/>
    <w:rsid w:val="00A636FA"/>
    <w:rsid w:val="00A63FE6"/>
    <w:rsid w:val="00A66589"/>
    <w:rsid w:val="00A70597"/>
    <w:rsid w:val="00A70599"/>
    <w:rsid w:val="00A71D83"/>
    <w:rsid w:val="00A7216C"/>
    <w:rsid w:val="00A7274B"/>
    <w:rsid w:val="00A73539"/>
    <w:rsid w:val="00A73944"/>
    <w:rsid w:val="00A7551E"/>
    <w:rsid w:val="00A758D0"/>
    <w:rsid w:val="00A76917"/>
    <w:rsid w:val="00A77469"/>
    <w:rsid w:val="00A816FA"/>
    <w:rsid w:val="00A84439"/>
    <w:rsid w:val="00A84BED"/>
    <w:rsid w:val="00A851DE"/>
    <w:rsid w:val="00A85A42"/>
    <w:rsid w:val="00A862E3"/>
    <w:rsid w:val="00A86FC8"/>
    <w:rsid w:val="00A87473"/>
    <w:rsid w:val="00A87A94"/>
    <w:rsid w:val="00A87E9D"/>
    <w:rsid w:val="00A9004F"/>
    <w:rsid w:val="00A900FF"/>
    <w:rsid w:val="00A90B1D"/>
    <w:rsid w:val="00A91150"/>
    <w:rsid w:val="00A91181"/>
    <w:rsid w:val="00A913AE"/>
    <w:rsid w:val="00A91582"/>
    <w:rsid w:val="00A93B6A"/>
    <w:rsid w:val="00A94491"/>
    <w:rsid w:val="00A949B1"/>
    <w:rsid w:val="00A95279"/>
    <w:rsid w:val="00A95306"/>
    <w:rsid w:val="00A969E6"/>
    <w:rsid w:val="00AA0F2B"/>
    <w:rsid w:val="00AA27DA"/>
    <w:rsid w:val="00AA2BD0"/>
    <w:rsid w:val="00AA42EC"/>
    <w:rsid w:val="00AA43A7"/>
    <w:rsid w:val="00AA6574"/>
    <w:rsid w:val="00AA66F9"/>
    <w:rsid w:val="00AA6A10"/>
    <w:rsid w:val="00AB0458"/>
    <w:rsid w:val="00AB0997"/>
    <w:rsid w:val="00AB38CF"/>
    <w:rsid w:val="00AB4A3F"/>
    <w:rsid w:val="00AB5597"/>
    <w:rsid w:val="00AB70AC"/>
    <w:rsid w:val="00AB75A6"/>
    <w:rsid w:val="00AC01BE"/>
    <w:rsid w:val="00AC1624"/>
    <w:rsid w:val="00AC3A3E"/>
    <w:rsid w:val="00AC530B"/>
    <w:rsid w:val="00AC5593"/>
    <w:rsid w:val="00AC72F0"/>
    <w:rsid w:val="00AD0C52"/>
    <w:rsid w:val="00AD1093"/>
    <w:rsid w:val="00AD145B"/>
    <w:rsid w:val="00AD18E6"/>
    <w:rsid w:val="00AD3077"/>
    <w:rsid w:val="00AD31BC"/>
    <w:rsid w:val="00AD48F3"/>
    <w:rsid w:val="00AD521B"/>
    <w:rsid w:val="00AD62B9"/>
    <w:rsid w:val="00AD7D5A"/>
    <w:rsid w:val="00AE1796"/>
    <w:rsid w:val="00AE1941"/>
    <w:rsid w:val="00AE1A02"/>
    <w:rsid w:val="00AE1E22"/>
    <w:rsid w:val="00AE2AB4"/>
    <w:rsid w:val="00AE3B6E"/>
    <w:rsid w:val="00AE40DC"/>
    <w:rsid w:val="00AE4C1C"/>
    <w:rsid w:val="00AF2E61"/>
    <w:rsid w:val="00AF4CE3"/>
    <w:rsid w:val="00AF6087"/>
    <w:rsid w:val="00AF6327"/>
    <w:rsid w:val="00AF6C4F"/>
    <w:rsid w:val="00AF7685"/>
    <w:rsid w:val="00B0185A"/>
    <w:rsid w:val="00B06900"/>
    <w:rsid w:val="00B100C0"/>
    <w:rsid w:val="00B1177C"/>
    <w:rsid w:val="00B119AD"/>
    <w:rsid w:val="00B13181"/>
    <w:rsid w:val="00B131F2"/>
    <w:rsid w:val="00B14002"/>
    <w:rsid w:val="00B144C6"/>
    <w:rsid w:val="00B14867"/>
    <w:rsid w:val="00B16A62"/>
    <w:rsid w:val="00B2075A"/>
    <w:rsid w:val="00B20A42"/>
    <w:rsid w:val="00B20C93"/>
    <w:rsid w:val="00B21024"/>
    <w:rsid w:val="00B21130"/>
    <w:rsid w:val="00B2125D"/>
    <w:rsid w:val="00B23241"/>
    <w:rsid w:val="00B2389A"/>
    <w:rsid w:val="00B24B10"/>
    <w:rsid w:val="00B25E99"/>
    <w:rsid w:val="00B2622F"/>
    <w:rsid w:val="00B30302"/>
    <w:rsid w:val="00B3120A"/>
    <w:rsid w:val="00B322F2"/>
    <w:rsid w:val="00B32597"/>
    <w:rsid w:val="00B343A3"/>
    <w:rsid w:val="00B37D42"/>
    <w:rsid w:val="00B40430"/>
    <w:rsid w:val="00B420EB"/>
    <w:rsid w:val="00B42FF6"/>
    <w:rsid w:val="00B44AED"/>
    <w:rsid w:val="00B44FC0"/>
    <w:rsid w:val="00B45A21"/>
    <w:rsid w:val="00B46091"/>
    <w:rsid w:val="00B5299C"/>
    <w:rsid w:val="00B54A6A"/>
    <w:rsid w:val="00B54BBF"/>
    <w:rsid w:val="00B54D6F"/>
    <w:rsid w:val="00B56437"/>
    <w:rsid w:val="00B57051"/>
    <w:rsid w:val="00B607B5"/>
    <w:rsid w:val="00B61E15"/>
    <w:rsid w:val="00B62DF2"/>
    <w:rsid w:val="00B63406"/>
    <w:rsid w:val="00B643AE"/>
    <w:rsid w:val="00B64506"/>
    <w:rsid w:val="00B65D66"/>
    <w:rsid w:val="00B669F0"/>
    <w:rsid w:val="00B66CA2"/>
    <w:rsid w:val="00B67A4E"/>
    <w:rsid w:val="00B71408"/>
    <w:rsid w:val="00B715C7"/>
    <w:rsid w:val="00B715EB"/>
    <w:rsid w:val="00B719D6"/>
    <w:rsid w:val="00B71C36"/>
    <w:rsid w:val="00B72D7D"/>
    <w:rsid w:val="00B7357E"/>
    <w:rsid w:val="00B746D4"/>
    <w:rsid w:val="00B75895"/>
    <w:rsid w:val="00B75DB3"/>
    <w:rsid w:val="00B76883"/>
    <w:rsid w:val="00B7779A"/>
    <w:rsid w:val="00B81505"/>
    <w:rsid w:val="00B82A50"/>
    <w:rsid w:val="00B82B21"/>
    <w:rsid w:val="00B83DF1"/>
    <w:rsid w:val="00B8731F"/>
    <w:rsid w:val="00B87784"/>
    <w:rsid w:val="00B877A6"/>
    <w:rsid w:val="00B9056F"/>
    <w:rsid w:val="00B910DA"/>
    <w:rsid w:val="00B912CC"/>
    <w:rsid w:val="00B93B8A"/>
    <w:rsid w:val="00B93CD8"/>
    <w:rsid w:val="00B93F31"/>
    <w:rsid w:val="00B943EA"/>
    <w:rsid w:val="00B955F9"/>
    <w:rsid w:val="00B9571F"/>
    <w:rsid w:val="00B96EBC"/>
    <w:rsid w:val="00B97DE0"/>
    <w:rsid w:val="00BA0D80"/>
    <w:rsid w:val="00BA1B17"/>
    <w:rsid w:val="00BA31CD"/>
    <w:rsid w:val="00BA5277"/>
    <w:rsid w:val="00BA567B"/>
    <w:rsid w:val="00BA5B3E"/>
    <w:rsid w:val="00BB1C79"/>
    <w:rsid w:val="00BB1E39"/>
    <w:rsid w:val="00BB3A1B"/>
    <w:rsid w:val="00BB680E"/>
    <w:rsid w:val="00BB6CC3"/>
    <w:rsid w:val="00BB72F3"/>
    <w:rsid w:val="00BB7450"/>
    <w:rsid w:val="00BC00A1"/>
    <w:rsid w:val="00BC016C"/>
    <w:rsid w:val="00BC0A57"/>
    <w:rsid w:val="00BC2019"/>
    <w:rsid w:val="00BC2050"/>
    <w:rsid w:val="00BC2361"/>
    <w:rsid w:val="00BC280A"/>
    <w:rsid w:val="00BC2A80"/>
    <w:rsid w:val="00BC2AE6"/>
    <w:rsid w:val="00BC3895"/>
    <w:rsid w:val="00BC38CA"/>
    <w:rsid w:val="00BC40F2"/>
    <w:rsid w:val="00BC428F"/>
    <w:rsid w:val="00BC4D53"/>
    <w:rsid w:val="00BC5549"/>
    <w:rsid w:val="00BC7306"/>
    <w:rsid w:val="00BC7E39"/>
    <w:rsid w:val="00BD08FE"/>
    <w:rsid w:val="00BD1990"/>
    <w:rsid w:val="00BD19C6"/>
    <w:rsid w:val="00BD353B"/>
    <w:rsid w:val="00BD353F"/>
    <w:rsid w:val="00BD40F6"/>
    <w:rsid w:val="00BD46F3"/>
    <w:rsid w:val="00BD4D3D"/>
    <w:rsid w:val="00BD5A83"/>
    <w:rsid w:val="00BD643F"/>
    <w:rsid w:val="00BD66A5"/>
    <w:rsid w:val="00BE00AA"/>
    <w:rsid w:val="00BE1EBB"/>
    <w:rsid w:val="00BE5A04"/>
    <w:rsid w:val="00BE5B3A"/>
    <w:rsid w:val="00BE62C3"/>
    <w:rsid w:val="00BF1E60"/>
    <w:rsid w:val="00BF225A"/>
    <w:rsid w:val="00BF2FDA"/>
    <w:rsid w:val="00BF4AD0"/>
    <w:rsid w:val="00BF4E2E"/>
    <w:rsid w:val="00BF4F48"/>
    <w:rsid w:val="00BF6358"/>
    <w:rsid w:val="00BF639B"/>
    <w:rsid w:val="00BF7B60"/>
    <w:rsid w:val="00BF7E90"/>
    <w:rsid w:val="00C0052C"/>
    <w:rsid w:val="00C006C4"/>
    <w:rsid w:val="00C00B31"/>
    <w:rsid w:val="00C028BB"/>
    <w:rsid w:val="00C02F99"/>
    <w:rsid w:val="00C0448C"/>
    <w:rsid w:val="00C0596D"/>
    <w:rsid w:val="00C0676E"/>
    <w:rsid w:val="00C076E4"/>
    <w:rsid w:val="00C115B4"/>
    <w:rsid w:val="00C1161E"/>
    <w:rsid w:val="00C11DBA"/>
    <w:rsid w:val="00C11F09"/>
    <w:rsid w:val="00C1228A"/>
    <w:rsid w:val="00C128E6"/>
    <w:rsid w:val="00C15799"/>
    <w:rsid w:val="00C158E5"/>
    <w:rsid w:val="00C15DED"/>
    <w:rsid w:val="00C16581"/>
    <w:rsid w:val="00C20B55"/>
    <w:rsid w:val="00C2179C"/>
    <w:rsid w:val="00C21848"/>
    <w:rsid w:val="00C21C7B"/>
    <w:rsid w:val="00C23117"/>
    <w:rsid w:val="00C23E3C"/>
    <w:rsid w:val="00C240EB"/>
    <w:rsid w:val="00C2460B"/>
    <w:rsid w:val="00C255C7"/>
    <w:rsid w:val="00C255FC"/>
    <w:rsid w:val="00C26C42"/>
    <w:rsid w:val="00C27C6F"/>
    <w:rsid w:val="00C304F7"/>
    <w:rsid w:val="00C32053"/>
    <w:rsid w:val="00C35524"/>
    <w:rsid w:val="00C4056C"/>
    <w:rsid w:val="00C40B57"/>
    <w:rsid w:val="00C42BB7"/>
    <w:rsid w:val="00C433C8"/>
    <w:rsid w:val="00C45F85"/>
    <w:rsid w:val="00C50216"/>
    <w:rsid w:val="00C5027E"/>
    <w:rsid w:val="00C50310"/>
    <w:rsid w:val="00C50D20"/>
    <w:rsid w:val="00C5389B"/>
    <w:rsid w:val="00C53C41"/>
    <w:rsid w:val="00C54CFE"/>
    <w:rsid w:val="00C55B79"/>
    <w:rsid w:val="00C55E2D"/>
    <w:rsid w:val="00C56073"/>
    <w:rsid w:val="00C5654A"/>
    <w:rsid w:val="00C5785C"/>
    <w:rsid w:val="00C60D42"/>
    <w:rsid w:val="00C61772"/>
    <w:rsid w:val="00C6180F"/>
    <w:rsid w:val="00C61D8A"/>
    <w:rsid w:val="00C625FF"/>
    <w:rsid w:val="00C64A06"/>
    <w:rsid w:val="00C65B05"/>
    <w:rsid w:val="00C66180"/>
    <w:rsid w:val="00C67E2C"/>
    <w:rsid w:val="00C70B53"/>
    <w:rsid w:val="00C70C62"/>
    <w:rsid w:val="00C73CF8"/>
    <w:rsid w:val="00C73F19"/>
    <w:rsid w:val="00C7490B"/>
    <w:rsid w:val="00C75D13"/>
    <w:rsid w:val="00C771A9"/>
    <w:rsid w:val="00C81975"/>
    <w:rsid w:val="00C822C7"/>
    <w:rsid w:val="00C83154"/>
    <w:rsid w:val="00C83E3C"/>
    <w:rsid w:val="00C85871"/>
    <w:rsid w:val="00C85B4B"/>
    <w:rsid w:val="00C900D8"/>
    <w:rsid w:val="00C906E6"/>
    <w:rsid w:val="00C90BA4"/>
    <w:rsid w:val="00C95856"/>
    <w:rsid w:val="00CA15CC"/>
    <w:rsid w:val="00CA232D"/>
    <w:rsid w:val="00CA298C"/>
    <w:rsid w:val="00CA32BC"/>
    <w:rsid w:val="00CA3433"/>
    <w:rsid w:val="00CA3E3F"/>
    <w:rsid w:val="00CA3F01"/>
    <w:rsid w:val="00CA62FE"/>
    <w:rsid w:val="00CA6CC4"/>
    <w:rsid w:val="00CA7045"/>
    <w:rsid w:val="00CA7C76"/>
    <w:rsid w:val="00CB0AEB"/>
    <w:rsid w:val="00CB1966"/>
    <w:rsid w:val="00CB1A2B"/>
    <w:rsid w:val="00CB392A"/>
    <w:rsid w:val="00CB4206"/>
    <w:rsid w:val="00CB566F"/>
    <w:rsid w:val="00CB585D"/>
    <w:rsid w:val="00CB61C9"/>
    <w:rsid w:val="00CB6A86"/>
    <w:rsid w:val="00CB6B33"/>
    <w:rsid w:val="00CC072E"/>
    <w:rsid w:val="00CC1BB7"/>
    <w:rsid w:val="00CC2A97"/>
    <w:rsid w:val="00CC3C06"/>
    <w:rsid w:val="00CC74A1"/>
    <w:rsid w:val="00CC76A5"/>
    <w:rsid w:val="00CC7E1A"/>
    <w:rsid w:val="00CD0A88"/>
    <w:rsid w:val="00CD2696"/>
    <w:rsid w:val="00CD3A96"/>
    <w:rsid w:val="00CE2930"/>
    <w:rsid w:val="00CE2BE8"/>
    <w:rsid w:val="00CE3AA4"/>
    <w:rsid w:val="00CE5755"/>
    <w:rsid w:val="00CE6D47"/>
    <w:rsid w:val="00CE6EDC"/>
    <w:rsid w:val="00CE7743"/>
    <w:rsid w:val="00CF0FBD"/>
    <w:rsid w:val="00CF3A4F"/>
    <w:rsid w:val="00CF451D"/>
    <w:rsid w:val="00CF48A0"/>
    <w:rsid w:val="00CF4C4A"/>
    <w:rsid w:val="00CF6630"/>
    <w:rsid w:val="00CF7862"/>
    <w:rsid w:val="00D0006A"/>
    <w:rsid w:val="00D00892"/>
    <w:rsid w:val="00D015CE"/>
    <w:rsid w:val="00D02796"/>
    <w:rsid w:val="00D02848"/>
    <w:rsid w:val="00D03AED"/>
    <w:rsid w:val="00D03DE7"/>
    <w:rsid w:val="00D03F67"/>
    <w:rsid w:val="00D05739"/>
    <w:rsid w:val="00D05F80"/>
    <w:rsid w:val="00D06083"/>
    <w:rsid w:val="00D06F82"/>
    <w:rsid w:val="00D07B13"/>
    <w:rsid w:val="00D10B67"/>
    <w:rsid w:val="00D10CE6"/>
    <w:rsid w:val="00D12CCD"/>
    <w:rsid w:val="00D12F1B"/>
    <w:rsid w:val="00D131D4"/>
    <w:rsid w:val="00D13286"/>
    <w:rsid w:val="00D13978"/>
    <w:rsid w:val="00D13FD7"/>
    <w:rsid w:val="00D159D6"/>
    <w:rsid w:val="00D15FD7"/>
    <w:rsid w:val="00D17371"/>
    <w:rsid w:val="00D212E4"/>
    <w:rsid w:val="00D22519"/>
    <w:rsid w:val="00D22ACB"/>
    <w:rsid w:val="00D23A16"/>
    <w:rsid w:val="00D24BA5"/>
    <w:rsid w:val="00D253B9"/>
    <w:rsid w:val="00D3008F"/>
    <w:rsid w:val="00D3020A"/>
    <w:rsid w:val="00D311C0"/>
    <w:rsid w:val="00D32A0B"/>
    <w:rsid w:val="00D340CD"/>
    <w:rsid w:val="00D34574"/>
    <w:rsid w:val="00D409AD"/>
    <w:rsid w:val="00D412BC"/>
    <w:rsid w:val="00D42E7E"/>
    <w:rsid w:val="00D42FCC"/>
    <w:rsid w:val="00D43D5A"/>
    <w:rsid w:val="00D440F1"/>
    <w:rsid w:val="00D4498C"/>
    <w:rsid w:val="00D4501F"/>
    <w:rsid w:val="00D45ACF"/>
    <w:rsid w:val="00D473F3"/>
    <w:rsid w:val="00D50296"/>
    <w:rsid w:val="00D53A84"/>
    <w:rsid w:val="00D5527B"/>
    <w:rsid w:val="00D61378"/>
    <w:rsid w:val="00D62152"/>
    <w:rsid w:val="00D626FD"/>
    <w:rsid w:val="00D62CA7"/>
    <w:rsid w:val="00D66A42"/>
    <w:rsid w:val="00D66E92"/>
    <w:rsid w:val="00D67534"/>
    <w:rsid w:val="00D67C8B"/>
    <w:rsid w:val="00D709B2"/>
    <w:rsid w:val="00D71815"/>
    <w:rsid w:val="00D730B7"/>
    <w:rsid w:val="00D735BA"/>
    <w:rsid w:val="00D768C2"/>
    <w:rsid w:val="00D769DB"/>
    <w:rsid w:val="00D80855"/>
    <w:rsid w:val="00D8126A"/>
    <w:rsid w:val="00D829B5"/>
    <w:rsid w:val="00D84106"/>
    <w:rsid w:val="00D86C7D"/>
    <w:rsid w:val="00D87EFF"/>
    <w:rsid w:val="00D92051"/>
    <w:rsid w:val="00D92949"/>
    <w:rsid w:val="00D92A23"/>
    <w:rsid w:val="00D92E6F"/>
    <w:rsid w:val="00D930E9"/>
    <w:rsid w:val="00D93AF0"/>
    <w:rsid w:val="00D93BE3"/>
    <w:rsid w:val="00D93C83"/>
    <w:rsid w:val="00D93C94"/>
    <w:rsid w:val="00D964F5"/>
    <w:rsid w:val="00DA0475"/>
    <w:rsid w:val="00DA3461"/>
    <w:rsid w:val="00DA380F"/>
    <w:rsid w:val="00DA5413"/>
    <w:rsid w:val="00DA70B0"/>
    <w:rsid w:val="00DA737F"/>
    <w:rsid w:val="00DB08AF"/>
    <w:rsid w:val="00DB119F"/>
    <w:rsid w:val="00DB429C"/>
    <w:rsid w:val="00DB56D9"/>
    <w:rsid w:val="00DB593E"/>
    <w:rsid w:val="00DC3E52"/>
    <w:rsid w:val="00DC47AC"/>
    <w:rsid w:val="00DC55A7"/>
    <w:rsid w:val="00DC57EB"/>
    <w:rsid w:val="00DC604B"/>
    <w:rsid w:val="00DC7AE6"/>
    <w:rsid w:val="00DD0CF0"/>
    <w:rsid w:val="00DD1300"/>
    <w:rsid w:val="00DD1B22"/>
    <w:rsid w:val="00DD20EC"/>
    <w:rsid w:val="00DD2E36"/>
    <w:rsid w:val="00DD33C2"/>
    <w:rsid w:val="00DD3801"/>
    <w:rsid w:val="00DD5C37"/>
    <w:rsid w:val="00DD6575"/>
    <w:rsid w:val="00DD699D"/>
    <w:rsid w:val="00DD6AD4"/>
    <w:rsid w:val="00DD7596"/>
    <w:rsid w:val="00DD7C62"/>
    <w:rsid w:val="00DE0CC0"/>
    <w:rsid w:val="00DE14C5"/>
    <w:rsid w:val="00DE1B37"/>
    <w:rsid w:val="00DE224B"/>
    <w:rsid w:val="00DE2383"/>
    <w:rsid w:val="00DE2955"/>
    <w:rsid w:val="00DE38FC"/>
    <w:rsid w:val="00DE498A"/>
    <w:rsid w:val="00DE4B8D"/>
    <w:rsid w:val="00DE53C2"/>
    <w:rsid w:val="00DE55D9"/>
    <w:rsid w:val="00DE61EA"/>
    <w:rsid w:val="00DE7046"/>
    <w:rsid w:val="00DE7439"/>
    <w:rsid w:val="00DE76C8"/>
    <w:rsid w:val="00DF108D"/>
    <w:rsid w:val="00DF1784"/>
    <w:rsid w:val="00DF49CA"/>
    <w:rsid w:val="00E02DC2"/>
    <w:rsid w:val="00E03D2B"/>
    <w:rsid w:val="00E05379"/>
    <w:rsid w:val="00E05B6A"/>
    <w:rsid w:val="00E05DC8"/>
    <w:rsid w:val="00E061DB"/>
    <w:rsid w:val="00E076DD"/>
    <w:rsid w:val="00E11683"/>
    <w:rsid w:val="00E14239"/>
    <w:rsid w:val="00E14ECE"/>
    <w:rsid w:val="00E15CD4"/>
    <w:rsid w:val="00E17A06"/>
    <w:rsid w:val="00E214EC"/>
    <w:rsid w:val="00E21DEF"/>
    <w:rsid w:val="00E22620"/>
    <w:rsid w:val="00E22686"/>
    <w:rsid w:val="00E2289B"/>
    <w:rsid w:val="00E22937"/>
    <w:rsid w:val="00E2318E"/>
    <w:rsid w:val="00E243EF"/>
    <w:rsid w:val="00E2544E"/>
    <w:rsid w:val="00E26736"/>
    <w:rsid w:val="00E27B89"/>
    <w:rsid w:val="00E27C49"/>
    <w:rsid w:val="00E300BD"/>
    <w:rsid w:val="00E3171D"/>
    <w:rsid w:val="00E31906"/>
    <w:rsid w:val="00E327C2"/>
    <w:rsid w:val="00E3340D"/>
    <w:rsid w:val="00E34D36"/>
    <w:rsid w:val="00E3588A"/>
    <w:rsid w:val="00E368CD"/>
    <w:rsid w:val="00E408D3"/>
    <w:rsid w:val="00E40AB8"/>
    <w:rsid w:val="00E4117E"/>
    <w:rsid w:val="00E413EC"/>
    <w:rsid w:val="00E426F4"/>
    <w:rsid w:val="00E42FB8"/>
    <w:rsid w:val="00E4336B"/>
    <w:rsid w:val="00E43A69"/>
    <w:rsid w:val="00E440C7"/>
    <w:rsid w:val="00E44E91"/>
    <w:rsid w:val="00E4537C"/>
    <w:rsid w:val="00E459F4"/>
    <w:rsid w:val="00E45DA4"/>
    <w:rsid w:val="00E4629F"/>
    <w:rsid w:val="00E4672C"/>
    <w:rsid w:val="00E475EB"/>
    <w:rsid w:val="00E47710"/>
    <w:rsid w:val="00E50ED1"/>
    <w:rsid w:val="00E53220"/>
    <w:rsid w:val="00E5546A"/>
    <w:rsid w:val="00E56143"/>
    <w:rsid w:val="00E60047"/>
    <w:rsid w:val="00E60AC1"/>
    <w:rsid w:val="00E61424"/>
    <w:rsid w:val="00E62E03"/>
    <w:rsid w:val="00E64A1E"/>
    <w:rsid w:val="00E65D05"/>
    <w:rsid w:val="00E65D18"/>
    <w:rsid w:val="00E7118E"/>
    <w:rsid w:val="00E7232A"/>
    <w:rsid w:val="00E75DE5"/>
    <w:rsid w:val="00E7682A"/>
    <w:rsid w:val="00E8024E"/>
    <w:rsid w:val="00E81CF2"/>
    <w:rsid w:val="00E821A1"/>
    <w:rsid w:val="00E82D9D"/>
    <w:rsid w:val="00E83A6C"/>
    <w:rsid w:val="00E83CD7"/>
    <w:rsid w:val="00E8439B"/>
    <w:rsid w:val="00E8550C"/>
    <w:rsid w:val="00E87F4D"/>
    <w:rsid w:val="00E90412"/>
    <w:rsid w:val="00E9149A"/>
    <w:rsid w:val="00E93391"/>
    <w:rsid w:val="00E9394E"/>
    <w:rsid w:val="00E93AC9"/>
    <w:rsid w:val="00E94A90"/>
    <w:rsid w:val="00E95B37"/>
    <w:rsid w:val="00E966B8"/>
    <w:rsid w:val="00E96C49"/>
    <w:rsid w:val="00EA0C3F"/>
    <w:rsid w:val="00EA1915"/>
    <w:rsid w:val="00EA262C"/>
    <w:rsid w:val="00EA74D4"/>
    <w:rsid w:val="00EB144B"/>
    <w:rsid w:val="00EB16AD"/>
    <w:rsid w:val="00EB1A8D"/>
    <w:rsid w:val="00EB21AD"/>
    <w:rsid w:val="00EB2538"/>
    <w:rsid w:val="00EB2885"/>
    <w:rsid w:val="00EB2A27"/>
    <w:rsid w:val="00EB2A53"/>
    <w:rsid w:val="00EB3049"/>
    <w:rsid w:val="00EB347B"/>
    <w:rsid w:val="00EB3A60"/>
    <w:rsid w:val="00EB3BD8"/>
    <w:rsid w:val="00EC0F6B"/>
    <w:rsid w:val="00EC13B8"/>
    <w:rsid w:val="00EC2D31"/>
    <w:rsid w:val="00EC32DF"/>
    <w:rsid w:val="00EC3AEA"/>
    <w:rsid w:val="00EC555C"/>
    <w:rsid w:val="00EC75D4"/>
    <w:rsid w:val="00EC7A46"/>
    <w:rsid w:val="00EC7BE8"/>
    <w:rsid w:val="00EC7D24"/>
    <w:rsid w:val="00ED07FD"/>
    <w:rsid w:val="00ED173E"/>
    <w:rsid w:val="00ED1E85"/>
    <w:rsid w:val="00ED30F3"/>
    <w:rsid w:val="00ED34B7"/>
    <w:rsid w:val="00ED37C3"/>
    <w:rsid w:val="00ED5911"/>
    <w:rsid w:val="00ED5B3E"/>
    <w:rsid w:val="00ED633A"/>
    <w:rsid w:val="00ED6B6A"/>
    <w:rsid w:val="00ED7480"/>
    <w:rsid w:val="00EE0649"/>
    <w:rsid w:val="00EE1BD4"/>
    <w:rsid w:val="00EE2312"/>
    <w:rsid w:val="00EE23A8"/>
    <w:rsid w:val="00EE4AE1"/>
    <w:rsid w:val="00EE5A4E"/>
    <w:rsid w:val="00EE5F64"/>
    <w:rsid w:val="00EE6FFE"/>
    <w:rsid w:val="00EE7856"/>
    <w:rsid w:val="00EF1BB8"/>
    <w:rsid w:val="00EF2635"/>
    <w:rsid w:val="00EF28F5"/>
    <w:rsid w:val="00EF3A7A"/>
    <w:rsid w:val="00EF3BEE"/>
    <w:rsid w:val="00EF4546"/>
    <w:rsid w:val="00F00965"/>
    <w:rsid w:val="00F0448A"/>
    <w:rsid w:val="00F054F4"/>
    <w:rsid w:val="00F06625"/>
    <w:rsid w:val="00F06713"/>
    <w:rsid w:val="00F0751C"/>
    <w:rsid w:val="00F07695"/>
    <w:rsid w:val="00F077A9"/>
    <w:rsid w:val="00F12E01"/>
    <w:rsid w:val="00F132FF"/>
    <w:rsid w:val="00F15B1E"/>
    <w:rsid w:val="00F16EE4"/>
    <w:rsid w:val="00F21470"/>
    <w:rsid w:val="00F21D3B"/>
    <w:rsid w:val="00F220C1"/>
    <w:rsid w:val="00F22575"/>
    <w:rsid w:val="00F227BB"/>
    <w:rsid w:val="00F238FA"/>
    <w:rsid w:val="00F25D41"/>
    <w:rsid w:val="00F336FB"/>
    <w:rsid w:val="00F351C2"/>
    <w:rsid w:val="00F37FE7"/>
    <w:rsid w:val="00F40C37"/>
    <w:rsid w:val="00F41D05"/>
    <w:rsid w:val="00F41DB5"/>
    <w:rsid w:val="00F42AD4"/>
    <w:rsid w:val="00F43488"/>
    <w:rsid w:val="00F43501"/>
    <w:rsid w:val="00F43889"/>
    <w:rsid w:val="00F4442E"/>
    <w:rsid w:val="00F45532"/>
    <w:rsid w:val="00F45CCA"/>
    <w:rsid w:val="00F4693F"/>
    <w:rsid w:val="00F46A10"/>
    <w:rsid w:val="00F46FEC"/>
    <w:rsid w:val="00F47BD0"/>
    <w:rsid w:val="00F5020E"/>
    <w:rsid w:val="00F509ED"/>
    <w:rsid w:val="00F50A61"/>
    <w:rsid w:val="00F50B20"/>
    <w:rsid w:val="00F518DF"/>
    <w:rsid w:val="00F51AC2"/>
    <w:rsid w:val="00F51FAE"/>
    <w:rsid w:val="00F53FA8"/>
    <w:rsid w:val="00F54C6A"/>
    <w:rsid w:val="00F5554B"/>
    <w:rsid w:val="00F55678"/>
    <w:rsid w:val="00F57F84"/>
    <w:rsid w:val="00F604E3"/>
    <w:rsid w:val="00F6087B"/>
    <w:rsid w:val="00F60C03"/>
    <w:rsid w:val="00F620D3"/>
    <w:rsid w:val="00F63552"/>
    <w:rsid w:val="00F63E32"/>
    <w:rsid w:val="00F648E9"/>
    <w:rsid w:val="00F67049"/>
    <w:rsid w:val="00F701DB"/>
    <w:rsid w:val="00F71467"/>
    <w:rsid w:val="00F71526"/>
    <w:rsid w:val="00F71A70"/>
    <w:rsid w:val="00F735F0"/>
    <w:rsid w:val="00F73BAF"/>
    <w:rsid w:val="00F73F78"/>
    <w:rsid w:val="00F74EE0"/>
    <w:rsid w:val="00F76C65"/>
    <w:rsid w:val="00F80B7B"/>
    <w:rsid w:val="00F80BE5"/>
    <w:rsid w:val="00F838EB"/>
    <w:rsid w:val="00F83CA0"/>
    <w:rsid w:val="00F852D9"/>
    <w:rsid w:val="00F86476"/>
    <w:rsid w:val="00F873AD"/>
    <w:rsid w:val="00F878A5"/>
    <w:rsid w:val="00F9037F"/>
    <w:rsid w:val="00F913A9"/>
    <w:rsid w:val="00F91715"/>
    <w:rsid w:val="00F91A1F"/>
    <w:rsid w:val="00F9429E"/>
    <w:rsid w:val="00F953B8"/>
    <w:rsid w:val="00F9551E"/>
    <w:rsid w:val="00F95893"/>
    <w:rsid w:val="00FA01FD"/>
    <w:rsid w:val="00FA148D"/>
    <w:rsid w:val="00FA2282"/>
    <w:rsid w:val="00FA24C9"/>
    <w:rsid w:val="00FA24CD"/>
    <w:rsid w:val="00FA632F"/>
    <w:rsid w:val="00FA70C4"/>
    <w:rsid w:val="00FA72B1"/>
    <w:rsid w:val="00FA7441"/>
    <w:rsid w:val="00FA7756"/>
    <w:rsid w:val="00FB032B"/>
    <w:rsid w:val="00FB37C3"/>
    <w:rsid w:val="00FB3B98"/>
    <w:rsid w:val="00FB3F04"/>
    <w:rsid w:val="00FB49D9"/>
    <w:rsid w:val="00FB6E66"/>
    <w:rsid w:val="00FB73F3"/>
    <w:rsid w:val="00FC151D"/>
    <w:rsid w:val="00FC28E1"/>
    <w:rsid w:val="00FC2CFD"/>
    <w:rsid w:val="00FC3352"/>
    <w:rsid w:val="00FC406C"/>
    <w:rsid w:val="00FC48C6"/>
    <w:rsid w:val="00FC5B08"/>
    <w:rsid w:val="00FC65FD"/>
    <w:rsid w:val="00FD098B"/>
    <w:rsid w:val="00FD12FA"/>
    <w:rsid w:val="00FD548E"/>
    <w:rsid w:val="00FD5781"/>
    <w:rsid w:val="00FD57F1"/>
    <w:rsid w:val="00FD7009"/>
    <w:rsid w:val="00FD736D"/>
    <w:rsid w:val="00FE0ECF"/>
    <w:rsid w:val="00FE1E4F"/>
    <w:rsid w:val="00FE2276"/>
    <w:rsid w:val="00FE3445"/>
    <w:rsid w:val="00FE41A0"/>
    <w:rsid w:val="00FE48C8"/>
    <w:rsid w:val="00FE5506"/>
    <w:rsid w:val="00FE59FF"/>
    <w:rsid w:val="00FE7408"/>
    <w:rsid w:val="00FF0BC9"/>
    <w:rsid w:val="00FF1E3B"/>
    <w:rsid w:val="00FF392A"/>
    <w:rsid w:val="00FF4BB7"/>
    <w:rsid w:val="00FF5864"/>
    <w:rsid w:val="00FF5A7F"/>
    <w:rsid w:val="00FF636B"/>
    <w:rsid w:val="00FF6618"/>
    <w:rsid w:val="00FF7646"/>
  </w:rsids>
  <m:mathPr>
    <m:mathFont m:val="Cambria Math"/>
    <m:brkBin m:val="before"/>
    <m:brkBinSub m:val="--"/>
    <m:smallFrac/>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12A364"/>
  <w15:docId w15:val="{5E68256F-1BD2-4E12-8792-5CF8AEAA9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4637"/>
    <w:pPr>
      <w:spacing w:after="200" w:line="276" w:lineRule="auto"/>
    </w:pPr>
    <w:rPr>
      <w:rFonts w:eastAsia="Times New Roman" w:cs="Calibri"/>
      <w:sz w:val="22"/>
      <w:szCs w:val="22"/>
    </w:rPr>
  </w:style>
  <w:style w:type="paragraph" w:styleId="Heading4">
    <w:name w:val="heading 4"/>
    <w:basedOn w:val="Normal"/>
    <w:next w:val="Normal"/>
    <w:link w:val="Heading4Char"/>
    <w:uiPriority w:val="9"/>
    <w:semiHidden/>
    <w:unhideWhenUsed/>
    <w:qFormat/>
    <w:rsid w:val="00904CD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1"/>
    <w:uiPriority w:val="99"/>
    <w:rsid w:val="00FE1E4F"/>
    <w:pPr>
      <w:spacing w:after="120" w:line="480" w:lineRule="auto"/>
      <w:ind w:left="360" w:right="86" w:hanging="547"/>
      <w:jc w:val="both"/>
    </w:pPr>
    <w:rPr>
      <w:rFonts w:ascii="Times New Roman" w:hAnsi="Times New Roman" w:cs="Times New Roman"/>
      <w:sz w:val="24"/>
      <w:szCs w:val="24"/>
    </w:rPr>
  </w:style>
  <w:style w:type="character" w:customStyle="1" w:styleId="BodyTextIndent2Char">
    <w:name w:val="Body Text Indent 2 Char"/>
    <w:uiPriority w:val="99"/>
    <w:semiHidden/>
    <w:rsid w:val="00EF10E8"/>
    <w:rPr>
      <w:rFonts w:eastAsia="Times New Roman" w:cs="Calibri"/>
    </w:rPr>
  </w:style>
  <w:style w:type="character" w:customStyle="1" w:styleId="BodyTextIndent2Char1">
    <w:name w:val="Body Text Indent 2 Char1"/>
    <w:link w:val="BodyTextIndent2"/>
    <w:uiPriority w:val="99"/>
    <w:locked/>
    <w:rsid w:val="00FE1E4F"/>
    <w:rPr>
      <w:rFonts w:ascii="Times New Roman" w:eastAsia="Times New Roman" w:hAnsi="Times New Roman" w:cs="Times New Roman"/>
      <w:sz w:val="24"/>
      <w:szCs w:val="24"/>
    </w:rPr>
  </w:style>
  <w:style w:type="paragraph" w:styleId="ListParagraph">
    <w:name w:val="List Paragraph"/>
    <w:aliases w:val="Resume Title"/>
    <w:basedOn w:val="Normal"/>
    <w:link w:val="ListParagraphChar"/>
    <w:uiPriority w:val="34"/>
    <w:qFormat/>
    <w:rsid w:val="00FE1E4F"/>
    <w:pPr>
      <w:spacing w:after="0" w:line="240" w:lineRule="auto"/>
      <w:ind w:left="720" w:hanging="547"/>
      <w:jc w:val="both"/>
    </w:pPr>
  </w:style>
  <w:style w:type="paragraph" w:styleId="BodyTextIndent">
    <w:name w:val="Body Text Indent"/>
    <w:basedOn w:val="Normal"/>
    <w:link w:val="BodyTextIndentChar1"/>
    <w:uiPriority w:val="99"/>
    <w:semiHidden/>
    <w:rsid w:val="00FE1E4F"/>
    <w:pPr>
      <w:spacing w:after="120" w:line="240" w:lineRule="auto"/>
      <w:ind w:left="360" w:hanging="547"/>
      <w:jc w:val="both"/>
    </w:pPr>
  </w:style>
  <w:style w:type="character" w:customStyle="1" w:styleId="BodyTextIndentChar">
    <w:name w:val="Body Text Indent Char"/>
    <w:uiPriority w:val="99"/>
    <w:semiHidden/>
    <w:rsid w:val="00EF10E8"/>
    <w:rPr>
      <w:rFonts w:eastAsia="Times New Roman" w:cs="Calibri"/>
    </w:rPr>
  </w:style>
  <w:style w:type="character" w:customStyle="1" w:styleId="BodyTextIndentChar1">
    <w:name w:val="Body Text Indent Char1"/>
    <w:basedOn w:val="DefaultParagraphFont"/>
    <w:link w:val="BodyTextIndent"/>
    <w:uiPriority w:val="99"/>
    <w:semiHidden/>
    <w:locked/>
    <w:rsid w:val="00FE1E4F"/>
  </w:style>
  <w:style w:type="table" w:styleId="TableGrid">
    <w:name w:val="Table Grid"/>
    <w:basedOn w:val="TableNormal"/>
    <w:uiPriority w:val="59"/>
    <w:rsid w:val="00247F89"/>
    <w:rPr>
      <w:rFonts w:eastAsia="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1"/>
    <w:uiPriority w:val="99"/>
    <w:semiHidden/>
    <w:rsid w:val="00B746D4"/>
    <w:pPr>
      <w:spacing w:after="0" w:line="240" w:lineRule="auto"/>
    </w:pPr>
    <w:rPr>
      <w:rFonts w:ascii="Tahoma" w:eastAsia="Calibri" w:hAnsi="Tahoma" w:cs="Times New Roman"/>
      <w:sz w:val="16"/>
      <w:szCs w:val="16"/>
    </w:rPr>
  </w:style>
  <w:style w:type="character" w:customStyle="1" w:styleId="BalloonTextChar">
    <w:name w:val="Balloon Text Char"/>
    <w:uiPriority w:val="99"/>
    <w:semiHidden/>
    <w:rsid w:val="00EF10E8"/>
    <w:rPr>
      <w:rFonts w:ascii="Times New Roman" w:eastAsia="Times New Roman" w:hAnsi="Times New Roman" w:cs="Calibri"/>
      <w:sz w:val="0"/>
      <w:szCs w:val="0"/>
    </w:rPr>
  </w:style>
  <w:style w:type="character" w:customStyle="1" w:styleId="BalloonTextChar1">
    <w:name w:val="Balloon Text Char1"/>
    <w:link w:val="BalloonText"/>
    <w:uiPriority w:val="99"/>
    <w:semiHidden/>
    <w:locked/>
    <w:rsid w:val="00B746D4"/>
    <w:rPr>
      <w:rFonts w:ascii="Tahoma" w:hAnsi="Tahoma" w:cs="Tahoma"/>
      <w:sz w:val="16"/>
      <w:szCs w:val="16"/>
    </w:rPr>
  </w:style>
  <w:style w:type="paragraph" w:styleId="Header">
    <w:name w:val="header"/>
    <w:basedOn w:val="Normal"/>
    <w:link w:val="HeaderChar1"/>
    <w:rsid w:val="008120E3"/>
    <w:pPr>
      <w:tabs>
        <w:tab w:val="center" w:pos="4680"/>
        <w:tab w:val="right" w:pos="9360"/>
      </w:tabs>
      <w:spacing w:after="0" w:line="240" w:lineRule="auto"/>
    </w:pPr>
    <w:rPr>
      <w:rFonts w:eastAsia="Calibri" w:cs="Times New Roman"/>
      <w:sz w:val="24"/>
      <w:szCs w:val="24"/>
    </w:rPr>
  </w:style>
  <w:style w:type="character" w:customStyle="1" w:styleId="HeaderChar">
    <w:name w:val="Header Char"/>
    <w:rsid w:val="00EF10E8"/>
    <w:rPr>
      <w:rFonts w:eastAsia="Times New Roman" w:cs="Calibri"/>
    </w:rPr>
  </w:style>
  <w:style w:type="character" w:customStyle="1" w:styleId="HeaderChar1">
    <w:name w:val="Header Char1"/>
    <w:link w:val="Header"/>
    <w:uiPriority w:val="99"/>
    <w:locked/>
    <w:rsid w:val="008120E3"/>
    <w:rPr>
      <w:sz w:val="24"/>
      <w:szCs w:val="24"/>
      <w:lang w:val="en-US" w:eastAsia="en-US"/>
    </w:rPr>
  </w:style>
  <w:style w:type="paragraph" w:styleId="Footer">
    <w:name w:val="footer"/>
    <w:basedOn w:val="Normal"/>
    <w:link w:val="FooterChar"/>
    <w:uiPriority w:val="99"/>
    <w:unhideWhenUsed/>
    <w:rsid w:val="009908C6"/>
    <w:pPr>
      <w:tabs>
        <w:tab w:val="center" w:pos="4680"/>
        <w:tab w:val="right" w:pos="9360"/>
      </w:tabs>
    </w:pPr>
  </w:style>
  <w:style w:type="character" w:customStyle="1" w:styleId="FooterChar">
    <w:name w:val="Footer Char"/>
    <w:link w:val="Footer"/>
    <w:uiPriority w:val="99"/>
    <w:rsid w:val="009908C6"/>
    <w:rPr>
      <w:rFonts w:eastAsia="Times New Roman" w:cs="Calibri"/>
      <w:sz w:val="22"/>
      <w:szCs w:val="22"/>
    </w:rPr>
  </w:style>
  <w:style w:type="paragraph" w:styleId="BodyText">
    <w:name w:val="Body Text"/>
    <w:basedOn w:val="Normal"/>
    <w:link w:val="BodyTextChar"/>
    <w:uiPriority w:val="99"/>
    <w:unhideWhenUsed/>
    <w:rsid w:val="001E0E28"/>
    <w:pPr>
      <w:spacing w:after="120" w:line="240" w:lineRule="auto"/>
    </w:pPr>
    <w:rPr>
      <w:rFonts w:eastAsia="Calibri" w:cs="Times New Roman"/>
    </w:rPr>
  </w:style>
  <w:style w:type="character" w:customStyle="1" w:styleId="BodyTextChar">
    <w:name w:val="Body Text Char"/>
    <w:link w:val="BodyText"/>
    <w:uiPriority w:val="99"/>
    <w:rsid w:val="001E0E28"/>
    <w:rPr>
      <w:sz w:val="22"/>
      <w:szCs w:val="22"/>
    </w:rPr>
  </w:style>
  <w:style w:type="paragraph" w:customStyle="1" w:styleId="p">
    <w:name w:val="p"/>
    <w:basedOn w:val="Normal"/>
    <w:rsid w:val="00691139"/>
    <w:pPr>
      <w:spacing w:before="100" w:beforeAutospacing="1" w:after="100" w:afterAutospacing="1" w:line="240" w:lineRule="auto"/>
    </w:pPr>
    <w:rPr>
      <w:rFonts w:ascii="Times New Roman" w:hAnsi="Times New Roman" w:cs="Times New Roman"/>
      <w:sz w:val="24"/>
      <w:szCs w:val="24"/>
      <w:lang w:val="fil-PH" w:eastAsia="fil-PH"/>
    </w:rPr>
  </w:style>
  <w:style w:type="paragraph" w:styleId="NoSpacing">
    <w:name w:val="No Spacing"/>
    <w:link w:val="NoSpacingChar"/>
    <w:uiPriority w:val="1"/>
    <w:qFormat/>
    <w:rsid w:val="00D17371"/>
    <w:rPr>
      <w:rFonts w:ascii="Times New Roman" w:eastAsia="Times New Roman" w:hAnsi="Times New Roman"/>
      <w:sz w:val="24"/>
      <w:szCs w:val="24"/>
    </w:rPr>
  </w:style>
  <w:style w:type="character" w:styleId="IntenseReference">
    <w:name w:val="Intense Reference"/>
    <w:basedOn w:val="DefaultParagraphFont"/>
    <w:uiPriority w:val="32"/>
    <w:qFormat/>
    <w:rsid w:val="0075285E"/>
    <w:rPr>
      <w:b/>
      <w:bCs/>
      <w:smallCaps/>
      <w:color w:val="C0504D" w:themeColor="accent2"/>
      <w:spacing w:val="5"/>
      <w:u w:val="single"/>
    </w:rPr>
  </w:style>
  <w:style w:type="character" w:customStyle="1" w:styleId="ListParagraphChar">
    <w:name w:val="List Paragraph Char"/>
    <w:aliases w:val="Resume Title Char"/>
    <w:link w:val="ListParagraph"/>
    <w:uiPriority w:val="34"/>
    <w:qFormat/>
    <w:locked/>
    <w:rsid w:val="00D43D5A"/>
    <w:rPr>
      <w:rFonts w:eastAsia="Times New Roman" w:cs="Calibri"/>
      <w:sz w:val="22"/>
      <w:szCs w:val="22"/>
    </w:rPr>
  </w:style>
  <w:style w:type="character" w:styleId="CommentReference">
    <w:name w:val="annotation reference"/>
    <w:basedOn w:val="DefaultParagraphFont"/>
    <w:uiPriority w:val="99"/>
    <w:unhideWhenUsed/>
    <w:qFormat/>
    <w:rsid w:val="00BF1E60"/>
    <w:rPr>
      <w:sz w:val="16"/>
      <w:szCs w:val="16"/>
    </w:rPr>
  </w:style>
  <w:style w:type="paragraph" w:styleId="CommentText">
    <w:name w:val="annotation text"/>
    <w:basedOn w:val="Normal"/>
    <w:link w:val="CommentTextChar"/>
    <w:uiPriority w:val="99"/>
    <w:unhideWhenUsed/>
    <w:rsid w:val="00BF1E60"/>
    <w:pPr>
      <w:spacing w:after="0" w:line="240" w:lineRule="auto"/>
    </w:pPr>
    <w:rPr>
      <w:rFonts w:eastAsia="Calibri" w:cs="Times New Roman"/>
      <w:sz w:val="20"/>
      <w:szCs w:val="20"/>
    </w:rPr>
  </w:style>
  <w:style w:type="character" w:customStyle="1" w:styleId="CommentTextChar">
    <w:name w:val="Comment Text Char"/>
    <w:basedOn w:val="DefaultParagraphFont"/>
    <w:link w:val="CommentText"/>
    <w:uiPriority w:val="99"/>
    <w:rsid w:val="00BF1E60"/>
  </w:style>
  <w:style w:type="table" w:customStyle="1" w:styleId="TableGrid1">
    <w:name w:val="Table Grid1"/>
    <w:basedOn w:val="TableNormal"/>
    <w:next w:val="TableGrid"/>
    <w:uiPriority w:val="59"/>
    <w:rsid w:val="0081751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23E3C"/>
    <w:pPr>
      <w:spacing w:after="200"/>
    </w:pPr>
    <w:rPr>
      <w:rFonts w:eastAsia="Times New Roman" w:cs="Calibri"/>
      <w:b/>
      <w:bCs/>
    </w:rPr>
  </w:style>
  <w:style w:type="character" w:customStyle="1" w:styleId="CommentSubjectChar">
    <w:name w:val="Comment Subject Char"/>
    <w:basedOn w:val="CommentTextChar"/>
    <w:link w:val="CommentSubject"/>
    <w:uiPriority w:val="99"/>
    <w:semiHidden/>
    <w:rsid w:val="00C23E3C"/>
    <w:rPr>
      <w:rFonts w:eastAsia="Times New Roman" w:cs="Calibri"/>
      <w:b/>
      <w:bCs/>
    </w:rPr>
  </w:style>
  <w:style w:type="paragraph" w:styleId="Revision">
    <w:name w:val="Revision"/>
    <w:hidden/>
    <w:uiPriority w:val="99"/>
    <w:semiHidden/>
    <w:rsid w:val="008876F6"/>
    <w:rPr>
      <w:rFonts w:eastAsia="Times New Roman" w:cs="Calibri"/>
      <w:sz w:val="22"/>
      <w:szCs w:val="22"/>
    </w:rPr>
  </w:style>
  <w:style w:type="character" w:customStyle="1" w:styleId="NoSpacingChar">
    <w:name w:val="No Spacing Char"/>
    <w:link w:val="NoSpacing"/>
    <w:uiPriority w:val="1"/>
    <w:qFormat/>
    <w:rsid w:val="009F7362"/>
    <w:rPr>
      <w:rFonts w:ascii="Times New Roman" w:eastAsia="Times New Roman" w:hAnsi="Times New Roman"/>
      <w:sz w:val="24"/>
      <w:szCs w:val="24"/>
    </w:rPr>
  </w:style>
  <w:style w:type="character" w:styleId="FootnoteReference">
    <w:name w:val="footnote reference"/>
    <w:basedOn w:val="DefaultParagraphFont"/>
    <w:uiPriority w:val="99"/>
    <w:semiHidden/>
    <w:unhideWhenUsed/>
    <w:qFormat/>
    <w:rsid w:val="007A456D"/>
    <w:rPr>
      <w:vertAlign w:val="superscript"/>
    </w:rPr>
  </w:style>
  <w:style w:type="paragraph" w:styleId="FootnoteText">
    <w:name w:val="footnote text"/>
    <w:basedOn w:val="Normal"/>
    <w:link w:val="FootnoteTextChar"/>
    <w:uiPriority w:val="99"/>
    <w:semiHidden/>
    <w:unhideWhenUsed/>
    <w:qFormat/>
    <w:rsid w:val="007A456D"/>
    <w:pPr>
      <w:spacing w:after="0" w:line="240" w:lineRule="auto"/>
    </w:pPr>
    <w:rPr>
      <w:rFonts w:ascii="Times New Roman" w:hAnsi="Times New Roman" w:cs="Times New Roman"/>
      <w:sz w:val="20"/>
      <w:szCs w:val="20"/>
    </w:rPr>
  </w:style>
  <w:style w:type="character" w:customStyle="1" w:styleId="FootnoteTextChar">
    <w:name w:val="Footnote Text Char"/>
    <w:basedOn w:val="DefaultParagraphFont"/>
    <w:link w:val="FootnoteText"/>
    <w:uiPriority w:val="99"/>
    <w:semiHidden/>
    <w:qFormat/>
    <w:rsid w:val="007A456D"/>
    <w:rPr>
      <w:rFonts w:ascii="Times New Roman" w:eastAsia="Times New Roman" w:hAnsi="Times New Roman"/>
    </w:rPr>
  </w:style>
  <w:style w:type="character" w:customStyle="1" w:styleId="Heading4Char">
    <w:name w:val="Heading 4 Char"/>
    <w:basedOn w:val="DefaultParagraphFont"/>
    <w:link w:val="Heading4"/>
    <w:uiPriority w:val="9"/>
    <w:semiHidden/>
    <w:rsid w:val="00904CD2"/>
    <w:rPr>
      <w:rFonts w:asciiTheme="majorHAnsi" w:eastAsiaTheme="majorEastAsia" w:hAnsiTheme="majorHAnsi" w:cstheme="majorBidi"/>
      <w:i/>
      <w:iCs/>
      <w:color w:val="365F91" w:themeColor="accent1" w:themeShade="BF"/>
      <w:sz w:val="22"/>
      <w:szCs w:val="22"/>
    </w:rPr>
  </w:style>
  <w:style w:type="paragraph" w:styleId="EndnoteText">
    <w:name w:val="endnote text"/>
    <w:basedOn w:val="Normal"/>
    <w:link w:val="EndnoteTextChar"/>
    <w:uiPriority w:val="99"/>
    <w:semiHidden/>
    <w:unhideWhenUsed/>
    <w:rsid w:val="00A87E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87E9D"/>
    <w:rPr>
      <w:rFonts w:eastAsia="Times New Roman" w:cs="Calibri"/>
    </w:rPr>
  </w:style>
  <w:style w:type="character" w:styleId="EndnoteReference">
    <w:name w:val="endnote reference"/>
    <w:basedOn w:val="DefaultParagraphFont"/>
    <w:uiPriority w:val="99"/>
    <w:semiHidden/>
    <w:unhideWhenUsed/>
    <w:rsid w:val="00A87E9D"/>
    <w:rPr>
      <w:vertAlign w:val="superscript"/>
    </w:rPr>
  </w:style>
  <w:style w:type="paragraph" w:styleId="NormalWeb">
    <w:name w:val="Normal (Web)"/>
    <w:basedOn w:val="Normal"/>
    <w:uiPriority w:val="99"/>
    <w:unhideWhenUsed/>
    <w:qFormat/>
    <w:rsid w:val="00027FA1"/>
    <w:pPr>
      <w:spacing w:before="100" w:beforeAutospacing="1" w:after="100" w:afterAutospacing="1" w:line="240" w:lineRule="auto"/>
    </w:pPr>
    <w:rPr>
      <w:rFonts w:ascii="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22902">
      <w:bodyDiv w:val="1"/>
      <w:marLeft w:val="0"/>
      <w:marRight w:val="0"/>
      <w:marTop w:val="0"/>
      <w:marBottom w:val="0"/>
      <w:divBdr>
        <w:top w:val="none" w:sz="0" w:space="0" w:color="auto"/>
        <w:left w:val="none" w:sz="0" w:space="0" w:color="auto"/>
        <w:bottom w:val="none" w:sz="0" w:space="0" w:color="auto"/>
        <w:right w:val="none" w:sz="0" w:space="0" w:color="auto"/>
      </w:divBdr>
    </w:div>
    <w:div w:id="52433390">
      <w:bodyDiv w:val="1"/>
      <w:marLeft w:val="0"/>
      <w:marRight w:val="0"/>
      <w:marTop w:val="0"/>
      <w:marBottom w:val="0"/>
      <w:divBdr>
        <w:top w:val="none" w:sz="0" w:space="0" w:color="auto"/>
        <w:left w:val="none" w:sz="0" w:space="0" w:color="auto"/>
        <w:bottom w:val="none" w:sz="0" w:space="0" w:color="auto"/>
        <w:right w:val="none" w:sz="0" w:space="0" w:color="auto"/>
      </w:divBdr>
    </w:div>
    <w:div w:id="148912154">
      <w:bodyDiv w:val="1"/>
      <w:marLeft w:val="0"/>
      <w:marRight w:val="0"/>
      <w:marTop w:val="0"/>
      <w:marBottom w:val="0"/>
      <w:divBdr>
        <w:top w:val="none" w:sz="0" w:space="0" w:color="auto"/>
        <w:left w:val="none" w:sz="0" w:space="0" w:color="auto"/>
        <w:bottom w:val="none" w:sz="0" w:space="0" w:color="auto"/>
        <w:right w:val="none" w:sz="0" w:space="0" w:color="auto"/>
      </w:divBdr>
    </w:div>
    <w:div w:id="168955485">
      <w:bodyDiv w:val="1"/>
      <w:marLeft w:val="0"/>
      <w:marRight w:val="0"/>
      <w:marTop w:val="0"/>
      <w:marBottom w:val="0"/>
      <w:divBdr>
        <w:top w:val="none" w:sz="0" w:space="0" w:color="auto"/>
        <w:left w:val="none" w:sz="0" w:space="0" w:color="auto"/>
        <w:bottom w:val="none" w:sz="0" w:space="0" w:color="auto"/>
        <w:right w:val="none" w:sz="0" w:space="0" w:color="auto"/>
      </w:divBdr>
    </w:div>
    <w:div w:id="180776781">
      <w:bodyDiv w:val="1"/>
      <w:marLeft w:val="0"/>
      <w:marRight w:val="0"/>
      <w:marTop w:val="0"/>
      <w:marBottom w:val="0"/>
      <w:divBdr>
        <w:top w:val="none" w:sz="0" w:space="0" w:color="auto"/>
        <w:left w:val="none" w:sz="0" w:space="0" w:color="auto"/>
        <w:bottom w:val="none" w:sz="0" w:space="0" w:color="auto"/>
        <w:right w:val="none" w:sz="0" w:space="0" w:color="auto"/>
      </w:divBdr>
    </w:div>
    <w:div w:id="191848667">
      <w:bodyDiv w:val="1"/>
      <w:marLeft w:val="0"/>
      <w:marRight w:val="0"/>
      <w:marTop w:val="0"/>
      <w:marBottom w:val="0"/>
      <w:divBdr>
        <w:top w:val="none" w:sz="0" w:space="0" w:color="auto"/>
        <w:left w:val="none" w:sz="0" w:space="0" w:color="auto"/>
        <w:bottom w:val="none" w:sz="0" w:space="0" w:color="auto"/>
        <w:right w:val="none" w:sz="0" w:space="0" w:color="auto"/>
      </w:divBdr>
    </w:div>
    <w:div w:id="218051816">
      <w:bodyDiv w:val="1"/>
      <w:marLeft w:val="0"/>
      <w:marRight w:val="0"/>
      <w:marTop w:val="0"/>
      <w:marBottom w:val="0"/>
      <w:divBdr>
        <w:top w:val="none" w:sz="0" w:space="0" w:color="auto"/>
        <w:left w:val="none" w:sz="0" w:space="0" w:color="auto"/>
        <w:bottom w:val="none" w:sz="0" w:space="0" w:color="auto"/>
        <w:right w:val="none" w:sz="0" w:space="0" w:color="auto"/>
      </w:divBdr>
    </w:div>
    <w:div w:id="223417650">
      <w:bodyDiv w:val="1"/>
      <w:marLeft w:val="0"/>
      <w:marRight w:val="0"/>
      <w:marTop w:val="0"/>
      <w:marBottom w:val="0"/>
      <w:divBdr>
        <w:top w:val="none" w:sz="0" w:space="0" w:color="auto"/>
        <w:left w:val="none" w:sz="0" w:space="0" w:color="auto"/>
        <w:bottom w:val="none" w:sz="0" w:space="0" w:color="auto"/>
        <w:right w:val="none" w:sz="0" w:space="0" w:color="auto"/>
      </w:divBdr>
    </w:div>
    <w:div w:id="256180722">
      <w:bodyDiv w:val="1"/>
      <w:marLeft w:val="0"/>
      <w:marRight w:val="0"/>
      <w:marTop w:val="0"/>
      <w:marBottom w:val="0"/>
      <w:divBdr>
        <w:top w:val="none" w:sz="0" w:space="0" w:color="auto"/>
        <w:left w:val="none" w:sz="0" w:space="0" w:color="auto"/>
        <w:bottom w:val="none" w:sz="0" w:space="0" w:color="auto"/>
        <w:right w:val="none" w:sz="0" w:space="0" w:color="auto"/>
      </w:divBdr>
    </w:div>
    <w:div w:id="294020918">
      <w:bodyDiv w:val="1"/>
      <w:marLeft w:val="0"/>
      <w:marRight w:val="0"/>
      <w:marTop w:val="0"/>
      <w:marBottom w:val="0"/>
      <w:divBdr>
        <w:top w:val="none" w:sz="0" w:space="0" w:color="auto"/>
        <w:left w:val="none" w:sz="0" w:space="0" w:color="auto"/>
        <w:bottom w:val="none" w:sz="0" w:space="0" w:color="auto"/>
        <w:right w:val="none" w:sz="0" w:space="0" w:color="auto"/>
      </w:divBdr>
    </w:div>
    <w:div w:id="303000769">
      <w:bodyDiv w:val="1"/>
      <w:marLeft w:val="0"/>
      <w:marRight w:val="0"/>
      <w:marTop w:val="0"/>
      <w:marBottom w:val="0"/>
      <w:divBdr>
        <w:top w:val="none" w:sz="0" w:space="0" w:color="auto"/>
        <w:left w:val="none" w:sz="0" w:space="0" w:color="auto"/>
        <w:bottom w:val="none" w:sz="0" w:space="0" w:color="auto"/>
        <w:right w:val="none" w:sz="0" w:space="0" w:color="auto"/>
      </w:divBdr>
    </w:div>
    <w:div w:id="329909950">
      <w:bodyDiv w:val="1"/>
      <w:marLeft w:val="0"/>
      <w:marRight w:val="0"/>
      <w:marTop w:val="0"/>
      <w:marBottom w:val="0"/>
      <w:divBdr>
        <w:top w:val="none" w:sz="0" w:space="0" w:color="auto"/>
        <w:left w:val="none" w:sz="0" w:space="0" w:color="auto"/>
        <w:bottom w:val="none" w:sz="0" w:space="0" w:color="auto"/>
        <w:right w:val="none" w:sz="0" w:space="0" w:color="auto"/>
      </w:divBdr>
    </w:div>
    <w:div w:id="351108210">
      <w:bodyDiv w:val="1"/>
      <w:marLeft w:val="0"/>
      <w:marRight w:val="0"/>
      <w:marTop w:val="0"/>
      <w:marBottom w:val="0"/>
      <w:divBdr>
        <w:top w:val="none" w:sz="0" w:space="0" w:color="auto"/>
        <w:left w:val="none" w:sz="0" w:space="0" w:color="auto"/>
        <w:bottom w:val="none" w:sz="0" w:space="0" w:color="auto"/>
        <w:right w:val="none" w:sz="0" w:space="0" w:color="auto"/>
      </w:divBdr>
    </w:div>
    <w:div w:id="354581176">
      <w:bodyDiv w:val="1"/>
      <w:marLeft w:val="0"/>
      <w:marRight w:val="0"/>
      <w:marTop w:val="0"/>
      <w:marBottom w:val="0"/>
      <w:divBdr>
        <w:top w:val="none" w:sz="0" w:space="0" w:color="auto"/>
        <w:left w:val="none" w:sz="0" w:space="0" w:color="auto"/>
        <w:bottom w:val="none" w:sz="0" w:space="0" w:color="auto"/>
        <w:right w:val="none" w:sz="0" w:space="0" w:color="auto"/>
      </w:divBdr>
    </w:div>
    <w:div w:id="357781881">
      <w:bodyDiv w:val="1"/>
      <w:marLeft w:val="0"/>
      <w:marRight w:val="0"/>
      <w:marTop w:val="0"/>
      <w:marBottom w:val="0"/>
      <w:divBdr>
        <w:top w:val="none" w:sz="0" w:space="0" w:color="auto"/>
        <w:left w:val="none" w:sz="0" w:space="0" w:color="auto"/>
        <w:bottom w:val="none" w:sz="0" w:space="0" w:color="auto"/>
        <w:right w:val="none" w:sz="0" w:space="0" w:color="auto"/>
      </w:divBdr>
    </w:div>
    <w:div w:id="395595743">
      <w:bodyDiv w:val="1"/>
      <w:marLeft w:val="0"/>
      <w:marRight w:val="0"/>
      <w:marTop w:val="0"/>
      <w:marBottom w:val="0"/>
      <w:divBdr>
        <w:top w:val="none" w:sz="0" w:space="0" w:color="auto"/>
        <w:left w:val="none" w:sz="0" w:space="0" w:color="auto"/>
        <w:bottom w:val="none" w:sz="0" w:space="0" w:color="auto"/>
        <w:right w:val="none" w:sz="0" w:space="0" w:color="auto"/>
      </w:divBdr>
    </w:div>
    <w:div w:id="424232642">
      <w:bodyDiv w:val="1"/>
      <w:marLeft w:val="0"/>
      <w:marRight w:val="0"/>
      <w:marTop w:val="0"/>
      <w:marBottom w:val="0"/>
      <w:divBdr>
        <w:top w:val="none" w:sz="0" w:space="0" w:color="auto"/>
        <w:left w:val="none" w:sz="0" w:space="0" w:color="auto"/>
        <w:bottom w:val="none" w:sz="0" w:space="0" w:color="auto"/>
        <w:right w:val="none" w:sz="0" w:space="0" w:color="auto"/>
      </w:divBdr>
    </w:div>
    <w:div w:id="508831248">
      <w:bodyDiv w:val="1"/>
      <w:marLeft w:val="0"/>
      <w:marRight w:val="0"/>
      <w:marTop w:val="0"/>
      <w:marBottom w:val="0"/>
      <w:divBdr>
        <w:top w:val="none" w:sz="0" w:space="0" w:color="auto"/>
        <w:left w:val="none" w:sz="0" w:space="0" w:color="auto"/>
        <w:bottom w:val="none" w:sz="0" w:space="0" w:color="auto"/>
        <w:right w:val="none" w:sz="0" w:space="0" w:color="auto"/>
      </w:divBdr>
    </w:div>
    <w:div w:id="510686709">
      <w:bodyDiv w:val="1"/>
      <w:marLeft w:val="0"/>
      <w:marRight w:val="0"/>
      <w:marTop w:val="0"/>
      <w:marBottom w:val="0"/>
      <w:divBdr>
        <w:top w:val="none" w:sz="0" w:space="0" w:color="auto"/>
        <w:left w:val="none" w:sz="0" w:space="0" w:color="auto"/>
        <w:bottom w:val="none" w:sz="0" w:space="0" w:color="auto"/>
        <w:right w:val="none" w:sz="0" w:space="0" w:color="auto"/>
      </w:divBdr>
    </w:div>
    <w:div w:id="664164273">
      <w:bodyDiv w:val="1"/>
      <w:marLeft w:val="0"/>
      <w:marRight w:val="0"/>
      <w:marTop w:val="0"/>
      <w:marBottom w:val="0"/>
      <w:divBdr>
        <w:top w:val="none" w:sz="0" w:space="0" w:color="auto"/>
        <w:left w:val="none" w:sz="0" w:space="0" w:color="auto"/>
        <w:bottom w:val="none" w:sz="0" w:space="0" w:color="auto"/>
        <w:right w:val="none" w:sz="0" w:space="0" w:color="auto"/>
      </w:divBdr>
    </w:div>
    <w:div w:id="681780158">
      <w:bodyDiv w:val="1"/>
      <w:marLeft w:val="0"/>
      <w:marRight w:val="0"/>
      <w:marTop w:val="0"/>
      <w:marBottom w:val="0"/>
      <w:divBdr>
        <w:top w:val="none" w:sz="0" w:space="0" w:color="auto"/>
        <w:left w:val="none" w:sz="0" w:space="0" w:color="auto"/>
        <w:bottom w:val="none" w:sz="0" w:space="0" w:color="auto"/>
        <w:right w:val="none" w:sz="0" w:space="0" w:color="auto"/>
      </w:divBdr>
    </w:div>
    <w:div w:id="720831295">
      <w:bodyDiv w:val="1"/>
      <w:marLeft w:val="0"/>
      <w:marRight w:val="0"/>
      <w:marTop w:val="0"/>
      <w:marBottom w:val="0"/>
      <w:divBdr>
        <w:top w:val="none" w:sz="0" w:space="0" w:color="auto"/>
        <w:left w:val="none" w:sz="0" w:space="0" w:color="auto"/>
        <w:bottom w:val="none" w:sz="0" w:space="0" w:color="auto"/>
        <w:right w:val="none" w:sz="0" w:space="0" w:color="auto"/>
      </w:divBdr>
    </w:div>
    <w:div w:id="730890205">
      <w:bodyDiv w:val="1"/>
      <w:marLeft w:val="0"/>
      <w:marRight w:val="0"/>
      <w:marTop w:val="0"/>
      <w:marBottom w:val="0"/>
      <w:divBdr>
        <w:top w:val="none" w:sz="0" w:space="0" w:color="auto"/>
        <w:left w:val="none" w:sz="0" w:space="0" w:color="auto"/>
        <w:bottom w:val="none" w:sz="0" w:space="0" w:color="auto"/>
        <w:right w:val="none" w:sz="0" w:space="0" w:color="auto"/>
      </w:divBdr>
    </w:div>
    <w:div w:id="733773342">
      <w:bodyDiv w:val="1"/>
      <w:marLeft w:val="0"/>
      <w:marRight w:val="0"/>
      <w:marTop w:val="0"/>
      <w:marBottom w:val="0"/>
      <w:divBdr>
        <w:top w:val="none" w:sz="0" w:space="0" w:color="auto"/>
        <w:left w:val="none" w:sz="0" w:space="0" w:color="auto"/>
        <w:bottom w:val="none" w:sz="0" w:space="0" w:color="auto"/>
        <w:right w:val="none" w:sz="0" w:space="0" w:color="auto"/>
      </w:divBdr>
    </w:div>
    <w:div w:id="739251596">
      <w:bodyDiv w:val="1"/>
      <w:marLeft w:val="0"/>
      <w:marRight w:val="0"/>
      <w:marTop w:val="0"/>
      <w:marBottom w:val="0"/>
      <w:divBdr>
        <w:top w:val="none" w:sz="0" w:space="0" w:color="auto"/>
        <w:left w:val="none" w:sz="0" w:space="0" w:color="auto"/>
        <w:bottom w:val="none" w:sz="0" w:space="0" w:color="auto"/>
        <w:right w:val="none" w:sz="0" w:space="0" w:color="auto"/>
      </w:divBdr>
    </w:div>
    <w:div w:id="797146316">
      <w:bodyDiv w:val="1"/>
      <w:marLeft w:val="0"/>
      <w:marRight w:val="0"/>
      <w:marTop w:val="0"/>
      <w:marBottom w:val="0"/>
      <w:divBdr>
        <w:top w:val="none" w:sz="0" w:space="0" w:color="auto"/>
        <w:left w:val="none" w:sz="0" w:space="0" w:color="auto"/>
        <w:bottom w:val="none" w:sz="0" w:space="0" w:color="auto"/>
        <w:right w:val="none" w:sz="0" w:space="0" w:color="auto"/>
      </w:divBdr>
    </w:div>
    <w:div w:id="827549582">
      <w:bodyDiv w:val="1"/>
      <w:marLeft w:val="0"/>
      <w:marRight w:val="0"/>
      <w:marTop w:val="0"/>
      <w:marBottom w:val="0"/>
      <w:divBdr>
        <w:top w:val="none" w:sz="0" w:space="0" w:color="auto"/>
        <w:left w:val="none" w:sz="0" w:space="0" w:color="auto"/>
        <w:bottom w:val="none" w:sz="0" w:space="0" w:color="auto"/>
        <w:right w:val="none" w:sz="0" w:space="0" w:color="auto"/>
      </w:divBdr>
    </w:div>
    <w:div w:id="842210706">
      <w:bodyDiv w:val="1"/>
      <w:marLeft w:val="0"/>
      <w:marRight w:val="0"/>
      <w:marTop w:val="0"/>
      <w:marBottom w:val="0"/>
      <w:divBdr>
        <w:top w:val="none" w:sz="0" w:space="0" w:color="auto"/>
        <w:left w:val="none" w:sz="0" w:space="0" w:color="auto"/>
        <w:bottom w:val="none" w:sz="0" w:space="0" w:color="auto"/>
        <w:right w:val="none" w:sz="0" w:space="0" w:color="auto"/>
      </w:divBdr>
    </w:div>
    <w:div w:id="875697306">
      <w:bodyDiv w:val="1"/>
      <w:marLeft w:val="0"/>
      <w:marRight w:val="0"/>
      <w:marTop w:val="0"/>
      <w:marBottom w:val="0"/>
      <w:divBdr>
        <w:top w:val="none" w:sz="0" w:space="0" w:color="auto"/>
        <w:left w:val="none" w:sz="0" w:space="0" w:color="auto"/>
        <w:bottom w:val="none" w:sz="0" w:space="0" w:color="auto"/>
        <w:right w:val="none" w:sz="0" w:space="0" w:color="auto"/>
      </w:divBdr>
    </w:div>
    <w:div w:id="885138168">
      <w:bodyDiv w:val="1"/>
      <w:marLeft w:val="0"/>
      <w:marRight w:val="0"/>
      <w:marTop w:val="0"/>
      <w:marBottom w:val="0"/>
      <w:divBdr>
        <w:top w:val="none" w:sz="0" w:space="0" w:color="auto"/>
        <w:left w:val="none" w:sz="0" w:space="0" w:color="auto"/>
        <w:bottom w:val="none" w:sz="0" w:space="0" w:color="auto"/>
        <w:right w:val="none" w:sz="0" w:space="0" w:color="auto"/>
      </w:divBdr>
    </w:div>
    <w:div w:id="903873197">
      <w:bodyDiv w:val="1"/>
      <w:marLeft w:val="0"/>
      <w:marRight w:val="0"/>
      <w:marTop w:val="0"/>
      <w:marBottom w:val="0"/>
      <w:divBdr>
        <w:top w:val="none" w:sz="0" w:space="0" w:color="auto"/>
        <w:left w:val="none" w:sz="0" w:space="0" w:color="auto"/>
        <w:bottom w:val="none" w:sz="0" w:space="0" w:color="auto"/>
        <w:right w:val="none" w:sz="0" w:space="0" w:color="auto"/>
      </w:divBdr>
    </w:div>
    <w:div w:id="936140370">
      <w:bodyDiv w:val="1"/>
      <w:marLeft w:val="0"/>
      <w:marRight w:val="0"/>
      <w:marTop w:val="0"/>
      <w:marBottom w:val="0"/>
      <w:divBdr>
        <w:top w:val="none" w:sz="0" w:space="0" w:color="auto"/>
        <w:left w:val="none" w:sz="0" w:space="0" w:color="auto"/>
        <w:bottom w:val="none" w:sz="0" w:space="0" w:color="auto"/>
        <w:right w:val="none" w:sz="0" w:space="0" w:color="auto"/>
      </w:divBdr>
    </w:div>
    <w:div w:id="951588879">
      <w:bodyDiv w:val="1"/>
      <w:marLeft w:val="0"/>
      <w:marRight w:val="0"/>
      <w:marTop w:val="0"/>
      <w:marBottom w:val="0"/>
      <w:divBdr>
        <w:top w:val="none" w:sz="0" w:space="0" w:color="auto"/>
        <w:left w:val="none" w:sz="0" w:space="0" w:color="auto"/>
        <w:bottom w:val="none" w:sz="0" w:space="0" w:color="auto"/>
        <w:right w:val="none" w:sz="0" w:space="0" w:color="auto"/>
      </w:divBdr>
    </w:div>
    <w:div w:id="1011949545">
      <w:bodyDiv w:val="1"/>
      <w:marLeft w:val="0"/>
      <w:marRight w:val="0"/>
      <w:marTop w:val="0"/>
      <w:marBottom w:val="0"/>
      <w:divBdr>
        <w:top w:val="none" w:sz="0" w:space="0" w:color="auto"/>
        <w:left w:val="none" w:sz="0" w:space="0" w:color="auto"/>
        <w:bottom w:val="none" w:sz="0" w:space="0" w:color="auto"/>
        <w:right w:val="none" w:sz="0" w:space="0" w:color="auto"/>
      </w:divBdr>
    </w:div>
    <w:div w:id="1068958616">
      <w:bodyDiv w:val="1"/>
      <w:marLeft w:val="0"/>
      <w:marRight w:val="0"/>
      <w:marTop w:val="0"/>
      <w:marBottom w:val="0"/>
      <w:divBdr>
        <w:top w:val="none" w:sz="0" w:space="0" w:color="auto"/>
        <w:left w:val="none" w:sz="0" w:space="0" w:color="auto"/>
        <w:bottom w:val="none" w:sz="0" w:space="0" w:color="auto"/>
        <w:right w:val="none" w:sz="0" w:space="0" w:color="auto"/>
      </w:divBdr>
    </w:div>
    <w:div w:id="1085347728">
      <w:bodyDiv w:val="1"/>
      <w:marLeft w:val="0"/>
      <w:marRight w:val="0"/>
      <w:marTop w:val="0"/>
      <w:marBottom w:val="0"/>
      <w:divBdr>
        <w:top w:val="none" w:sz="0" w:space="0" w:color="auto"/>
        <w:left w:val="none" w:sz="0" w:space="0" w:color="auto"/>
        <w:bottom w:val="none" w:sz="0" w:space="0" w:color="auto"/>
        <w:right w:val="none" w:sz="0" w:space="0" w:color="auto"/>
      </w:divBdr>
    </w:div>
    <w:div w:id="1112092257">
      <w:bodyDiv w:val="1"/>
      <w:marLeft w:val="0"/>
      <w:marRight w:val="0"/>
      <w:marTop w:val="0"/>
      <w:marBottom w:val="0"/>
      <w:divBdr>
        <w:top w:val="none" w:sz="0" w:space="0" w:color="auto"/>
        <w:left w:val="none" w:sz="0" w:space="0" w:color="auto"/>
        <w:bottom w:val="none" w:sz="0" w:space="0" w:color="auto"/>
        <w:right w:val="none" w:sz="0" w:space="0" w:color="auto"/>
      </w:divBdr>
    </w:div>
    <w:div w:id="1120876449">
      <w:bodyDiv w:val="1"/>
      <w:marLeft w:val="0"/>
      <w:marRight w:val="0"/>
      <w:marTop w:val="0"/>
      <w:marBottom w:val="0"/>
      <w:divBdr>
        <w:top w:val="none" w:sz="0" w:space="0" w:color="auto"/>
        <w:left w:val="none" w:sz="0" w:space="0" w:color="auto"/>
        <w:bottom w:val="none" w:sz="0" w:space="0" w:color="auto"/>
        <w:right w:val="none" w:sz="0" w:space="0" w:color="auto"/>
      </w:divBdr>
    </w:div>
    <w:div w:id="1135566626">
      <w:bodyDiv w:val="1"/>
      <w:marLeft w:val="0"/>
      <w:marRight w:val="0"/>
      <w:marTop w:val="0"/>
      <w:marBottom w:val="0"/>
      <w:divBdr>
        <w:top w:val="none" w:sz="0" w:space="0" w:color="auto"/>
        <w:left w:val="none" w:sz="0" w:space="0" w:color="auto"/>
        <w:bottom w:val="none" w:sz="0" w:space="0" w:color="auto"/>
        <w:right w:val="none" w:sz="0" w:space="0" w:color="auto"/>
      </w:divBdr>
    </w:div>
    <w:div w:id="1136139097">
      <w:bodyDiv w:val="1"/>
      <w:marLeft w:val="0"/>
      <w:marRight w:val="0"/>
      <w:marTop w:val="0"/>
      <w:marBottom w:val="0"/>
      <w:divBdr>
        <w:top w:val="none" w:sz="0" w:space="0" w:color="auto"/>
        <w:left w:val="none" w:sz="0" w:space="0" w:color="auto"/>
        <w:bottom w:val="none" w:sz="0" w:space="0" w:color="auto"/>
        <w:right w:val="none" w:sz="0" w:space="0" w:color="auto"/>
      </w:divBdr>
    </w:div>
    <w:div w:id="1146362112">
      <w:bodyDiv w:val="1"/>
      <w:marLeft w:val="0"/>
      <w:marRight w:val="0"/>
      <w:marTop w:val="0"/>
      <w:marBottom w:val="0"/>
      <w:divBdr>
        <w:top w:val="none" w:sz="0" w:space="0" w:color="auto"/>
        <w:left w:val="none" w:sz="0" w:space="0" w:color="auto"/>
        <w:bottom w:val="none" w:sz="0" w:space="0" w:color="auto"/>
        <w:right w:val="none" w:sz="0" w:space="0" w:color="auto"/>
      </w:divBdr>
    </w:div>
    <w:div w:id="1180008248">
      <w:bodyDiv w:val="1"/>
      <w:marLeft w:val="0"/>
      <w:marRight w:val="0"/>
      <w:marTop w:val="0"/>
      <w:marBottom w:val="0"/>
      <w:divBdr>
        <w:top w:val="none" w:sz="0" w:space="0" w:color="auto"/>
        <w:left w:val="none" w:sz="0" w:space="0" w:color="auto"/>
        <w:bottom w:val="none" w:sz="0" w:space="0" w:color="auto"/>
        <w:right w:val="none" w:sz="0" w:space="0" w:color="auto"/>
      </w:divBdr>
    </w:div>
    <w:div w:id="1242181640">
      <w:bodyDiv w:val="1"/>
      <w:marLeft w:val="0"/>
      <w:marRight w:val="0"/>
      <w:marTop w:val="0"/>
      <w:marBottom w:val="0"/>
      <w:divBdr>
        <w:top w:val="none" w:sz="0" w:space="0" w:color="auto"/>
        <w:left w:val="none" w:sz="0" w:space="0" w:color="auto"/>
        <w:bottom w:val="none" w:sz="0" w:space="0" w:color="auto"/>
        <w:right w:val="none" w:sz="0" w:space="0" w:color="auto"/>
      </w:divBdr>
    </w:div>
    <w:div w:id="1368021127">
      <w:bodyDiv w:val="1"/>
      <w:marLeft w:val="0"/>
      <w:marRight w:val="0"/>
      <w:marTop w:val="0"/>
      <w:marBottom w:val="0"/>
      <w:divBdr>
        <w:top w:val="none" w:sz="0" w:space="0" w:color="auto"/>
        <w:left w:val="none" w:sz="0" w:space="0" w:color="auto"/>
        <w:bottom w:val="none" w:sz="0" w:space="0" w:color="auto"/>
        <w:right w:val="none" w:sz="0" w:space="0" w:color="auto"/>
      </w:divBdr>
    </w:div>
    <w:div w:id="1383943047">
      <w:bodyDiv w:val="1"/>
      <w:marLeft w:val="0"/>
      <w:marRight w:val="0"/>
      <w:marTop w:val="0"/>
      <w:marBottom w:val="0"/>
      <w:divBdr>
        <w:top w:val="none" w:sz="0" w:space="0" w:color="auto"/>
        <w:left w:val="none" w:sz="0" w:space="0" w:color="auto"/>
        <w:bottom w:val="none" w:sz="0" w:space="0" w:color="auto"/>
        <w:right w:val="none" w:sz="0" w:space="0" w:color="auto"/>
      </w:divBdr>
    </w:div>
    <w:div w:id="1454522092">
      <w:bodyDiv w:val="1"/>
      <w:marLeft w:val="0"/>
      <w:marRight w:val="0"/>
      <w:marTop w:val="0"/>
      <w:marBottom w:val="0"/>
      <w:divBdr>
        <w:top w:val="none" w:sz="0" w:space="0" w:color="auto"/>
        <w:left w:val="none" w:sz="0" w:space="0" w:color="auto"/>
        <w:bottom w:val="none" w:sz="0" w:space="0" w:color="auto"/>
        <w:right w:val="none" w:sz="0" w:space="0" w:color="auto"/>
      </w:divBdr>
    </w:div>
    <w:div w:id="1468546642">
      <w:bodyDiv w:val="1"/>
      <w:marLeft w:val="0"/>
      <w:marRight w:val="0"/>
      <w:marTop w:val="0"/>
      <w:marBottom w:val="0"/>
      <w:divBdr>
        <w:top w:val="none" w:sz="0" w:space="0" w:color="auto"/>
        <w:left w:val="none" w:sz="0" w:space="0" w:color="auto"/>
        <w:bottom w:val="none" w:sz="0" w:space="0" w:color="auto"/>
        <w:right w:val="none" w:sz="0" w:space="0" w:color="auto"/>
      </w:divBdr>
    </w:div>
    <w:div w:id="1495218044">
      <w:bodyDiv w:val="1"/>
      <w:marLeft w:val="0"/>
      <w:marRight w:val="0"/>
      <w:marTop w:val="0"/>
      <w:marBottom w:val="0"/>
      <w:divBdr>
        <w:top w:val="none" w:sz="0" w:space="0" w:color="auto"/>
        <w:left w:val="none" w:sz="0" w:space="0" w:color="auto"/>
        <w:bottom w:val="none" w:sz="0" w:space="0" w:color="auto"/>
        <w:right w:val="none" w:sz="0" w:space="0" w:color="auto"/>
      </w:divBdr>
    </w:div>
    <w:div w:id="1518813358">
      <w:marLeft w:val="0"/>
      <w:marRight w:val="0"/>
      <w:marTop w:val="0"/>
      <w:marBottom w:val="0"/>
      <w:divBdr>
        <w:top w:val="none" w:sz="0" w:space="0" w:color="auto"/>
        <w:left w:val="none" w:sz="0" w:space="0" w:color="auto"/>
        <w:bottom w:val="none" w:sz="0" w:space="0" w:color="auto"/>
        <w:right w:val="none" w:sz="0" w:space="0" w:color="auto"/>
      </w:divBdr>
    </w:div>
    <w:div w:id="1518813359">
      <w:marLeft w:val="0"/>
      <w:marRight w:val="0"/>
      <w:marTop w:val="0"/>
      <w:marBottom w:val="0"/>
      <w:divBdr>
        <w:top w:val="none" w:sz="0" w:space="0" w:color="auto"/>
        <w:left w:val="none" w:sz="0" w:space="0" w:color="auto"/>
        <w:bottom w:val="none" w:sz="0" w:space="0" w:color="auto"/>
        <w:right w:val="none" w:sz="0" w:space="0" w:color="auto"/>
      </w:divBdr>
    </w:div>
    <w:div w:id="1518813360">
      <w:marLeft w:val="0"/>
      <w:marRight w:val="0"/>
      <w:marTop w:val="0"/>
      <w:marBottom w:val="0"/>
      <w:divBdr>
        <w:top w:val="none" w:sz="0" w:space="0" w:color="auto"/>
        <w:left w:val="none" w:sz="0" w:space="0" w:color="auto"/>
        <w:bottom w:val="none" w:sz="0" w:space="0" w:color="auto"/>
        <w:right w:val="none" w:sz="0" w:space="0" w:color="auto"/>
      </w:divBdr>
    </w:div>
    <w:div w:id="1518813361">
      <w:marLeft w:val="0"/>
      <w:marRight w:val="0"/>
      <w:marTop w:val="0"/>
      <w:marBottom w:val="0"/>
      <w:divBdr>
        <w:top w:val="none" w:sz="0" w:space="0" w:color="auto"/>
        <w:left w:val="none" w:sz="0" w:space="0" w:color="auto"/>
        <w:bottom w:val="none" w:sz="0" w:space="0" w:color="auto"/>
        <w:right w:val="none" w:sz="0" w:space="0" w:color="auto"/>
      </w:divBdr>
    </w:div>
    <w:div w:id="1518813362">
      <w:marLeft w:val="0"/>
      <w:marRight w:val="0"/>
      <w:marTop w:val="0"/>
      <w:marBottom w:val="0"/>
      <w:divBdr>
        <w:top w:val="none" w:sz="0" w:space="0" w:color="auto"/>
        <w:left w:val="none" w:sz="0" w:space="0" w:color="auto"/>
        <w:bottom w:val="none" w:sz="0" w:space="0" w:color="auto"/>
        <w:right w:val="none" w:sz="0" w:space="0" w:color="auto"/>
      </w:divBdr>
    </w:div>
    <w:div w:id="1518813363">
      <w:marLeft w:val="0"/>
      <w:marRight w:val="0"/>
      <w:marTop w:val="0"/>
      <w:marBottom w:val="0"/>
      <w:divBdr>
        <w:top w:val="none" w:sz="0" w:space="0" w:color="auto"/>
        <w:left w:val="none" w:sz="0" w:space="0" w:color="auto"/>
        <w:bottom w:val="none" w:sz="0" w:space="0" w:color="auto"/>
        <w:right w:val="none" w:sz="0" w:space="0" w:color="auto"/>
      </w:divBdr>
    </w:div>
    <w:div w:id="1570462737">
      <w:bodyDiv w:val="1"/>
      <w:marLeft w:val="0"/>
      <w:marRight w:val="0"/>
      <w:marTop w:val="0"/>
      <w:marBottom w:val="0"/>
      <w:divBdr>
        <w:top w:val="none" w:sz="0" w:space="0" w:color="auto"/>
        <w:left w:val="none" w:sz="0" w:space="0" w:color="auto"/>
        <w:bottom w:val="none" w:sz="0" w:space="0" w:color="auto"/>
        <w:right w:val="none" w:sz="0" w:space="0" w:color="auto"/>
      </w:divBdr>
    </w:div>
    <w:div w:id="1576091083">
      <w:bodyDiv w:val="1"/>
      <w:marLeft w:val="0"/>
      <w:marRight w:val="0"/>
      <w:marTop w:val="0"/>
      <w:marBottom w:val="0"/>
      <w:divBdr>
        <w:top w:val="none" w:sz="0" w:space="0" w:color="auto"/>
        <w:left w:val="none" w:sz="0" w:space="0" w:color="auto"/>
        <w:bottom w:val="none" w:sz="0" w:space="0" w:color="auto"/>
        <w:right w:val="none" w:sz="0" w:space="0" w:color="auto"/>
      </w:divBdr>
    </w:div>
    <w:div w:id="1724018167">
      <w:bodyDiv w:val="1"/>
      <w:marLeft w:val="0"/>
      <w:marRight w:val="0"/>
      <w:marTop w:val="0"/>
      <w:marBottom w:val="0"/>
      <w:divBdr>
        <w:top w:val="none" w:sz="0" w:space="0" w:color="auto"/>
        <w:left w:val="none" w:sz="0" w:space="0" w:color="auto"/>
        <w:bottom w:val="none" w:sz="0" w:space="0" w:color="auto"/>
        <w:right w:val="none" w:sz="0" w:space="0" w:color="auto"/>
      </w:divBdr>
    </w:div>
    <w:div w:id="1769736055">
      <w:bodyDiv w:val="1"/>
      <w:marLeft w:val="0"/>
      <w:marRight w:val="0"/>
      <w:marTop w:val="0"/>
      <w:marBottom w:val="0"/>
      <w:divBdr>
        <w:top w:val="none" w:sz="0" w:space="0" w:color="auto"/>
        <w:left w:val="none" w:sz="0" w:space="0" w:color="auto"/>
        <w:bottom w:val="none" w:sz="0" w:space="0" w:color="auto"/>
        <w:right w:val="none" w:sz="0" w:space="0" w:color="auto"/>
      </w:divBdr>
    </w:div>
    <w:div w:id="1828938862">
      <w:bodyDiv w:val="1"/>
      <w:marLeft w:val="0"/>
      <w:marRight w:val="0"/>
      <w:marTop w:val="0"/>
      <w:marBottom w:val="0"/>
      <w:divBdr>
        <w:top w:val="none" w:sz="0" w:space="0" w:color="auto"/>
        <w:left w:val="none" w:sz="0" w:space="0" w:color="auto"/>
        <w:bottom w:val="none" w:sz="0" w:space="0" w:color="auto"/>
        <w:right w:val="none" w:sz="0" w:space="0" w:color="auto"/>
      </w:divBdr>
    </w:div>
    <w:div w:id="1831215988">
      <w:bodyDiv w:val="1"/>
      <w:marLeft w:val="0"/>
      <w:marRight w:val="0"/>
      <w:marTop w:val="0"/>
      <w:marBottom w:val="0"/>
      <w:divBdr>
        <w:top w:val="none" w:sz="0" w:space="0" w:color="auto"/>
        <w:left w:val="none" w:sz="0" w:space="0" w:color="auto"/>
        <w:bottom w:val="none" w:sz="0" w:space="0" w:color="auto"/>
        <w:right w:val="none" w:sz="0" w:space="0" w:color="auto"/>
      </w:divBdr>
    </w:div>
    <w:div w:id="1831409380">
      <w:bodyDiv w:val="1"/>
      <w:marLeft w:val="0"/>
      <w:marRight w:val="0"/>
      <w:marTop w:val="0"/>
      <w:marBottom w:val="0"/>
      <w:divBdr>
        <w:top w:val="none" w:sz="0" w:space="0" w:color="auto"/>
        <w:left w:val="none" w:sz="0" w:space="0" w:color="auto"/>
        <w:bottom w:val="none" w:sz="0" w:space="0" w:color="auto"/>
        <w:right w:val="none" w:sz="0" w:space="0" w:color="auto"/>
      </w:divBdr>
    </w:div>
    <w:div w:id="1838030971">
      <w:bodyDiv w:val="1"/>
      <w:marLeft w:val="0"/>
      <w:marRight w:val="0"/>
      <w:marTop w:val="0"/>
      <w:marBottom w:val="0"/>
      <w:divBdr>
        <w:top w:val="none" w:sz="0" w:space="0" w:color="auto"/>
        <w:left w:val="none" w:sz="0" w:space="0" w:color="auto"/>
        <w:bottom w:val="none" w:sz="0" w:space="0" w:color="auto"/>
        <w:right w:val="none" w:sz="0" w:space="0" w:color="auto"/>
      </w:divBdr>
    </w:div>
    <w:div w:id="1853840872">
      <w:bodyDiv w:val="1"/>
      <w:marLeft w:val="0"/>
      <w:marRight w:val="0"/>
      <w:marTop w:val="0"/>
      <w:marBottom w:val="0"/>
      <w:divBdr>
        <w:top w:val="none" w:sz="0" w:space="0" w:color="auto"/>
        <w:left w:val="none" w:sz="0" w:space="0" w:color="auto"/>
        <w:bottom w:val="none" w:sz="0" w:space="0" w:color="auto"/>
        <w:right w:val="none" w:sz="0" w:space="0" w:color="auto"/>
      </w:divBdr>
    </w:div>
    <w:div w:id="1857882899">
      <w:bodyDiv w:val="1"/>
      <w:marLeft w:val="0"/>
      <w:marRight w:val="0"/>
      <w:marTop w:val="0"/>
      <w:marBottom w:val="0"/>
      <w:divBdr>
        <w:top w:val="none" w:sz="0" w:space="0" w:color="auto"/>
        <w:left w:val="none" w:sz="0" w:space="0" w:color="auto"/>
        <w:bottom w:val="none" w:sz="0" w:space="0" w:color="auto"/>
        <w:right w:val="none" w:sz="0" w:space="0" w:color="auto"/>
      </w:divBdr>
    </w:div>
    <w:div w:id="1965848465">
      <w:bodyDiv w:val="1"/>
      <w:marLeft w:val="0"/>
      <w:marRight w:val="0"/>
      <w:marTop w:val="0"/>
      <w:marBottom w:val="0"/>
      <w:divBdr>
        <w:top w:val="none" w:sz="0" w:space="0" w:color="auto"/>
        <w:left w:val="none" w:sz="0" w:space="0" w:color="auto"/>
        <w:bottom w:val="none" w:sz="0" w:space="0" w:color="auto"/>
        <w:right w:val="none" w:sz="0" w:space="0" w:color="auto"/>
      </w:divBdr>
    </w:div>
    <w:div w:id="1969167630">
      <w:bodyDiv w:val="1"/>
      <w:marLeft w:val="0"/>
      <w:marRight w:val="0"/>
      <w:marTop w:val="0"/>
      <w:marBottom w:val="0"/>
      <w:divBdr>
        <w:top w:val="none" w:sz="0" w:space="0" w:color="auto"/>
        <w:left w:val="none" w:sz="0" w:space="0" w:color="auto"/>
        <w:bottom w:val="none" w:sz="0" w:space="0" w:color="auto"/>
        <w:right w:val="none" w:sz="0" w:space="0" w:color="auto"/>
      </w:divBdr>
    </w:div>
    <w:div w:id="1991514699">
      <w:bodyDiv w:val="1"/>
      <w:marLeft w:val="0"/>
      <w:marRight w:val="0"/>
      <w:marTop w:val="0"/>
      <w:marBottom w:val="0"/>
      <w:divBdr>
        <w:top w:val="none" w:sz="0" w:space="0" w:color="auto"/>
        <w:left w:val="none" w:sz="0" w:space="0" w:color="auto"/>
        <w:bottom w:val="none" w:sz="0" w:space="0" w:color="auto"/>
        <w:right w:val="none" w:sz="0" w:space="0" w:color="auto"/>
      </w:divBdr>
    </w:div>
    <w:div w:id="1997151207">
      <w:bodyDiv w:val="1"/>
      <w:marLeft w:val="0"/>
      <w:marRight w:val="0"/>
      <w:marTop w:val="0"/>
      <w:marBottom w:val="0"/>
      <w:divBdr>
        <w:top w:val="none" w:sz="0" w:space="0" w:color="auto"/>
        <w:left w:val="none" w:sz="0" w:space="0" w:color="auto"/>
        <w:bottom w:val="none" w:sz="0" w:space="0" w:color="auto"/>
        <w:right w:val="none" w:sz="0" w:space="0" w:color="auto"/>
      </w:divBdr>
    </w:div>
    <w:div w:id="2032684038">
      <w:bodyDiv w:val="1"/>
      <w:marLeft w:val="0"/>
      <w:marRight w:val="0"/>
      <w:marTop w:val="0"/>
      <w:marBottom w:val="0"/>
      <w:divBdr>
        <w:top w:val="none" w:sz="0" w:space="0" w:color="auto"/>
        <w:left w:val="none" w:sz="0" w:space="0" w:color="auto"/>
        <w:bottom w:val="none" w:sz="0" w:space="0" w:color="auto"/>
        <w:right w:val="none" w:sz="0" w:space="0" w:color="auto"/>
      </w:divBdr>
    </w:div>
    <w:div w:id="2037121815">
      <w:bodyDiv w:val="1"/>
      <w:marLeft w:val="0"/>
      <w:marRight w:val="0"/>
      <w:marTop w:val="0"/>
      <w:marBottom w:val="0"/>
      <w:divBdr>
        <w:top w:val="none" w:sz="0" w:space="0" w:color="auto"/>
        <w:left w:val="none" w:sz="0" w:space="0" w:color="auto"/>
        <w:bottom w:val="none" w:sz="0" w:space="0" w:color="auto"/>
        <w:right w:val="none" w:sz="0" w:space="0" w:color="auto"/>
      </w:divBdr>
    </w:div>
    <w:div w:id="2045935153">
      <w:bodyDiv w:val="1"/>
      <w:marLeft w:val="0"/>
      <w:marRight w:val="0"/>
      <w:marTop w:val="0"/>
      <w:marBottom w:val="0"/>
      <w:divBdr>
        <w:top w:val="none" w:sz="0" w:space="0" w:color="auto"/>
        <w:left w:val="none" w:sz="0" w:space="0" w:color="auto"/>
        <w:bottom w:val="none" w:sz="0" w:space="0" w:color="auto"/>
        <w:right w:val="none" w:sz="0" w:space="0" w:color="auto"/>
      </w:divBdr>
    </w:div>
    <w:div w:id="2068726962">
      <w:bodyDiv w:val="1"/>
      <w:marLeft w:val="0"/>
      <w:marRight w:val="0"/>
      <w:marTop w:val="0"/>
      <w:marBottom w:val="0"/>
      <w:divBdr>
        <w:top w:val="none" w:sz="0" w:space="0" w:color="auto"/>
        <w:left w:val="none" w:sz="0" w:space="0" w:color="auto"/>
        <w:bottom w:val="none" w:sz="0" w:space="0" w:color="auto"/>
        <w:right w:val="none" w:sz="0" w:space="0" w:color="auto"/>
      </w:divBdr>
    </w:div>
    <w:div w:id="2085178339">
      <w:bodyDiv w:val="1"/>
      <w:marLeft w:val="0"/>
      <w:marRight w:val="0"/>
      <w:marTop w:val="0"/>
      <w:marBottom w:val="0"/>
      <w:divBdr>
        <w:top w:val="none" w:sz="0" w:space="0" w:color="auto"/>
        <w:left w:val="none" w:sz="0" w:space="0" w:color="auto"/>
        <w:bottom w:val="none" w:sz="0" w:space="0" w:color="auto"/>
        <w:right w:val="none" w:sz="0" w:space="0" w:color="auto"/>
      </w:divBdr>
    </w:div>
    <w:div w:id="2091196631">
      <w:bodyDiv w:val="1"/>
      <w:marLeft w:val="0"/>
      <w:marRight w:val="0"/>
      <w:marTop w:val="0"/>
      <w:marBottom w:val="0"/>
      <w:divBdr>
        <w:top w:val="none" w:sz="0" w:space="0" w:color="auto"/>
        <w:left w:val="none" w:sz="0" w:space="0" w:color="auto"/>
        <w:bottom w:val="none" w:sz="0" w:space="0" w:color="auto"/>
        <w:right w:val="none" w:sz="0" w:space="0" w:color="auto"/>
      </w:divBdr>
    </w:div>
    <w:div w:id="2101216643">
      <w:bodyDiv w:val="1"/>
      <w:marLeft w:val="0"/>
      <w:marRight w:val="0"/>
      <w:marTop w:val="0"/>
      <w:marBottom w:val="0"/>
      <w:divBdr>
        <w:top w:val="none" w:sz="0" w:space="0" w:color="auto"/>
        <w:left w:val="none" w:sz="0" w:space="0" w:color="auto"/>
        <w:bottom w:val="none" w:sz="0" w:space="0" w:color="auto"/>
        <w:right w:val="none" w:sz="0" w:space="0" w:color="auto"/>
      </w:divBdr>
    </w:div>
    <w:div w:id="210121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C92394-C308-4E46-82F8-74C03B83F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9</Pages>
  <Words>2707</Words>
  <Characters>15430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Executive Summary</vt:lpstr>
    </vt:vector>
  </TitlesOfParts>
  <Company/>
  <LinksUpToDate>false</LinksUpToDate>
  <CharactersWithSpaces>18101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COA - Pasig City, NCR</dc:creator>
  <cp:lastModifiedBy>Marcelino E. Delgado Jr.</cp:lastModifiedBy>
  <cp:revision>3</cp:revision>
  <cp:lastPrinted>2025-06-09T22:14:00Z</cp:lastPrinted>
  <dcterms:created xsi:type="dcterms:W3CDTF">2025-05-25T12:27:00Z</dcterms:created>
  <dcterms:modified xsi:type="dcterms:W3CDTF">2025-12-09T05:42:00Z</dcterms:modified>
</cp:coreProperties>
</file>